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D94F69" w:rsidRDefault="007814B6" w:rsidP="00D76F2F">
      <w:pPr>
        <w:jc w:val="center"/>
        <w:rPr>
          <w:rFonts w:ascii="Arial" w:hAnsi="Arial" w:cs="Arial"/>
          <w:b/>
          <w:bCs/>
          <w:sz w:val="48"/>
          <w:szCs w:val="48"/>
        </w:rPr>
      </w:pPr>
      <w:bookmarkStart w:id="0" w:name="_Toc442267681"/>
      <w:bookmarkStart w:id="1" w:name="_GoBack"/>
      <w:bookmarkEnd w:id="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0A564568" w:rsidR="007814B6" w:rsidRPr="00D94F69" w:rsidRDefault="008F3DE4" w:rsidP="009F3FAF">
            <w:pPr>
              <w:jc w:val="both"/>
              <w:rPr>
                <w:rFonts w:ascii="Arial" w:hAnsi="Arial" w:cs="Arial"/>
              </w:rPr>
            </w:pPr>
            <w:r>
              <w:rPr>
                <w:rFonts w:ascii="Arial" w:hAnsi="Arial" w:cs="Arial"/>
              </w:rPr>
              <w:t>2020</w:t>
            </w:r>
          </w:p>
        </w:tc>
      </w:tr>
    </w:tbl>
    <w:p w14:paraId="770135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1355EF5" w14:textId="77777777" w:rsidTr="00F13178">
        <w:tc>
          <w:tcPr>
            <w:tcW w:w="1560" w:type="pct"/>
            <w:shd w:val="clear" w:color="auto" w:fill="DBE5F1"/>
          </w:tcPr>
          <w:p w14:paraId="04653FEF"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3B525937" w14:textId="45794FCF" w:rsidR="007814B6" w:rsidRPr="00D94F69" w:rsidRDefault="009902C0" w:rsidP="006672EA">
            <w:pPr>
              <w:jc w:val="both"/>
              <w:rPr>
                <w:rFonts w:ascii="Arial" w:hAnsi="Arial" w:cs="Arial"/>
              </w:rPr>
            </w:pPr>
            <w:r>
              <w:rPr>
                <w:rFonts w:ascii="Arial" w:hAnsi="Arial" w:cs="Arial"/>
              </w:rPr>
              <w:t>Twenty-First Century Community Learning Centers</w:t>
            </w:r>
          </w:p>
        </w:tc>
      </w:tr>
      <w:tr w:rsidR="007814B6" w:rsidRPr="00D94F69" w14:paraId="202C7631" w14:textId="77777777" w:rsidTr="00F13178">
        <w:tc>
          <w:tcPr>
            <w:tcW w:w="1560" w:type="pct"/>
            <w:shd w:val="clear" w:color="auto" w:fill="DBE5F1"/>
          </w:tcPr>
          <w:p w14:paraId="5788BDE3" w14:textId="77777777" w:rsidR="007814B6" w:rsidRPr="00D94F69" w:rsidRDefault="007814B6" w:rsidP="006672EA">
            <w:pPr>
              <w:jc w:val="both"/>
              <w:rPr>
                <w:rFonts w:ascii="Arial" w:hAnsi="Arial" w:cs="Arial"/>
                <w:b/>
              </w:rPr>
            </w:pPr>
            <w:r w:rsidRPr="00D94F69">
              <w:rPr>
                <w:rFonts w:ascii="Arial" w:hAnsi="Arial" w:cs="Arial"/>
                <w:b/>
              </w:rPr>
              <w:t>CFDA#:</w:t>
            </w:r>
          </w:p>
        </w:tc>
        <w:tc>
          <w:tcPr>
            <w:tcW w:w="3440" w:type="pct"/>
          </w:tcPr>
          <w:p w14:paraId="33E981FC" w14:textId="53386F14" w:rsidR="007814B6" w:rsidRPr="00D94F69" w:rsidRDefault="009902C0" w:rsidP="006672EA">
            <w:pPr>
              <w:jc w:val="both"/>
              <w:rPr>
                <w:rFonts w:ascii="Arial" w:hAnsi="Arial" w:cs="Arial"/>
              </w:rPr>
            </w:pPr>
            <w:r>
              <w:rPr>
                <w:rFonts w:ascii="Arial" w:hAnsi="Arial" w:cs="Arial"/>
              </w:rPr>
              <w:t>#84.287</w:t>
            </w:r>
          </w:p>
        </w:tc>
      </w:tr>
    </w:tbl>
    <w:p w14:paraId="64BF00E1" w14:textId="77777777" w:rsidR="007814B6" w:rsidRPr="00D94F69" w:rsidRDefault="007814B6"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271051">
      <w:pPr>
        <w:pStyle w:val="ListParagraph"/>
        <w:numPr>
          <w:ilvl w:val="0"/>
          <w:numId w:val="43"/>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14:paraId="4C5553E6" w14:textId="77777777" w:rsidR="007814B6" w:rsidRPr="00D94F69" w:rsidRDefault="007814B6" w:rsidP="00271051">
      <w:pPr>
        <w:pStyle w:val="ListParagraph"/>
        <w:numPr>
          <w:ilvl w:val="0"/>
          <w:numId w:val="43"/>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271051">
      <w:pPr>
        <w:numPr>
          <w:ilvl w:val="0"/>
          <w:numId w:val="42"/>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271051">
      <w:pPr>
        <w:numPr>
          <w:ilvl w:val="0"/>
          <w:numId w:val="42"/>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271051">
      <w:pPr>
        <w:numPr>
          <w:ilvl w:val="0"/>
          <w:numId w:val="42"/>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271051">
      <w:pPr>
        <w:numPr>
          <w:ilvl w:val="1"/>
          <w:numId w:val="42"/>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271051">
      <w:pPr>
        <w:numPr>
          <w:ilvl w:val="1"/>
          <w:numId w:val="42"/>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271051">
      <w:pPr>
        <w:numPr>
          <w:ilvl w:val="1"/>
          <w:numId w:val="42"/>
        </w:numPr>
        <w:spacing w:after="60"/>
        <w:jc w:val="both"/>
        <w:rPr>
          <w:rFonts w:ascii="Arial" w:hAnsi="Arial" w:cs="Arial"/>
          <w:sz w:val="20"/>
        </w:rPr>
      </w:pPr>
      <w:r w:rsidRPr="00D94F69">
        <w:rPr>
          <w:rFonts w:ascii="Arial" w:hAnsi="Arial" w:cs="Arial"/>
          <w:sz w:val="20"/>
        </w:rPr>
        <w:t>Audit Objectives and Control Testing Procedures</w:t>
      </w:r>
    </w:p>
    <w:p w14:paraId="7794367A" w14:textId="77777777" w:rsidR="007814B6" w:rsidRPr="00D94F69" w:rsidRDefault="007814B6" w:rsidP="00271051">
      <w:pPr>
        <w:numPr>
          <w:ilvl w:val="1"/>
          <w:numId w:val="42"/>
        </w:numPr>
        <w:spacing w:after="60"/>
        <w:jc w:val="both"/>
        <w:rPr>
          <w:rFonts w:ascii="Arial" w:hAnsi="Arial" w:cs="Arial"/>
          <w:sz w:val="20"/>
        </w:rPr>
      </w:pPr>
      <w:r w:rsidRPr="00D94F69">
        <w:rPr>
          <w:rFonts w:ascii="Arial" w:hAnsi="Arial" w:cs="Arial"/>
          <w:sz w:val="20"/>
        </w:rPr>
        <w:t>Suggested Audit Procedures- Compliance/Substantive Tests</w:t>
      </w:r>
    </w:p>
    <w:p w14:paraId="0BFAD764" w14:textId="77777777" w:rsidR="007814B6" w:rsidRPr="00D94F69" w:rsidRDefault="007814B6" w:rsidP="00271051">
      <w:pPr>
        <w:numPr>
          <w:ilvl w:val="1"/>
          <w:numId w:val="42"/>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271051">
      <w:pPr>
        <w:numPr>
          <w:ilvl w:val="0"/>
          <w:numId w:val="42"/>
        </w:numPr>
        <w:spacing w:after="60"/>
        <w:jc w:val="both"/>
        <w:rPr>
          <w:rFonts w:ascii="Arial" w:hAnsi="Arial" w:cs="Arial"/>
          <w:sz w:val="20"/>
        </w:rPr>
      </w:pPr>
      <w:r w:rsidRPr="00D94F69">
        <w:rPr>
          <w:rFonts w:ascii="Arial" w:hAnsi="Arial" w:cs="Arial"/>
          <w:sz w:val="20"/>
        </w:rPr>
        <w:t>Program Testing Conclusion</w:t>
      </w:r>
    </w:p>
    <w:p w14:paraId="1271CC0B" w14:textId="77777777" w:rsidR="007814B6" w:rsidRPr="00D94F69" w:rsidRDefault="007814B6" w:rsidP="006672EA">
      <w:pPr>
        <w:jc w:val="both"/>
        <w:rPr>
          <w:rFonts w:ascii="Arial" w:hAnsi="Arial" w:cs="Arial"/>
        </w:rPr>
      </w:pPr>
    </w:p>
    <w:p w14:paraId="32AD8D26" w14:textId="77777777" w:rsidR="007814B6" w:rsidRPr="00D94F69" w:rsidRDefault="007814B6" w:rsidP="00155515">
      <w:pPr>
        <w:pStyle w:val="Heading1"/>
        <w:jc w:val="both"/>
        <w:rPr>
          <w:rFonts w:cs="Arial"/>
          <w:color w:val="FF0000"/>
        </w:rPr>
      </w:pPr>
      <w:bookmarkStart w:id="2" w:name="_Toc54265970"/>
      <w:r w:rsidRPr="00D94F69">
        <w:rPr>
          <w:rFonts w:cs="Arial"/>
          <w:highlight w:val="yellow"/>
        </w:rPr>
        <w:t>Important Information</w:t>
      </w:r>
      <w:r w:rsidRPr="00D94F69">
        <w:rPr>
          <w:rFonts w:cs="Arial"/>
        </w:rPr>
        <w:t xml:space="preserve"> </w:t>
      </w:r>
      <w:r w:rsidRPr="00D94F69">
        <w:rPr>
          <w:rFonts w:cs="Arial"/>
          <w:color w:val="FF0000"/>
        </w:rPr>
        <w:t>(please read)</w:t>
      </w:r>
      <w:bookmarkEnd w:id="2"/>
    </w:p>
    <w:p w14:paraId="1B5AD65F" w14:textId="77777777" w:rsidR="009902C0" w:rsidRDefault="009902C0" w:rsidP="00A706A1">
      <w:pPr>
        <w:spacing w:after="240"/>
        <w:jc w:val="both"/>
        <w:rPr>
          <w:rFonts w:ascii="Arial" w:hAnsi="Arial" w:cs="Arial"/>
          <w:b/>
          <w:color w:val="FF0000"/>
          <w:sz w:val="20"/>
        </w:rPr>
      </w:pPr>
      <w:r w:rsidRPr="003D5DEE">
        <w:rPr>
          <w:rFonts w:ascii="Arial" w:hAnsi="Arial" w:cs="Arial"/>
          <w:b/>
          <w:color w:val="FF0000"/>
          <w:sz w:val="20"/>
        </w:rPr>
        <w:t xml:space="preserve">NOTE:  </w:t>
      </w:r>
    </w:p>
    <w:p w14:paraId="2657EF4B" w14:textId="78437364" w:rsidR="009902C0" w:rsidRDefault="009902C0" w:rsidP="00A706A1">
      <w:pPr>
        <w:pStyle w:val="ListParagraph"/>
        <w:numPr>
          <w:ilvl w:val="0"/>
          <w:numId w:val="57"/>
        </w:numPr>
        <w:suppressAutoHyphens w:val="0"/>
        <w:autoSpaceDE/>
        <w:autoSpaceDN/>
        <w:adjustRightInd/>
        <w:spacing w:after="240"/>
        <w:jc w:val="both"/>
        <w:rPr>
          <w:rFonts w:ascii="Arial" w:hAnsi="Arial" w:cs="Arial"/>
          <w:b/>
          <w:color w:val="FF0000"/>
        </w:rPr>
      </w:pPr>
      <w:r w:rsidRPr="00AC0857">
        <w:rPr>
          <w:rFonts w:ascii="Arial" w:hAnsi="Arial" w:cs="Arial"/>
          <w:b/>
          <w:color w:val="FF0000"/>
        </w:rPr>
        <w:t>Information was obtained from the pass through agency, the Ohio Department of Education (</w:t>
      </w:r>
      <w:r w:rsidRPr="00063006">
        <w:rPr>
          <w:rFonts w:ascii="Arial" w:hAnsi="Arial" w:cs="Arial"/>
          <w:b/>
          <w:color w:val="FF0000"/>
        </w:rPr>
        <w:t>Yolanda Mitchell-Garnes</w:t>
      </w:r>
      <w:r>
        <w:rPr>
          <w:rFonts w:ascii="Arial" w:hAnsi="Arial" w:cs="Arial"/>
          <w:b/>
          <w:color w:val="FF0000"/>
        </w:rPr>
        <w:t>,</w:t>
      </w:r>
      <w:r w:rsidRPr="00063006">
        <w:rPr>
          <w:rFonts w:ascii="Arial" w:hAnsi="Arial" w:cs="Arial"/>
          <w:b/>
          <w:color w:val="FF0000"/>
        </w:rPr>
        <w:t xml:space="preserve"> </w:t>
      </w:r>
      <w:r w:rsidRPr="00D52006">
        <w:rPr>
          <w:rFonts w:ascii="Arial" w:hAnsi="Arial" w:cs="Arial"/>
          <w:b/>
          <w:color w:val="FF0000"/>
        </w:rPr>
        <w:t xml:space="preserve">David Ehle, </w:t>
      </w:r>
      <w:r>
        <w:rPr>
          <w:rFonts w:ascii="Arial" w:hAnsi="Arial" w:cs="Arial"/>
          <w:b/>
          <w:color w:val="FF0000"/>
        </w:rPr>
        <w:t xml:space="preserve">Shannon Teague, </w:t>
      </w:r>
      <w:r w:rsidRPr="00D52006">
        <w:rPr>
          <w:rFonts w:ascii="Arial" w:hAnsi="Arial" w:cs="Arial"/>
          <w:b/>
          <w:color w:val="FF0000"/>
        </w:rPr>
        <w:t>&amp; Jeremy Marks</w:t>
      </w:r>
      <w:r w:rsidRPr="00AC0857">
        <w:rPr>
          <w:rFonts w:ascii="Arial" w:hAnsi="Arial" w:cs="Arial"/>
          <w:b/>
          <w:color w:val="FF0000"/>
        </w:rPr>
        <w:t>)</w:t>
      </w:r>
    </w:p>
    <w:p w14:paraId="470CCBC3" w14:textId="219D4FAA" w:rsidR="007814B6" w:rsidRPr="00D94F69" w:rsidRDefault="00721387" w:rsidP="00A706A1">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9902C0">
        <w:rPr>
          <w:rFonts w:ascii="Arial" w:hAnsi="Arial" w:cs="Arial"/>
          <w:b/>
          <w:color w:val="FF0000"/>
          <w:sz w:val="28"/>
          <w:szCs w:val="28"/>
          <w:u w:val="single"/>
        </w:rPr>
        <w:t>FACCR</w:t>
      </w:r>
      <w:r w:rsidR="009902C0" w:rsidRPr="00D94F69">
        <w:rPr>
          <w:rFonts w:ascii="Arial" w:hAnsi="Arial" w:cs="Arial"/>
          <w:b/>
          <w:color w:val="FF0000"/>
          <w:sz w:val="28"/>
          <w:szCs w:val="28"/>
          <w:u w:val="single"/>
        </w:rPr>
        <w:t xml:space="preserve"> </w:t>
      </w:r>
      <w:r w:rsidRPr="00D94F69">
        <w:rPr>
          <w:rFonts w:ascii="Arial" w:hAnsi="Arial" w:cs="Arial"/>
          <w:b/>
          <w:color w:val="FF0000"/>
          <w:sz w:val="28"/>
          <w:szCs w:val="28"/>
          <w:u w:val="single"/>
        </w:rPr>
        <w:t>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6921DD0C" w14:textId="0438D894" w:rsidR="007E1C02" w:rsidRPr="00216FD6" w:rsidRDefault="007E1C02" w:rsidP="007E1C02">
      <w:pPr>
        <w:spacing w:after="240"/>
        <w:jc w:val="both"/>
        <w:rPr>
          <w:rFonts w:ascii="Arial" w:hAnsi="Arial" w:cs="Arial"/>
          <w:b/>
          <w:color w:val="FF0000"/>
          <w:sz w:val="28"/>
          <w:szCs w:val="28"/>
          <w:u w:val="single"/>
        </w:rPr>
      </w:pPr>
      <w:r>
        <w:rPr>
          <w:rFonts w:ascii="Arial" w:hAnsi="Arial" w:cs="Arial"/>
          <w:b/>
          <w:color w:val="FF0000"/>
          <w:sz w:val="28"/>
          <w:szCs w:val="28"/>
          <w:u w:val="single"/>
        </w:rPr>
        <w:t>If</w:t>
      </w:r>
      <w:r w:rsidRPr="00216FD6">
        <w:rPr>
          <w:rFonts w:ascii="Arial" w:hAnsi="Arial" w:cs="Arial"/>
          <w:b/>
          <w:color w:val="FF0000"/>
          <w:sz w:val="28"/>
          <w:szCs w:val="28"/>
          <w:u w:val="single"/>
        </w:rPr>
        <w:t xml:space="preserve"> your program had COVID</w:t>
      </w:r>
      <w:r>
        <w:rPr>
          <w:rFonts w:ascii="Arial" w:hAnsi="Arial" w:cs="Arial"/>
          <w:b/>
          <w:color w:val="FF0000"/>
          <w:sz w:val="28"/>
          <w:szCs w:val="28"/>
          <w:u w:val="single"/>
        </w:rPr>
        <w:t xml:space="preserve"> funding</w:t>
      </w:r>
      <w:r w:rsidRPr="00216FD6">
        <w:rPr>
          <w:rFonts w:ascii="Arial" w:hAnsi="Arial" w:cs="Arial"/>
          <w:b/>
          <w:color w:val="FF0000"/>
          <w:sz w:val="28"/>
          <w:szCs w:val="28"/>
          <w:u w:val="single"/>
        </w:rPr>
        <w:t xml:space="preserve"> expenditures, please refer to the terms and conditions of the grant to determine if any additional requirements were imposed. If additional material requirements are identified, auditors will need to create procedures to test those </w:t>
      </w:r>
      <w:r w:rsidRPr="00216FD6">
        <w:rPr>
          <w:rFonts w:ascii="Arial" w:hAnsi="Arial" w:cs="Arial"/>
          <w:b/>
          <w:color w:val="FF0000"/>
          <w:sz w:val="28"/>
          <w:szCs w:val="28"/>
          <w:u w:val="single"/>
        </w:rPr>
        <w:lastRenderedPageBreak/>
        <w:t xml:space="preserve">requirements. If you have questions, </w:t>
      </w:r>
      <w:r>
        <w:rPr>
          <w:rFonts w:ascii="Arial" w:hAnsi="Arial" w:cs="Arial"/>
          <w:b/>
          <w:color w:val="FF0000"/>
          <w:sz w:val="28"/>
          <w:szCs w:val="28"/>
          <w:u w:val="single"/>
        </w:rPr>
        <w:t xml:space="preserve">AOS Auditors </w:t>
      </w:r>
      <w:r w:rsidRPr="00216FD6">
        <w:rPr>
          <w:rFonts w:ascii="Arial" w:hAnsi="Arial" w:cs="Arial"/>
          <w:b/>
          <w:color w:val="FF0000"/>
          <w:sz w:val="28"/>
          <w:szCs w:val="28"/>
          <w:u w:val="single"/>
        </w:rPr>
        <w:t>please open a Spiceworks ticket for assistance</w:t>
      </w:r>
      <w:r>
        <w:rPr>
          <w:rFonts w:ascii="Arial" w:hAnsi="Arial" w:cs="Arial"/>
          <w:b/>
          <w:color w:val="FF0000"/>
          <w:sz w:val="28"/>
          <w:szCs w:val="28"/>
          <w:u w:val="single"/>
        </w:rPr>
        <w:t xml:space="preserve"> (IPAs email </w:t>
      </w:r>
      <w:hyperlink r:id="rId11" w:history="1">
        <w:r w:rsidRPr="006C2C26">
          <w:rPr>
            <w:rStyle w:val="Hyperlink"/>
            <w:rFonts w:ascii="Arial" w:hAnsi="Arial" w:cs="Arial"/>
            <w:b/>
            <w:sz w:val="28"/>
            <w:szCs w:val="28"/>
          </w:rPr>
          <w:t>FACCR@ohioauditor.gov</w:t>
        </w:r>
      </w:hyperlink>
      <w:r>
        <w:rPr>
          <w:rFonts w:ascii="Arial" w:hAnsi="Arial" w:cs="Arial"/>
          <w:b/>
          <w:color w:val="FF0000"/>
          <w:sz w:val="28"/>
          <w:szCs w:val="28"/>
          <w:u w:val="single"/>
        </w:rPr>
        <w:t>)</w:t>
      </w:r>
      <w:r w:rsidRPr="00216FD6">
        <w:rPr>
          <w:rFonts w:ascii="Arial" w:hAnsi="Arial" w:cs="Arial"/>
          <w:b/>
          <w:color w:val="FF0000"/>
          <w:sz w:val="28"/>
          <w:szCs w:val="28"/>
          <w:u w:val="single"/>
        </w:rPr>
        <w:t>.</w:t>
      </w:r>
    </w:p>
    <w:p w14:paraId="603CE247" w14:textId="13D95760" w:rsidR="007E1C02" w:rsidRPr="0014517C" w:rsidRDefault="007E1C02" w:rsidP="007B2858">
      <w:pPr>
        <w:spacing w:after="240"/>
        <w:jc w:val="both"/>
        <w:rPr>
          <w:rFonts w:ascii="Arial" w:hAnsi="Arial" w:cs="Arial"/>
          <w:b/>
          <w:color w:val="FF0000"/>
          <w:sz w:val="28"/>
          <w:szCs w:val="28"/>
          <w:u w:val="single"/>
        </w:rPr>
      </w:pPr>
      <w:r>
        <w:rPr>
          <w:rFonts w:ascii="Arial" w:hAnsi="Arial" w:cs="Arial"/>
          <w:b/>
          <w:color w:val="FF0000"/>
          <w:sz w:val="28"/>
          <w:szCs w:val="28"/>
          <w:u w:val="single"/>
        </w:rPr>
        <w:t>A</w:t>
      </w:r>
      <w:r w:rsidRPr="00216FD6">
        <w:rPr>
          <w:rFonts w:ascii="Arial" w:hAnsi="Arial" w:cs="Arial"/>
          <w:b/>
          <w:color w:val="FF0000"/>
          <w:sz w:val="28"/>
          <w:szCs w:val="28"/>
          <w:u w:val="single"/>
        </w:rPr>
        <w:t xml:space="preserve">lso </w:t>
      </w:r>
      <w:r>
        <w:rPr>
          <w:rFonts w:ascii="Arial" w:hAnsi="Arial" w:cs="Arial"/>
          <w:b/>
          <w:color w:val="FF0000"/>
          <w:sz w:val="28"/>
          <w:szCs w:val="28"/>
          <w:u w:val="single"/>
        </w:rPr>
        <w:t>see guidance in</w:t>
      </w:r>
      <w:r w:rsidRPr="00216FD6">
        <w:rPr>
          <w:rFonts w:ascii="Arial" w:hAnsi="Arial" w:cs="Arial"/>
          <w:b/>
          <w:color w:val="FF0000"/>
          <w:sz w:val="28"/>
          <w:szCs w:val="28"/>
          <w:u w:val="single"/>
        </w:rPr>
        <w:t xml:space="preserve"> </w:t>
      </w:r>
      <w:hyperlink r:id="rId12" w:history="1">
        <w:r w:rsidRPr="00216FD6">
          <w:rPr>
            <w:rStyle w:val="Hyperlink"/>
            <w:rFonts w:ascii="Arial" w:hAnsi="Arial" w:cs="Arial"/>
            <w:b/>
            <w:sz w:val="28"/>
            <w:szCs w:val="28"/>
          </w:rPr>
          <w:t>Appendix VII</w:t>
        </w:r>
      </w:hyperlink>
      <w:r w:rsidRPr="00216FD6">
        <w:rPr>
          <w:rFonts w:ascii="Arial" w:hAnsi="Arial" w:cs="Arial"/>
          <w:b/>
          <w:color w:val="FF0000"/>
          <w:sz w:val="28"/>
          <w:szCs w:val="28"/>
          <w:u w:val="single"/>
        </w:rPr>
        <w:t xml:space="preserve"> of the Compliance Supplement.</w:t>
      </w:r>
    </w:p>
    <w:p w14:paraId="68450F09"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3C5EBE1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19AF2876"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14:paraId="6FB001DE"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bookmarkEnd w:id="0"/>
    <w:p w14:paraId="608E9918" w14:textId="55551119" w:rsidR="00F20E18" w:rsidRPr="00D94F69"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D94F69" w:rsidRDefault="00805DDB" w:rsidP="00271051">
      <w:pPr>
        <w:pStyle w:val="ListParagraph"/>
        <w:numPr>
          <w:ilvl w:val="1"/>
          <w:numId w:val="44"/>
        </w:numPr>
        <w:suppressAutoHyphens w:val="0"/>
        <w:autoSpaceDE/>
        <w:autoSpaceDN/>
        <w:adjustRightInd/>
        <w:spacing w:after="240"/>
        <w:jc w:val="both"/>
        <w:rPr>
          <w:rFonts w:ascii="Arial" w:hAnsi="Arial" w:cs="Arial"/>
          <w:b/>
          <w:color w:val="000000" w:themeColor="text1"/>
        </w:rPr>
        <w:sectPr w:rsidR="00805DDB" w:rsidRPr="00D94F69">
          <w:footerReference w:type="default" r:id="rId13"/>
          <w:pgSz w:w="12240" w:h="15840" w:code="1"/>
          <w:pgMar w:top="1440" w:right="1440" w:bottom="1440" w:left="1440" w:header="720" w:footer="720" w:gutter="0"/>
          <w:pgNumType w:start="1"/>
          <w:cols w:space="720"/>
          <w:noEndnote/>
        </w:sectPr>
      </w:pPr>
    </w:p>
    <w:p w14:paraId="21E9A87B" w14:textId="77777777" w:rsidR="00AB0654" w:rsidRPr="002E6F9D" w:rsidRDefault="00AB0654" w:rsidP="006672EA">
      <w:pPr>
        <w:pStyle w:val="Heading1"/>
        <w:jc w:val="both"/>
        <w:rPr>
          <w:rFonts w:cs="Arial"/>
        </w:rPr>
      </w:pPr>
      <w:bookmarkStart w:id="3" w:name="_AGENCY_ADOPTION_OF"/>
      <w:bookmarkStart w:id="4" w:name="_Toc54265971"/>
      <w:bookmarkEnd w:id="3"/>
      <w:r w:rsidRPr="002E6F9D">
        <w:rPr>
          <w:rFonts w:cs="Arial"/>
        </w:rPr>
        <w:lastRenderedPageBreak/>
        <w:t>AGENCY ADOPTION OF THE UG AND EXAMPLE CITATIONS</w:t>
      </w:r>
      <w:bookmarkEnd w:id="4"/>
    </w:p>
    <w:p w14:paraId="1BF1424A" w14:textId="2491891D"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r w:rsidRPr="002E6F9D">
        <w:rPr>
          <w:rFonts w:ascii="Arial" w:hAnsi="Arial" w:cs="Arial"/>
          <w:bCs/>
          <w:sz w:val="20"/>
        </w:rPr>
        <w:t xml:space="preserve">HHS, USDA, DOT, EPA, DOL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4"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In implementing the UG,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UG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UG by either adding specific requirements or editing/modifying the existing language within certain sections of the UG. </w:t>
      </w:r>
      <w:r w:rsidR="00A37E5F" w:rsidRPr="002E6F9D">
        <w:rPr>
          <w:rFonts w:ascii="Arial" w:hAnsi="Arial" w:cs="Arial"/>
          <w:sz w:val="20"/>
        </w:rPr>
        <w:t>OMB does not maintain a complete listing of approved agency exception to the UG.</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7E45D67A"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15" w:history="1">
        <w:r w:rsidRPr="002E6F9D">
          <w:rPr>
            <w:rStyle w:val="Hyperlink"/>
            <w:rFonts w:ascii="Arial" w:hAnsi="Arial" w:cs="Arial"/>
            <w:b/>
            <w:sz w:val="20"/>
          </w:rPr>
          <w:t xml:space="preserve">link </w:t>
        </w:r>
      </w:hyperlink>
      <w:r w:rsidRPr="002E6F9D">
        <w:rPr>
          <w:rFonts w:ascii="Arial" w:hAnsi="Arial" w:cs="Arial"/>
          <w:b/>
          <w:sz w:val="20"/>
        </w:rPr>
        <w:t>for a full discussion of agency adoption of the UG and how to cite non-compliance exception.</w:t>
      </w:r>
      <w:r w:rsidR="00471B9F" w:rsidRPr="002E6F9D">
        <w:rPr>
          <w:rFonts w:ascii="Arial" w:hAnsi="Arial" w:cs="Arial"/>
          <w:sz w:val="20"/>
        </w:rPr>
        <w:t xml:space="preserve">  </w:t>
      </w:r>
      <w:bookmarkStart w:id="5" w:name="_2CFR_§400.1_"/>
      <w:bookmarkEnd w:id="5"/>
    </w:p>
    <w:p w14:paraId="1C9AF7B2"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(Source: AOS CFAE)</w:t>
      </w:r>
    </w:p>
    <w:p w14:paraId="001D1DFE"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81440D5" w14:textId="77777777" w:rsidR="00084EE0" w:rsidRPr="00D94F69" w:rsidRDefault="00084EE0" w:rsidP="006672EA">
      <w:pPr>
        <w:pStyle w:val="Heading1"/>
        <w:jc w:val="both"/>
        <w:rPr>
          <w:rFonts w:cs="Arial"/>
        </w:rPr>
      </w:pPr>
      <w:bookmarkStart w:id="6" w:name="_Toc54265972"/>
      <w:r w:rsidRPr="00D94F69">
        <w:rPr>
          <w:rFonts w:cs="Arial"/>
        </w:rPr>
        <w:lastRenderedPageBreak/>
        <w:t>Table of Contents</w:t>
      </w:r>
      <w:bookmarkEnd w:id="6"/>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A706A1" w:rsidRDefault="00084EE0" w:rsidP="006672EA">
          <w:pPr>
            <w:pStyle w:val="TOCHeading"/>
            <w:jc w:val="both"/>
            <w:rPr>
              <w:rFonts w:ascii="Arial" w:hAnsi="Arial" w:cs="Arial"/>
              <w:sz w:val="20"/>
              <w:szCs w:val="20"/>
            </w:rPr>
          </w:pPr>
          <w:r w:rsidRPr="00A706A1">
            <w:rPr>
              <w:rFonts w:ascii="Arial" w:hAnsi="Arial" w:cs="Arial"/>
              <w:sz w:val="20"/>
              <w:szCs w:val="20"/>
            </w:rPr>
            <w:t>Table of Contents</w:t>
          </w:r>
        </w:p>
        <w:p w14:paraId="0F5A8604" w14:textId="7322DC0A" w:rsidR="00A706A1" w:rsidRPr="00A706A1" w:rsidRDefault="00084EE0">
          <w:pPr>
            <w:pStyle w:val="TOC1"/>
            <w:tabs>
              <w:tab w:val="right" w:leader="dot" w:pos="9350"/>
            </w:tabs>
            <w:rPr>
              <w:rFonts w:ascii="Arial" w:eastAsiaTheme="minorEastAsia" w:hAnsi="Arial" w:cs="Arial"/>
              <w:noProof/>
              <w:sz w:val="20"/>
            </w:rPr>
          </w:pPr>
          <w:r w:rsidRPr="00A706A1">
            <w:rPr>
              <w:rFonts w:ascii="Arial" w:hAnsi="Arial" w:cs="Arial"/>
              <w:sz w:val="20"/>
            </w:rPr>
            <w:fldChar w:fldCharType="begin"/>
          </w:r>
          <w:r w:rsidRPr="00A706A1">
            <w:rPr>
              <w:rFonts w:ascii="Arial" w:hAnsi="Arial" w:cs="Arial"/>
              <w:sz w:val="20"/>
            </w:rPr>
            <w:instrText xml:space="preserve"> TOC \o "1-3" \h \z \u </w:instrText>
          </w:r>
          <w:r w:rsidRPr="00A706A1">
            <w:rPr>
              <w:rFonts w:ascii="Arial" w:hAnsi="Arial" w:cs="Arial"/>
              <w:sz w:val="20"/>
            </w:rPr>
            <w:fldChar w:fldCharType="separate"/>
          </w:r>
          <w:hyperlink w:anchor="_Toc54265970" w:history="1">
            <w:r w:rsidR="00A706A1" w:rsidRPr="00A706A1">
              <w:rPr>
                <w:rStyle w:val="Hyperlink"/>
                <w:rFonts w:ascii="Arial" w:hAnsi="Arial" w:cs="Arial"/>
                <w:noProof/>
                <w:sz w:val="20"/>
                <w:highlight w:val="yellow"/>
              </w:rPr>
              <w:t>Important Information</w:t>
            </w:r>
            <w:r w:rsidR="00A706A1" w:rsidRPr="00A706A1">
              <w:rPr>
                <w:rStyle w:val="Hyperlink"/>
                <w:rFonts w:ascii="Arial" w:hAnsi="Arial" w:cs="Arial"/>
                <w:noProof/>
                <w:sz w:val="20"/>
              </w:rPr>
              <w:t xml:space="preserve"> (please read)</w:t>
            </w:r>
            <w:r w:rsidR="00A706A1" w:rsidRPr="00A706A1">
              <w:rPr>
                <w:rFonts w:ascii="Arial" w:hAnsi="Arial" w:cs="Arial"/>
                <w:noProof/>
                <w:webHidden/>
                <w:sz w:val="20"/>
              </w:rPr>
              <w:tab/>
            </w:r>
            <w:r w:rsidR="00A706A1" w:rsidRPr="00A706A1">
              <w:rPr>
                <w:rFonts w:ascii="Arial" w:hAnsi="Arial" w:cs="Arial"/>
                <w:noProof/>
                <w:webHidden/>
                <w:sz w:val="20"/>
              </w:rPr>
              <w:fldChar w:fldCharType="begin"/>
            </w:r>
            <w:r w:rsidR="00A706A1" w:rsidRPr="00A706A1">
              <w:rPr>
                <w:rFonts w:ascii="Arial" w:hAnsi="Arial" w:cs="Arial"/>
                <w:noProof/>
                <w:webHidden/>
                <w:sz w:val="20"/>
              </w:rPr>
              <w:instrText xml:space="preserve"> PAGEREF _Toc54265970 \h </w:instrText>
            </w:r>
            <w:r w:rsidR="00A706A1" w:rsidRPr="00A706A1">
              <w:rPr>
                <w:rFonts w:ascii="Arial" w:hAnsi="Arial" w:cs="Arial"/>
                <w:noProof/>
                <w:webHidden/>
                <w:sz w:val="20"/>
              </w:rPr>
            </w:r>
            <w:r w:rsidR="00A706A1" w:rsidRPr="00A706A1">
              <w:rPr>
                <w:rFonts w:ascii="Arial" w:hAnsi="Arial" w:cs="Arial"/>
                <w:noProof/>
                <w:webHidden/>
                <w:sz w:val="20"/>
              </w:rPr>
              <w:fldChar w:fldCharType="separate"/>
            </w:r>
            <w:r w:rsidR="00A706A1" w:rsidRPr="00A706A1">
              <w:rPr>
                <w:rFonts w:ascii="Arial" w:hAnsi="Arial" w:cs="Arial"/>
                <w:noProof/>
                <w:webHidden/>
                <w:sz w:val="20"/>
              </w:rPr>
              <w:t>1</w:t>
            </w:r>
            <w:r w:rsidR="00A706A1" w:rsidRPr="00A706A1">
              <w:rPr>
                <w:rFonts w:ascii="Arial" w:hAnsi="Arial" w:cs="Arial"/>
                <w:noProof/>
                <w:webHidden/>
                <w:sz w:val="20"/>
              </w:rPr>
              <w:fldChar w:fldCharType="end"/>
            </w:r>
          </w:hyperlink>
        </w:p>
        <w:p w14:paraId="1ED3F683" w14:textId="41D049C7" w:rsidR="00A706A1" w:rsidRPr="00A706A1" w:rsidRDefault="00A706A1">
          <w:pPr>
            <w:pStyle w:val="TOC1"/>
            <w:tabs>
              <w:tab w:val="right" w:leader="dot" w:pos="9350"/>
            </w:tabs>
            <w:rPr>
              <w:rFonts w:ascii="Arial" w:eastAsiaTheme="minorEastAsia" w:hAnsi="Arial" w:cs="Arial"/>
              <w:noProof/>
              <w:sz w:val="20"/>
            </w:rPr>
          </w:pPr>
          <w:hyperlink w:anchor="_Toc54265971" w:history="1">
            <w:r w:rsidRPr="00A706A1">
              <w:rPr>
                <w:rStyle w:val="Hyperlink"/>
                <w:rFonts w:ascii="Arial" w:hAnsi="Arial" w:cs="Arial"/>
                <w:noProof/>
                <w:sz w:val="20"/>
              </w:rPr>
              <w:t>AGENCY ADOPTION OF THE UG AND EXAMPLE CITATIONS</w:t>
            </w:r>
            <w:r w:rsidRPr="00A706A1">
              <w:rPr>
                <w:rFonts w:ascii="Arial" w:hAnsi="Arial" w:cs="Arial"/>
                <w:noProof/>
                <w:webHidden/>
                <w:sz w:val="20"/>
              </w:rPr>
              <w:tab/>
            </w:r>
            <w:r w:rsidRPr="00A706A1">
              <w:rPr>
                <w:rFonts w:ascii="Arial" w:hAnsi="Arial" w:cs="Arial"/>
                <w:noProof/>
                <w:webHidden/>
                <w:sz w:val="20"/>
              </w:rPr>
              <w:fldChar w:fldCharType="begin"/>
            </w:r>
            <w:r w:rsidRPr="00A706A1">
              <w:rPr>
                <w:rFonts w:ascii="Arial" w:hAnsi="Arial" w:cs="Arial"/>
                <w:noProof/>
                <w:webHidden/>
                <w:sz w:val="20"/>
              </w:rPr>
              <w:instrText xml:space="preserve"> PAGEREF _Toc54265971 \h </w:instrText>
            </w:r>
            <w:r w:rsidRPr="00A706A1">
              <w:rPr>
                <w:rFonts w:ascii="Arial" w:hAnsi="Arial" w:cs="Arial"/>
                <w:noProof/>
                <w:webHidden/>
                <w:sz w:val="20"/>
              </w:rPr>
            </w:r>
            <w:r w:rsidRPr="00A706A1">
              <w:rPr>
                <w:rFonts w:ascii="Arial" w:hAnsi="Arial" w:cs="Arial"/>
                <w:noProof/>
                <w:webHidden/>
                <w:sz w:val="20"/>
              </w:rPr>
              <w:fldChar w:fldCharType="separate"/>
            </w:r>
            <w:r w:rsidRPr="00A706A1">
              <w:rPr>
                <w:rFonts w:ascii="Arial" w:hAnsi="Arial" w:cs="Arial"/>
                <w:noProof/>
                <w:webHidden/>
                <w:sz w:val="20"/>
              </w:rPr>
              <w:t>3</w:t>
            </w:r>
            <w:r w:rsidRPr="00A706A1">
              <w:rPr>
                <w:rFonts w:ascii="Arial" w:hAnsi="Arial" w:cs="Arial"/>
                <w:noProof/>
                <w:webHidden/>
                <w:sz w:val="20"/>
              </w:rPr>
              <w:fldChar w:fldCharType="end"/>
            </w:r>
          </w:hyperlink>
        </w:p>
        <w:p w14:paraId="44A4B5C3" w14:textId="7554AC6C" w:rsidR="00A706A1" w:rsidRPr="00A706A1" w:rsidRDefault="00A706A1">
          <w:pPr>
            <w:pStyle w:val="TOC1"/>
            <w:tabs>
              <w:tab w:val="right" w:leader="dot" w:pos="9350"/>
            </w:tabs>
            <w:rPr>
              <w:rFonts w:ascii="Arial" w:eastAsiaTheme="minorEastAsia" w:hAnsi="Arial" w:cs="Arial"/>
              <w:noProof/>
              <w:sz w:val="20"/>
            </w:rPr>
          </w:pPr>
          <w:hyperlink w:anchor="_Toc54265972" w:history="1">
            <w:r w:rsidRPr="00A706A1">
              <w:rPr>
                <w:rStyle w:val="Hyperlink"/>
                <w:rFonts w:ascii="Arial" w:hAnsi="Arial" w:cs="Arial"/>
                <w:noProof/>
                <w:sz w:val="20"/>
              </w:rPr>
              <w:t>Table of Contents</w:t>
            </w:r>
            <w:r w:rsidRPr="00A706A1">
              <w:rPr>
                <w:rFonts w:ascii="Arial" w:hAnsi="Arial" w:cs="Arial"/>
                <w:noProof/>
                <w:webHidden/>
                <w:sz w:val="20"/>
              </w:rPr>
              <w:tab/>
            </w:r>
            <w:r w:rsidRPr="00A706A1">
              <w:rPr>
                <w:rFonts w:ascii="Arial" w:hAnsi="Arial" w:cs="Arial"/>
                <w:noProof/>
                <w:webHidden/>
                <w:sz w:val="20"/>
              </w:rPr>
              <w:fldChar w:fldCharType="begin"/>
            </w:r>
            <w:r w:rsidRPr="00A706A1">
              <w:rPr>
                <w:rFonts w:ascii="Arial" w:hAnsi="Arial" w:cs="Arial"/>
                <w:noProof/>
                <w:webHidden/>
                <w:sz w:val="20"/>
              </w:rPr>
              <w:instrText xml:space="preserve"> PAGEREF _Toc54265972 \h </w:instrText>
            </w:r>
            <w:r w:rsidRPr="00A706A1">
              <w:rPr>
                <w:rFonts w:ascii="Arial" w:hAnsi="Arial" w:cs="Arial"/>
                <w:noProof/>
                <w:webHidden/>
                <w:sz w:val="20"/>
              </w:rPr>
            </w:r>
            <w:r w:rsidRPr="00A706A1">
              <w:rPr>
                <w:rFonts w:ascii="Arial" w:hAnsi="Arial" w:cs="Arial"/>
                <w:noProof/>
                <w:webHidden/>
                <w:sz w:val="20"/>
              </w:rPr>
              <w:fldChar w:fldCharType="separate"/>
            </w:r>
            <w:r w:rsidRPr="00A706A1">
              <w:rPr>
                <w:rFonts w:ascii="Arial" w:hAnsi="Arial" w:cs="Arial"/>
                <w:noProof/>
                <w:webHidden/>
                <w:sz w:val="20"/>
              </w:rPr>
              <w:t>4</w:t>
            </w:r>
            <w:r w:rsidRPr="00A706A1">
              <w:rPr>
                <w:rFonts w:ascii="Arial" w:hAnsi="Arial" w:cs="Arial"/>
                <w:noProof/>
                <w:webHidden/>
                <w:sz w:val="20"/>
              </w:rPr>
              <w:fldChar w:fldCharType="end"/>
            </w:r>
          </w:hyperlink>
        </w:p>
        <w:p w14:paraId="7DDDE030" w14:textId="3F84A412" w:rsidR="00A706A1" w:rsidRPr="00A706A1" w:rsidRDefault="00A706A1">
          <w:pPr>
            <w:pStyle w:val="TOC1"/>
            <w:tabs>
              <w:tab w:val="right" w:leader="dot" w:pos="9350"/>
            </w:tabs>
            <w:rPr>
              <w:rFonts w:ascii="Arial" w:eastAsiaTheme="minorEastAsia" w:hAnsi="Arial" w:cs="Arial"/>
              <w:noProof/>
              <w:sz w:val="20"/>
            </w:rPr>
          </w:pPr>
          <w:hyperlink w:anchor="_Toc54265973" w:history="1">
            <w:r w:rsidRPr="00A706A1">
              <w:rPr>
                <w:rStyle w:val="Hyperlink"/>
                <w:rFonts w:ascii="Arial" w:hAnsi="Arial" w:cs="Arial"/>
                <w:noProof/>
                <w:sz w:val="20"/>
              </w:rPr>
              <w:t>Introduction: Materiality by Compliance Requirement Matrix</w:t>
            </w:r>
            <w:r w:rsidRPr="00A706A1">
              <w:rPr>
                <w:rFonts w:ascii="Arial" w:hAnsi="Arial" w:cs="Arial"/>
                <w:noProof/>
                <w:webHidden/>
                <w:sz w:val="20"/>
              </w:rPr>
              <w:tab/>
            </w:r>
            <w:r w:rsidRPr="00A706A1">
              <w:rPr>
                <w:rFonts w:ascii="Arial" w:hAnsi="Arial" w:cs="Arial"/>
                <w:noProof/>
                <w:webHidden/>
                <w:sz w:val="20"/>
              </w:rPr>
              <w:fldChar w:fldCharType="begin"/>
            </w:r>
            <w:r w:rsidRPr="00A706A1">
              <w:rPr>
                <w:rFonts w:ascii="Arial" w:hAnsi="Arial" w:cs="Arial"/>
                <w:noProof/>
                <w:webHidden/>
                <w:sz w:val="20"/>
              </w:rPr>
              <w:instrText xml:space="preserve"> PAGEREF _Toc54265973 \h </w:instrText>
            </w:r>
            <w:r w:rsidRPr="00A706A1">
              <w:rPr>
                <w:rFonts w:ascii="Arial" w:hAnsi="Arial" w:cs="Arial"/>
                <w:noProof/>
                <w:webHidden/>
                <w:sz w:val="20"/>
              </w:rPr>
            </w:r>
            <w:r w:rsidRPr="00A706A1">
              <w:rPr>
                <w:rFonts w:ascii="Arial" w:hAnsi="Arial" w:cs="Arial"/>
                <w:noProof/>
                <w:webHidden/>
                <w:sz w:val="20"/>
              </w:rPr>
              <w:fldChar w:fldCharType="separate"/>
            </w:r>
            <w:r w:rsidRPr="00A706A1">
              <w:rPr>
                <w:rFonts w:ascii="Arial" w:hAnsi="Arial" w:cs="Arial"/>
                <w:noProof/>
                <w:webHidden/>
                <w:sz w:val="20"/>
              </w:rPr>
              <w:t>6</w:t>
            </w:r>
            <w:r w:rsidRPr="00A706A1">
              <w:rPr>
                <w:rFonts w:ascii="Arial" w:hAnsi="Arial" w:cs="Arial"/>
                <w:noProof/>
                <w:webHidden/>
                <w:sz w:val="20"/>
              </w:rPr>
              <w:fldChar w:fldCharType="end"/>
            </w:r>
          </w:hyperlink>
        </w:p>
        <w:p w14:paraId="43EE9649" w14:textId="29236FE3" w:rsidR="00A706A1" w:rsidRPr="00A706A1" w:rsidRDefault="00A706A1">
          <w:pPr>
            <w:pStyle w:val="TOC1"/>
            <w:tabs>
              <w:tab w:val="right" w:leader="dot" w:pos="9350"/>
            </w:tabs>
            <w:rPr>
              <w:rFonts w:ascii="Arial" w:eastAsiaTheme="minorEastAsia" w:hAnsi="Arial" w:cs="Arial"/>
              <w:noProof/>
              <w:sz w:val="20"/>
            </w:rPr>
          </w:pPr>
          <w:hyperlink w:anchor="_Toc54265974" w:history="1">
            <w:r w:rsidRPr="00A706A1">
              <w:rPr>
                <w:rStyle w:val="Hyperlink"/>
                <w:rFonts w:ascii="Arial" w:hAnsi="Arial" w:cs="Arial"/>
                <w:noProof/>
                <w:sz w:val="20"/>
              </w:rPr>
              <w:t>Part I – OMB Compliance Supplement Information</w:t>
            </w:r>
            <w:r w:rsidRPr="00A706A1">
              <w:rPr>
                <w:rFonts w:ascii="Arial" w:hAnsi="Arial" w:cs="Arial"/>
                <w:noProof/>
                <w:webHidden/>
                <w:sz w:val="20"/>
              </w:rPr>
              <w:tab/>
            </w:r>
            <w:r w:rsidRPr="00A706A1">
              <w:rPr>
                <w:rFonts w:ascii="Arial" w:hAnsi="Arial" w:cs="Arial"/>
                <w:noProof/>
                <w:webHidden/>
                <w:sz w:val="20"/>
              </w:rPr>
              <w:fldChar w:fldCharType="begin"/>
            </w:r>
            <w:r w:rsidRPr="00A706A1">
              <w:rPr>
                <w:rFonts w:ascii="Arial" w:hAnsi="Arial" w:cs="Arial"/>
                <w:noProof/>
                <w:webHidden/>
                <w:sz w:val="20"/>
              </w:rPr>
              <w:instrText xml:space="preserve"> PAGEREF _Toc54265974 \h </w:instrText>
            </w:r>
            <w:r w:rsidRPr="00A706A1">
              <w:rPr>
                <w:rFonts w:ascii="Arial" w:hAnsi="Arial" w:cs="Arial"/>
                <w:noProof/>
                <w:webHidden/>
                <w:sz w:val="20"/>
              </w:rPr>
            </w:r>
            <w:r w:rsidRPr="00A706A1">
              <w:rPr>
                <w:rFonts w:ascii="Arial" w:hAnsi="Arial" w:cs="Arial"/>
                <w:noProof/>
                <w:webHidden/>
                <w:sz w:val="20"/>
              </w:rPr>
              <w:fldChar w:fldCharType="separate"/>
            </w:r>
            <w:r w:rsidRPr="00A706A1">
              <w:rPr>
                <w:rFonts w:ascii="Arial" w:hAnsi="Arial" w:cs="Arial"/>
                <w:noProof/>
                <w:webHidden/>
                <w:sz w:val="20"/>
              </w:rPr>
              <w:t>10</w:t>
            </w:r>
            <w:r w:rsidRPr="00A706A1">
              <w:rPr>
                <w:rFonts w:ascii="Arial" w:hAnsi="Arial" w:cs="Arial"/>
                <w:noProof/>
                <w:webHidden/>
                <w:sz w:val="20"/>
              </w:rPr>
              <w:fldChar w:fldCharType="end"/>
            </w:r>
          </w:hyperlink>
        </w:p>
        <w:p w14:paraId="33084A4F" w14:textId="232CD3FA" w:rsidR="00A706A1" w:rsidRPr="00A706A1" w:rsidRDefault="00A706A1">
          <w:pPr>
            <w:pStyle w:val="TOC3"/>
            <w:rPr>
              <w:rFonts w:ascii="Arial" w:eastAsiaTheme="minorEastAsia" w:hAnsi="Arial" w:cs="Arial"/>
              <w:b w:val="0"/>
              <w:noProof/>
              <w:sz w:val="20"/>
            </w:rPr>
          </w:pPr>
          <w:hyperlink w:anchor="_Toc54265975" w:history="1">
            <w:r w:rsidRPr="00A706A1">
              <w:rPr>
                <w:rStyle w:val="Hyperlink"/>
                <w:rFonts w:ascii="Arial" w:hAnsi="Arial" w:cs="Arial"/>
                <w:noProof/>
                <w:sz w:val="20"/>
              </w:rPr>
              <w:t>I. Program Objectives</w:t>
            </w:r>
            <w:r w:rsidRPr="00A706A1">
              <w:rPr>
                <w:rFonts w:ascii="Arial" w:hAnsi="Arial" w:cs="Arial"/>
                <w:noProof/>
                <w:webHidden/>
                <w:sz w:val="20"/>
              </w:rPr>
              <w:tab/>
            </w:r>
            <w:r w:rsidRPr="00A706A1">
              <w:rPr>
                <w:rFonts w:ascii="Arial" w:hAnsi="Arial" w:cs="Arial"/>
                <w:noProof/>
                <w:webHidden/>
                <w:sz w:val="20"/>
              </w:rPr>
              <w:fldChar w:fldCharType="begin"/>
            </w:r>
            <w:r w:rsidRPr="00A706A1">
              <w:rPr>
                <w:rFonts w:ascii="Arial" w:hAnsi="Arial" w:cs="Arial"/>
                <w:noProof/>
                <w:webHidden/>
                <w:sz w:val="20"/>
              </w:rPr>
              <w:instrText xml:space="preserve"> PAGEREF _Toc54265975 \h </w:instrText>
            </w:r>
            <w:r w:rsidRPr="00A706A1">
              <w:rPr>
                <w:rFonts w:ascii="Arial" w:hAnsi="Arial" w:cs="Arial"/>
                <w:noProof/>
                <w:webHidden/>
                <w:sz w:val="20"/>
              </w:rPr>
            </w:r>
            <w:r w:rsidRPr="00A706A1">
              <w:rPr>
                <w:rFonts w:ascii="Arial" w:hAnsi="Arial" w:cs="Arial"/>
                <w:noProof/>
                <w:webHidden/>
                <w:sz w:val="20"/>
              </w:rPr>
              <w:fldChar w:fldCharType="separate"/>
            </w:r>
            <w:r w:rsidRPr="00A706A1">
              <w:rPr>
                <w:rFonts w:ascii="Arial" w:hAnsi="Arial" w:cs="Arial"/>
                <w:noProof/>
                <w:webHidden/>
                <w:sz w:val="20"/>
              </w:rPr>
              <w:t>10</w:t>
            </w:r>
            <w:r w:rsidRPr="00A706A1">
              <w:rPr>
                <w:rFonts w:ascii="Arial" w:hAnsi="Arial" w:cs="Arial"/>
                <w:noProof/>
                <w:webHidden/>
                <w:sz w:val="20"/>
              </w:rPr>
              <w:fldChar w:fldCharType="end"/>
            </w:r>
          </w:hyperlink>
        </w:p>
        <w:p w14:paraId="60177FBB" w14:textId="13A5B607" w:rsidR="00A706A1" w:rsidRPr="00A706A1" w:rsidRDefault="00A706A1">
          <w:pPr>
            <w:pStyle w:val="TOC3"/>
            <w:rPr>
              <w:rFonts w:ascii="Arial" w:eastAsiaTheme="minorEastAsia" w:hAnsi="Arial" w:cs="Arial"/>
              <w:b w:val="0"/>
              <w:noProof/>
              <w:sz w:val="20"/>
            </w:rPr>
          </w:pPr>
          <w:hyperlink w:anchor="_Toc54265976" w:history="1">
            <w:r w:rsidRPr="00A706A1">
              <w:rPr>
                <w:rStyle w:val="Hyperlink"/>
                <w:rFonts w:ascii="Arial" w:hAnsi="Arial" w:cs="Arial"/>
                <w:noProof/>
                <w:sz w:val="20"/>
              </w:rPr>
              <w:t>II. Program Procedures</w:t>
            </w:r>
            <w:r w:rsidRPr="00A706A1">
              <w:rPr>
                <w:rFonts w:ascii="Arial" w:hAnsi="Arial" w:cs="Arial"/>
                <w:noProof/>
                <w:webHidden/>
                <w:sz w:val="20"/>
              </w:rPr>
              <w:tab/>
            </w:r>
            <w:r w:rsidRPr="00A706A1">
              <w:rPr>
                <w:rFonts w:ascii="Arial" w:hAnsi="Arial" w:cs="Arial"/>
                <w:noProof/>
                <w:webHidden/>
                <w:sz w:val="20"/>
              </w:rPr>
              <w:fldChar w:fldCharType="begin"/>
            </w:r>
            <w:r w:rsidRPr="00A706A1">
              <w:rPr>
                <w:rFonts w:ascii="Arial" w:hAnsi="Arial" w:cs="Arial"/>
                <w:noProof/>
                <w:webHidden/>
                <w:sz w:val="20"/>
              </w:rPr>
              <w:instrText xml:space="preserve"> PAGEREF _Toc54265976 \h </w:instrText>
            </w:r>
            <w:r w:rsidRPr="00A706A1">
              <w:rPr>
                <w:rFonts w:ascii="Arial" w:hAnsi="Arial" w:cs="Arial"/>
                <w:noProof/>
                <w:webHidden/>
                <w:sz w:val="20"/>
              </w:rPr>
            </w:r>
            <w:r w:rsidRPr="00A706A1">
              <w:rPr>
                <w:rFonts w:ascii="Arial" w:hAnsi="Arial" w:cs="Arial"/>
                <w:noProof/>
                <w:webHidden/>
                <w:sz w:val="20"/>
              </w:rPr>
              <w:fldChar w:fldCharType="separate"/>
            </w:r>
            <w:r w:rsidRPr="00A706A1">
              <w:rPr>
                <w:rFonts w:ascii="Arial" w:hAnsi="Arial" w:cs="Arial"/>
                <w:noProof/>
                <w:webHidden/>
                <w:sz w:val="20"/>
              </w:rPr>
              <w:t>10</w:t>
            </w:r>
            <w:r w:rsidRPr="00A706A1">
              <w:rPr>
                <w:rFonts w:ascii="Arial" w:hAnsi="Arial" w:cs="Arial"/>
                <w:noProof/>
                <w:webHidden/>
                <w:sz w:val="20"/>
              </w:rPr>
              <w:fldChar w:fldCharType="end"/>
            </w:r>
          </w:hyperlink>
        </w:p>
        <w:p w14:paraId="008C0A45" w14:textId="45B17FD6" w:rsidR="00A706A1" w:rsidRPr="00A706A1" w:rsidRDefault="00A706A1">
          <w:pPr>
            <w:pStyle w:val="TOC3"/>
            <w:rPr>
              <w:rFonts w:ascii="Arial" w:eastAsiaTheme="minorEastAsia" w:hAnsi="Arial" w:cs="Arial"/>
              <w:b w:val="0"/>
              <w:noProof/>
              <w:sz w:val="20"/>
            </w:rPr>
          </w:pPr>
          <w:hyperlink w:anchor="_Toc54265977" w:history="1">
            <w:r w:rsidRPr="00A706A1">
              <w:rPr>
                <w:rStyle w:val="Hyperlink"/>
                <w:rFonts w:ascii="Arial" w:hAnsi="Arial" w:cs="Arial"/>
                <w:noProof/>
                <w:sz w:val="20"/>
              </w:rPr>
              <w:t>III. Source of Governing Requirements</w:t>
            </w:r>
            <w:r w:rsidRPr="00A706A1">
              <w:rPr>
                <w:rFonts w:ascii="Arial" w:hAnsi="Arial" w:cs="Arial"/>
                <w:noProof/>
                <w:webHidden/>
                <w:sz w:val="20"/>
              </w:rPr>
              <w:tab/>
            </w:r>
            <w:r w:rsidRPr="00A706A1">
              <w:rPr>
                <w:rFonts w:ascii="Arial" w:hAnsi="Arial" w:cs="Arial"/>
                <w:noProof/>
                <w:webHidden/>
                <w:sz w:val="20"/>
              </w:rPr>
              <w:fldChar w:fldCharType="begin"/>
            </w:r>
            <w:r w:rsidRPr="00A706A1">
              <w:rPr>
                <w:rFonts w:ascii="Arial" w:hAnsi="Arial" w:cs="Arial"/>
                <w:noProof/>
                <w:webHidden/>
                <w:sz w:val="20"/>
              </w:rPr>
              <w:instrText xml:space="preserve"> PAGEREF _Toc54265977 \h </w:instrText>
            </w:r>
            <w:r w:rsidRPr="00A706A1">
              <w:rPr>
                <w:rFonts w:ascii="Arial" w:hAnsi="Arial" w:cs="Arial"/>
                <w:noProof/>
                <w:webHidden/>
                <w:sz w:val="20"/>
              </w:rPr>
            </w:r>
            <w:r w:rsidRPr="00A706A1">
              <w:rPr>
                <w:rFonts w:ascii="Arial" w:hAnsi="Arial" w:cs="Arial"/>
                <w:noProof/>
                <w:webHidden/>
                <w:sz w:val="20"/>
              </w:rPr>
              <w:fldChar w:fldCharType="separate"/>
            </w:r>
            <w:r w:rsidRPr="00A706A1">
              <w:rPr>
                <w:rFonts w:ascii="Arial" w:hAnsi="Arial" w:cs="Arial"/>
                <w:noProof/>
                <w:webHidden/>
                <w:sz w:val="20"/>
              </w:rPr>
              <w:t>12</w:t>
            </w:r>
            <w:r w:rsidRPr="00A706A1">
              <w:rPr>
                <w:rFonts w:ascii="Arial" w:hAnsi="Arial" w:cs="Arial"/>
                <w:noProof/>
                <w:webHidden/>
                <w:sz w:val="20"/>
              </w:rPr>
              <w:fldChar w:fldCharType="end"/>
            </w:r>
          </w:hyperlink>
        </w:p>
        <w:p w14:paraId="1772AAAC" w14:textId="2819966F" w:rsidR="00A706A1" w:rsidRPr="00A706A1" w:rsidRDefault="00A706A1">
          <w:pPr>
            <w:pStyle w:val="TOC3"/>
            <w:rPr>
              <w:rFonts w:ascii="Arial" w:eastAsiaTheme="minorEastAsia" w:hAnsi="Arial" w:cs="Arial"/>
              <w:b w:val="0"/>
              <w:noProof/>
              <w:sz w:val="20"/>
            </w:rPr>
          </w:pPr>
          <w:hyperlink w:anchor="_Toc54265978" w:history="1">
            <w:r w:rsidRPr="00A706A1">
              <w:rPr>
                <w:rStyle w:val="Hyperlink"/>
                <w:rFonts w:ascii="Arial" w:hAnsi="Arial" w:cs="Arial"/>
                <w:noProof/>
                <w:sz w:val="20"/>
              </w:rPr>
              <w:t>IV. Other Information</w:t>
            </w:r>
            <w:r w:rsidRPr="00A706A1">
              <w:rPr>
                <w:rFonts w:ascii="Arial" w:hAnsi="Arial" w:cs="Arial"/>
                <w:noProof/>
                <w:webHidden/>
                <w:sz w:val="20"/>
              </w:rPr>
              <w:tab/>
            </w:r>
            <w:r w:rsidRPr="00A706A1">
              <w:rPr>
                <w:rFonts w:ascii="Arial" w:hAnsi="Arial" w:cs="Arial"/>
                <w:noProof/>
                <w:webHidden/>
                <w:sz w:val="20"/>
              </w:rPr>
              <w:fldChar w:fldCharType="begin"/>
            </w:r>
            <w:r w:rsidRPr="00A706A1">
              <w:rPr>
                <w:rFonts w:ascii="Arial" w:hAnsi="Arial" w:cs="Arial"/>
                <w:noProof/>
                <w:webHidden/>
                <w:sz w:val="20"/>
              </w:rPr>
              <w:instrText xml:space="preserve"> PAGEREF _Toc54265978 \h </w:instrText>
            </w:r>
            <w:r w:rsidRPr="00A706A1">
              <w:rPr>
                <w:rFonts w:ascii="Arial" w:hAnsi="Arial" w:cs="Arial"/>
                <w:noProof/>
                <w:webHidden/>
                <w:sz w:val="20"/>
              </w:rPr>
            </w:r>
            <w:r w:rsidRPr="00A706A1">
              <w:rPr>
                <w:rFonts w:ascii="Arial" w:hAnsi="Arial" w:cs="Arial"/>
                <w:noProof/>
                <w:webHidden/>
                <w:sz w:val="20"/>
              </w:rPr>
              <w:fldChar w:fldCharType="separate"/>
            </w:r>
            <w:r w:rsidRPr="00A706A1">
              <w:rPr>
                <w:rFonts w:ascii="Arial" w:hAnsi="Arial" w:cs="Arial"/>
                <w:noProof/>
                <w:webHidden/>
                <w:sz w:val="20"/>
              </w:rPr>
              <w:t>12</w:t>
            </w:r>
            <w:r w:rsidRPr="00A706A1">
              <w:rPr>
                <w:rFonts w:ascii="Arial" w:hAnsi="Arial" w:cs="Arial"/>
                <w:noProof/>
                <w:webHidden/>
                <w:sz w:val="20"/>
              </w:rPr>
              <w:fldChar w:fldCharType="end"/>
            </w:r>
          </w:hyperlink>
        </w:p>
        <w:p w14:paraId="250A4567" w14:textId="5781B500" w:rsidR="00A706A1" w:rsidRPr="00A706A1" w:rsidRDefault="00A706A1">
          <w:pPr>
            <w:pStyle w:val="TOC1"/>
            <w:tabs>
              <w:tab w:val="right" w:leader="dot" w:pos="9350"/>
            </w:tabs>
            <w:rPr>
              <w:rFonts w:ascii="Arial" w:eastAsiaTheme="minorEastAsia" w:hAnsi="Arial" w:cs="Arial"/>
              <w:noProof/>
              <w:sz w:val="20"/>
            </w:rPr>
          </w:pPr>
          <w:hyperlink w:anchor="_Toc54265979" w:history="1">
            <w:r w:rsidRPr="00A706A1">
              <w:rPr>
                <w:rStyle w:val="Hyperlink"/>
                <w:rFonts w:ascii="Arial" w:hAnsi="Arial" w:cs="Arial"/>
                <w:noProof/>
                <w:sz w:val="20"/>
              </w:rPr>
              <w:t>Part II – Pass through Agency and Grant Specific Information</w:t>
            </w:r>
            <w:r w:rsidRPr="00A706A1">
              <w:rPr>
                <w:rFonts w:ascii="Arial" w:hAnsi="Arial" w:cs="Arial"/>
                <w:noProof/>
                <w:webHidden/>
                <w:sz w:val="20"/>
              </w:rPr>
              <w:tab/>
            </w:r>
            <w:r w:rsidRPr="00A706A1">
              <w:rPr>
                <w:rFonts w:ascii="Arial" w:hAnsi="Arial" w:cs="Arial"/>
                <w:noProof/>
                <w:webHidden/>
                <w:sz w:val="20"/>
              </w:rPr>
              <w:fldChar w:fldCharType="begin"/>
            </w:r>
            <w:r w:rsidRPr="00A706A1">
              <w:rPr>
                <w:rFonts w:ascii="Arial" w:hAnsi="Arial" w:cs="Arial"/>
                <w:noProof/>
                <w:webHidden/>
                <w:sz w:val="20"/>
              </w:rPr>
              <w:instrText xml:space="preserve"> PAGEREF _Toc54265979 \h </w:instrText>
            </w:r>
            <w:r w:rsidRPr="00A706A1">
              <w:rPr>
                <w:rFonts w:ascii="Arial" w:hAnsi="Arial" w:cs="Arial"/>
                <w:noProof/>
                <w:webHidden/>
                <w:sz w:val="20"/>
              </w:rPr>
            </w:r>
            <w:r w:rsidRPr="00A706A1">
              <w:rPr>
                <w:rFonts w:ascii="Arial" w:hAnsi="Arial" w:cs="Arial"/>
                <w:noProof/>
                <w:webHidden/>
                <w:sz w:val="20"/>
              </w:rPr>
              <w:fldChar w:fldCharType="separate"/>
            </w:r>
            <w:r w:rsidRPr="00A706A1">
              <w:rPr>
                <w:rFonts w:ascii="Arial" w:hAnsi="Arial" w:cs="Arial"/>
                <w:noProof/>
                <w:webHidden/>
                <w:sz w:val="20"/>
              </w:rPr>
              <w:t>15</w:t>
            </w:r>
            <w:r w:rsidRPr="00A706A1">
              <w:rPr>
                <w:rFonts w:ascii="Arial" w:hAnsi="Arial" w:cs="Arial"/>
                <w:noProof/>
                <w:webHidden/>
                <w:sz w:val="20"/>
              </w:rPr>
              <w:fldChar w:fldCharType="end"/>
            </w:r>
          </w:hyperlink>
        </w:p>
        <w:p w14:paraId="16155940" w14:textId="2E921DCC" w:rsidR="00A706A1" w:rsidRPr="00A706A1" w:rsidRDefault="00A706A1">
          <w:pPr>
            <w:pStyle w:val="TOC3"/>
            <w:rPr>
              <w:rFonts w:ascii="Arial" w:eastAsiaTheme="minorEastAsia" w:hAnsi="Arial" w:cs="Arial"/>
              <w:b w:val="0"/>
              <w:noProof/>
              <w:sz w:val="20"/>
            </w:rPr>
          </w:pPr>
          <w:hyperlink w:anchor="_Toc54265980" w:history="1">
            <w:r w:rsidRPr="00A706A1">
              <w:rPr>
                <w:rStyle w:val="Hyperlink"/>
                <w:rFonts w:ascii="Arial" w:hAnsi="Arial" w:cs="Arial"/>
                <w:noProof/>
                <w:sz w:val="20"/>
              </w:rPr>
              <w:t>Program Overview</w:t>
            </w:r>
            <w:r w:rsidRPr="00A706A1">
              <w:rPr>
                <w:rFonts w:ascii="Arial" w:hAnsi="Arial" w:cs="Arial"/>
                <w:noProof/>
                <w:webHidden/>
                <w:sz w:val="20"/>
              </w:rPr>
              <w:tab/>
            </w:r>
            <w:r w:rsidRPr="00A706A1">
              <w:rPr>
                <w:rFonts w:ascii="Arial" w:hAnsi="Arial" w:cs="Arial"/>
                <w:noProof/>
                <w:webHidden/>
                <w:sz w:val="20"/>
              </w:rPr>
              <w:fldChar w:fldCharType="begin"/>
            </w:r>
            <w:r w:rsidRPr="00A706A1">
              <w:rPr>
                <w:rFonts w:ascii="Arial" w:hAnsi="Arial" w:cs="Arial"/>
                <w:noProof/>
                <w:webHidden/>
                <w:sz w:val="20"/>
              </w:rPr>
              <w:instrText xml:space="preserve"> PAGEREF _Toc54265980 \h </w:instrText>
            </w:r>
            <w:r w:rsidRPr="00A706A1">
              <w:rPr>
                <w:rFonts w:ascii="Arial" w:hAnsi="Arial" w:cs="Arial"/>
                <w:noProof/>
                <w:webHidden/>
                <w:sz w:val="20"/>
              </w:rPr>
            </w:r>
            <w:r w:rsidRPr="00A706A1">
              <w:rPr>
                <w:rFonts w:ascii="Arial" w:hAnsi="Arial" w:cs="Arial"/>
                <w:noProof/>
                <w:webHidden/>
                <w:sz w:val="20"/>
              </w:rPr>
              <w:fldChar w:fldCharType="separate"/>
            </w:r>
            <w:r w:rsidRPr="00A706A1">
              <w:rPr>
                <w:rFonts w:ascii="Arial" w:hAnsi="Arial" w:cs="Arial"/>
                <w:noProof/>
                <w:webHidden/>
                <w:sz w:val="20"/>
              </w:rPr>
              <w:t>15</w:t>
            </w:r>
            <w:r w:rsidRPr="00A706A1">
              <w:rPr>
                <w:rFonts w:ascii="Arial" w:hAnsi="Arial" w:cs="Arial"/>
                <w:noProof/>
                <w:webHidden/>
                <w:sz w:val="20"/>
              </w:rPr>
              <w:fldChar w:fldCharType="end"/>
            </w:r>
          </w:hyperlink>
        </w:p>
        <w:p w14:paraId="4C0D9965" w14:textId="639E56A8" w:rsidR="00A706A1" w:rsidRPr="00A706A1" w:rsidRDefault="00A706A1">
          <w:pPr>
            <w:pStyle w:val="TOC3"/>
            <w:rPr>
              <w:rFonts w:ascii="Arial" w:eastAsiaTheme="minorEastAsia" w:hAnsi="Arial" w:cs="Arial"/>
              <w:b w:val="0"/>
              <w:noProof/>
              <w:sz w:val="20"/>
            </w:rPr>
          </w:pPr>
          <w:hyperlink w:anchor="_Toc54265981" w:history="1">
            <w:r w:rsidRPr="00A706A1">
              <w:rPr>
                <w:rStyle w:val="Hyperlink"/>
                <w:rFonts w:ascii="Arial" w:hAnsi="Arial" w:cs="Arial"/>
                <w:noProof/>
                <w:sz w:val="20"/>
              </w:rPr>
              <w:t>Testing Considerations</w:t>
            </w:r>
            <w:r w:rsidRPr="00A706A1">
              <w:rPr>
                <w:rFonts w:ascii="Arial" w:hAnsi="Arial" w:cs="Arial"/>
                <w:noProof/>
                <w:webHidden/>
                <w:sz w:val="20"/>
              </w:rPr>
              <w:tab/>
            </w:r>
            <w:r w:rsidRPr="00A706A1">
              <w:rPr>
                <w:rFonts w:ascii="Arial" w:hAnsi="Arial" w:cs="Arial"/>
                <w:noProof/>
                <w:webHidden/>
                <w:sz w:val="20"/>
              </w:rPr>
              <w:fldChar w:fldCharType="begin"/>
            </w:r>
            <w:r w:rsidRPr="00A706A1">
              <w:rPr>
                <w:rFonts w:ascii="Arial" w:hAnsi="Arial" w:cs="Arial"/>
                <w:noProof/>
                <w:webHidden/>
                <w:sz w:val="20"/>
              </w:rPr>
              <w:instrText xml:space="preserve"> PAGEREF _Toc54265981 \h </w:instrText>
            </w:r>
            <w:r w:rsidRPr="00A706A1">
              <w:rPr>
                <w:rFonts w:ascii="Arial" w:hAnsi="Arial" w:cs="Arial"/>
                <w:noProof/>
                <w:webHidden/>
                <w:sz w:val="20"/>
              </w:rPr>
            </w:r>
            <w:r w:rsidRPr="00A706A1">
              <w:rPr>
                <w:rFonts w:ascii="Arial" w:hAnsi="Arial" w:cs="Arial"/>
                <w:noProof/>
                <w:webHidden/>
                <w:sz w:val="20"/>
              </w:rPr>
              <w:fldChar w:fldCharType="separate"/>
            </w:r>
            <w:r w:rsidRPr="00A706A1">
              <w:rPr>
                <w:rFonts w:ascii="Arial" w:hAnsi="Arial" w:cs="Arial"/>
                <w:noProof/>
                <w:webHidden/>
                <w:sz w:val="20"/>
              </w:rPr>
              <w:t>15</w:t>
            </w:r>
            <w:r w:rsidRPr="00A706A1">
              <w:rPr>
                <w:rFonts w:ascii="Arial" w:hAnsi="Arial" w:cs="Arial"/>
                <w:noProof/>
                <w:webHidden/>
                <w:sz w:val="20"/>
              </w:rPr>
              <w:fldChar w:fldCharType="end"/>
            </w:r>
          </w:hyperlink>
        </w:p>
        <w:p w14:paraId="40C28F2C" w14:textId="151F5B2D" w:rsidR="00A706A1" w:rsidRPr="00A706A1" w:rsidRDefault="00A706A1">
          <w:pPr>
            <w:pStyle w:val="TOC3"/>
            <w:rPr>
              <w:rFonts w:ascii="Arial" w:eastAsiaTheme="minorEastAsia" w:hAnsi="Arial" w:cs="Arial"/>
              <w:b w:val="0"/>
              <w:noProof/>
              <w:sz w:val="20"/>
            </w:rPr>
          </w:pPr>
          <w:hyperlink w:anchor="_Toc54265982" w:history="1">
            <w:r w:rsidRPr="00A706A1">
              <w:rPr>
                <w:rStyle w:val="Hyperlink"/>
                <w:rFonts w:ascii="Arial" w:hAnsi="Arial" w:cs="Arial"/>
                <w:noProof/>
                <w:sz w:val="20"/>
              </w:rPr>
              <w:t>Reporting</w:t>
            </w:r>
            <w:r w:rsidRPr="00A706A1">
              <w:rPr>
                <w:rFonts w:ascii="Arial" w:hAnsi="Arial" w:cs="Arial"/>
                <w:noProof/>
                <w:webHidden/>
                <w:sz w:val="20"/>
              </w:rPr>
              <w:tab/>
            </w:r>
            <w:r w:rsidRPr="00A706A1">
              <w:rPr>
                <w:rFonts w:ascii="Arial" w:hAnsi="Arial" w:cs="Arial"/>
                <w:noProof/>
                <w:webHidden/>
                <w:sz w:val="20"/>
              </w:rPr>
              <w:fldChar w:fldCharType="begin"/>
            </w:r>
            <w:r w:rsidRPr="00A706A1">
              <w:rPr>
                <w:rFonts w:ascii="Arial" w:hAnsi="Arial" w:cs="Arial"/>
                <w:noProof/>
                <w:webHidden/>
                <w:sz w:val="20"/>
              </w:rPr>
              <w:instrText xml:space="preserve"> PAGEREF _Toc54265982 \h </w:instrText>
            </w:r>
            <w:r w:rsidRPr="00A706A1">
              <w:rPr>
                <w:rFonts w:ascii="Arial" w:hAnsi="Arial" w:cs="Arial"/>
                <w:noProof/>
                <w:webHidden/>
                <w:sz w:val="20"/>
              </w:rPr>
            </w:r>
            <w:r w:rsidRPr="00A706A1">
              <w:rPr>
                <w:rFonts w:ascii="Arial" w:hAnsi="Arial" w:cs="Arial"/>
                <w:noProof/>
                <w:webHidden/>
                <w:sz w:val="20"/>
              </w:rPr>
              <w:fldChar w:fldCharType="separate"/>
            </w:r>
            <w:r w:rsidRPr="00A706A1">
              <w:rPr>
                <w:rFonts w:ascii="Arial" w:hAnsi="Arial" w:cs="Arial"/>
                <w:noProof/>
                <w:webHidden/>
                <w:sz w:val="20"/>
              </w:rPr>
              <w:t>17</w:t>
            </w:r>
            <w:r w:rsidRPr="00A706A1">
              <w:rPr>
                <w:rFonts w:ascii="Arial" w:hAnsi="Arial" w:cs="Arial"/>
                <w:noProof/>
                <w:webHidden/>
                <w:sz w:val="20"/>
              </w:rPr>
              <w:fldChar w:fldCharType="end"/>
            </w:r>
          </w:hyperlink>
        </w:p>
        <w:p w14:paraId="02FB541E" w14:textId="3E2084D5" w:rsidR="00A706A1" w:rsidRPr="00A706A1" w:rsidRDefault="00A706A1">
          <w:pPr>
            <w:pStyle w:val="TOC1"/>
            <w:tabs>
              <w:tab w:val="right" w:leader="dot" w:pos="9350"/>
            </w:tabs>
            <w:rPr>
              <w:rFonts w:ascii="Arial" w:eastAsiaTheme="minorEastAsia" w:hAnsi="Arial" w:cs="Arial"/>
              <w:noProof/>
              <w:sz w:val="20"/>
            </w:rPr>
          </w:pPr>
          <w:hyperlink w:anchor="_Toc54265983" w:history="1">
            <w:r w:rsidRPr="00A706A1">
              <w:rPr>
                <w:rStyle w:val="Hyperlink"/>
                <w:rFonts w:ascii="Arial" w:hAnsi="Arial" w:cs="Arial"/>
                <w:noProof/>
                <w:sz w:val="20"/>
              </w:rPr>
              <w:t>PART III – APPLICABLE COMPLIANCE REQUIREMENTS</w:t>
            </w:r>
            <w:r w:rsidRPr="00A706A1">
              <w:rPr>
                <w:rFonts w:ascii="Arial" w:hAnsi="Arial" w:cs="Arial"/>
                <w:noProof/>
                <w:webHidden/>
                <w:sz w:val="20"/>
              </w:rPr>
              <w:tab/>
            </w:r>
            <w:r w:rsidRPr="00A706A1">
              <w:rPr>
                <w:rFonts w:ascii="Arial" w:hAnsi="Arial" w:cs="Arial"/>
                <w:noProof/>
                <w:webHidden/>
                <w:sz w:val="20"/>
              </w:rPr>
              <w:fldChar w:fldCharType="begin"/>
            </w:r>
            <w:r w:rsidRPr="00A706A1">
              <w:rPr>
                <w:rFonts w:ascii="Arial" w:hAnsi="Arial" w:cs="Arial"/>
                <w:noProof/>
                <w:webHidden/>
                <w:sz w:val="20"/>
              </w:rPr>
              <w:instrText xml:space="preserve"> PAGEREF _Toc54265983 \h </w:instrText>
            </w:r>
            <w:r w:rsidRPr="00A706A1">
              <w:rPr>
                <w:rFonts w:ascii="Arial" w:hAnsi="Arial" w:cs="Arial"/>
                <w:noProof/>
                <w:webHidden/>
                <w:sz w:val="20"/>
              </w:rPr>
            </w:r>
            <w:r w:rsidRPr="00A706A1">
              <w:rPr>
                <w:rFonts w:ascii="Arial" w:hAnsi="Arial" w:cs="Arial"/>
                <w:noProof/>
                <w:webHidden/>
                <w:sz w:val="20"/>
              </w:rPr>
              <w:fldChar w:fldCharType="separate"/>
            </w:r>
            <w:r w:rsidRPr="00A706A1">
              <w:rPr>
                <w:rFonts w:ascii="Arial" w:hAnsi="Arial" w:cs="Arial"/>
                <w:noProof/>
                <w:webHidden/>
                <w:sz w:val="20"/>
              </w:rPr>
              <w:t>18</w:t>
            </w:r>
            <w:r w:rsidRPr="00A706A1">
              <w:rPr>
                <w:rFonts w:ascii="Arial" w:hAnsi="Arial" w:cs="Arial"/>
                <w:noProof/>
                <w:webHidden/>
                <w:sz w:val="20"/>
              </w:rPr>
              <w:fldChar w:fldCharType="end"/>
            </w:r>
          </w:hyperlink>
        </w:p>
        <w:p w14:paraId="7ED6C129" w14:textId="14110A7D" w:rsidR="00A706A1" w:rsidRPr="00A706A1" w:rsidRDefault="00A706A1">
          <w:pPr>
            <w:pStyle w:val="TOC2"/>
            <w:rPr>
              <w:rFonts w:eastAsiaTheme="minorEastAsia"/>
              <w:bCs w:val="0"/>
              <w:sz w:val="20"/>
              <w:szCs w:val="20"/>
            </w:rPr>
          </w:pPr>
          <w:hyperlink w:anchor="_Toc54265984" w:history="1">
            <w:r w:rsidRPr="00A706A1">
              <w:rPr>
                <w:rStyle w:val="Hyperlink"/>
                <w:sz w:val="20"/>
                <w:szCs w:val="20"/>
              </w:rPr>
              <w:t>A.  ACTIVITIES ALLOWED OR UNALLOWED</w:t>
            </w:r>
            <w:r w:rsidRPr="00A706A1">
              <w:rPr>
                <w:webHidden/>
                <w:sz w:val="20"/>
                <w:szCs w:val="20"/>
              </w:rPr>
              <w:tab/>
            </w:r>
            <w:r w:rsidRPr="00A706A1">
              <w:rPr>
                <w:webHidden/>
                <w:sz w:val="20"/>
                <w:szCs w:val="20"/>
              </w:rPr>
              <w:fldChar w:fldCharType="begin"/>
            </w:r>
            <w:r w:rsidRPr="00A706A1">
              <w:rPr>
                <w:webHidden/>
                <w:sz w:val="20"/>
                <w:szCs w:val="20"/>
              </w:rPr>
              <w:instrText xml:space="preserve"> PAGEREF _Toc54265984 \h </w:instrText>
            </w:r>
            <w:r w:rsidRPr="00A706A1">
              <w:rPr>
                <w:webHidden/>
                <w:sz w:val="20"/>
                <w:szCs w:val="20"/>
              </w:rPr>
            </w:r>
            <w:r w:rsidRPr="00A706A1">
              <w:rPr>
                <w:webHidden/>
                <w:sz w:val="20"/>
                <w:szCs w:val="20"/>
              </w:rPr>
              <w:fldChar w:fldCharType="separate"/>
            </w:r>
            <w:r w:rsidRPr="00A706A1">
              <w:rPr>
                <w:webHidden/>
                <w:sz w:val="20"/>
                <w:szCs w:val="20"/>
              </w:rPr>
              <w:t>18</w:t>
            </w:r>
            <w:r w:rsidRPr="00A706A1">
              <w:rPr>
                <w:webHidden/>
                <w:sz w:val="20"/>
                <w:szCs w:val="20"/>
              </w:rPr>
              <w:fldChar w:fldCharType="end"/>
            </w:r>
          </w:hyperlink>
        </w:p>
        <w:p w14:paraId="0FBD3FEE" w14:textId="64AFBBB6" w:rsidR="00A706A1" w:rsidRPr="00A706A1" w:rsidRDefault="00A706A1">
          <w:pPr>
            <w:pStyle w:val="TOC3"/>
            <w:rPr>
              <w:rFonts w:ascii="Arial" w:eastAsiaTheme="minorEastAsia" w:hAnsi="Arial" w:cs="Arial"/>
              <w:b w:val="0"/>
              <w:noProof/>
              <w:sz w:val="20"/>
            </w:rPr>
          </w:pPr>
          <w:hyperlink w:anchor="_Toc54265985" w:history="1">
            <w:r w:rsidRPr="00A706A1">
              <w:rPr>
                <w:rStyle w:val="Hyperlink"/>
                <w:rFonts w:ascii="Arial" w:hAnsi="Arial" w:cs="Arial"/>
                <w:noProof/>
                <w:sz w:val="20"/>
              </w:rPr>
              <w:t>OMB Compliance Requirements</w:t>
            </w:r>
            <w:r w:rsidRPr="00A706A1">
              <w:rPr>
                <w:rFonts w:ascii="Arial" w:hAnsi="Arial" w:cs="Arial"/>
                <w:noProof/>
                <w:webHidden/>
                <w:sz w:val="20"/>
              </w:rPr>
              <w:tab/>
            </w:r>
            <w:r w:rsidRPr="00A706A1">
              <w:rPr>
                <w:rFonts w:ascii="Arial" w:hAnsi="Arial" w:cs="Arial"/>
                <w:noProof/>
                <w:webHidden/>
                <w:sz w:val="20"/>
              </w:rPr>
              <w:fldChar w:fldCharType="begin"/>
            </w:r>
            <w:r w:rsidRPr="00A706A1">
              <w:rPr>
                <w:rFonts w:ascii="Arial" w:hAnsi="Arial" w:cs="Arial"/>
                <w:noProof/>
                <w:webHidden/>
                <w:sz w:val="20"/>
              </w:rPr>
              <w:instrText xml:space="preserve"> PAGEREF _Toc54265985 \h </w:instrText>
            </w:r>
            <w:r w:rsidRPr="00A706A1">
              <w:rPr>
                <w:rFonts w:ascii="Arial" w:hAnsi="Arial" w:cs="Arial"/>
                <w:noProof/>
                <w:webHidden/>
                <w:sz w:val="20"/>
              </w:rPr>
            </w:r>
            <w:r w:rsidRPr="00A706A1">
              <w:rPr>
                <w:rFonts w:ascii="Arial" w:hAnsi="Arial" w:cs="Arial"/>
                <w:noProof/>
                <w:webHidden/>
                <w:sz w:val="20"/>
              </w:rPr>
              <w:fldChar w:fldCharType="separate"/>
            </w:r>
            <w:r w:rsidRPr="00A706A1">
              <w:rPr>
                <w:rFonts w:ascii="Arial" w:hAnsi="Arial" w:cs="Arial"/>
                <w:noProof/>
                <w:webHidden/>
                <w:sz w:val="20"/>
              </w:rPr>
              <w:t>18</w:t>
            </w:r>
            <w:r w:rsidRPr="00A706A1">
              <w:rPr>
                <w:rFonts w:ascii="Arial" w:hAnsi="Arial" w:cs="Arial"/>
                <w:noProof/>
                <w:webHidden/>
                <w:sz w:val="20"/>
              </w:rPr>
              <w:fldChar w:fldCharType="end"/>
            </w:r>
          </w:hyperlink>
        </w:p>
        <w:p w14:paraId="6A4A4594" w14:textId="55E26FD5" w:rsidR="00A706A1" w:rsidRPr="00A706A1" w:rsidRDefault="00A706A1">
          <w:pPr>
            <w:pStyle w:val="TOC3"/>
            <w:rPr>
              <w:rFonts w:ascii="Arial" w:eastAsiaTheme="minorEastAsia" w:hAnsi="Arial" w:cs="Arial"/>
              <w:b w:val="0"/>
              <w:noProof/>
              <w:sz w:val="20"/>
            </w:rPr>
          </w:pPr>
          <w:hyperlink w:anchor="_Toc54265986" w:history="1">
            <w:r w:rsidRPr="00A706A1">
              <w:rPr>
                <w:rStyle w:val="Hyperlink"/>
                <w:rFonts w:ascii="Arial" w:hAnsi="Arial" w:cs="Arial"/>
                <w:noProof/>
                <w:sz w:val="20"/>
              </w:rPr>
              <w:t>Additional Program Specific Information</w:t>
            </w:r>
            <w:r w:rsidRPr="00A706A1">
              <w:rPr>
                <w:rFonts w:ascii="Arial" w:hAnsi="Arial" w:cs="Arial"/>
                <w:noProof/>
                <w:webHidden/>
                <w:sz w:val="20"/>
              </w:rPr>
              <w:tab/>
            </w:r>
            <w:r w:rsidRPr="00A706A1">
              <w:rPr>
                <w:rFonts w:ascii="Arial" w:hAnsi="Arial" w:cs="Arial"/>
                <w:noProof/>
                <w:webHidden/>
                <w:sz w:val="20"/>
              </w:rPr>
              <w:fldChar w:fldCharType="begin"/>
            </w:r>
            <w:r w:rsidRPr="00A706A1">
              <w:rPr>
                <w:rFonts w:ascii="Arial" w:hAnsi="Arial" w:cs="Arial"/>
                <w:noProof/>
                <w:webHidden/>
                <w:sz w:val="20"/>
              </w:rPr>
              <w:instrText xml:space="preserve"> PAGEREF _Toc54265986 \h </w:instrText>
            </w:r>
            <w:r w:rsidRPr="00A706A1">
              <w:rPr>
                <w:rFonts w:ascii="Arial" w:hAnsi="Arial" w:cs="Arial"/>
                <w:noProof/>
                <w:webHidden/>
                <w:sz w:val="20"/>
              </w:rPr>
            </w:r>
            <w:r w:rsidRPr="00A706A1">
              <w:rPr>
                <w:rFonts w:ascii="Arial" w:hAnsi="Arial" w:cs="Arial"/>
                <w:noProof/>
                <w:webHidden/>
                <w:sz w:val="20"/>
              </w:rPr>
              <w:fldChar w:fldCharType="separate"/>
            </w:r>
            <w:r w:rsidRPr="00A706A1">
              <w:rPr>
                <w:rFonts w:ascii="Arial" w:hAnsi="Arial" w:cs="Arial"/>
                <w:noProof/>
                <w:webHidden/>
                <w:sz w:val="20"/>
              </w:rPr>
              <w:t>20</w:t>
            </w:r>
            <w:r w:rsidRPr="00A706A1">
              <w:rPr>
                <w:rFonts w:ascii="Arial" w:hAnsi="Arial" w:cs="Arial"/>
                <w:noProof/>
                <w:webHidden/>
                <w:sz w:val="20"/>
              </w:rPr>
              <w:fldChar w:fldCharType="end"/>
            </w:r>
          </w:hyperlink>
        </w:p>
        <w:p w14:paraId="3E5C40D7" w14:textId="5A184F72" w:rsidR="00A706A1" w:rsidRPr="00A706A1" w:rsidRDefault="00A706A1">
          <w:pPr>
            <w:pStyle w:val="TOC3"/>
            <w:rPr>
              <w:rFonts w:ascii="Arial" w:eastAsiaTheme="minorEastAsia" w:hAnsi="Arial" w:cs="Arial"/>
              <w:b w:val="0"/>
              <w:noProof/>
              <w:sz w:val="20"/>
            </w:rPr>
          </w:pPr>
          <w:hyperlink w:anchor="_Toc54265987" w:history="1">
            <w:r w:rsidRPr="00A706A1">
              <w:rPr>
                <w:rStyle w:val="Hyperlink"/>
                <w:rFonts w:ascii="Arial" w:hAnsi="Arial" w:cs="Arial"/>
                <w:noProof/>
                <w:sz w:val="20"/>
              </w:rPr>
              <w:t>Audit Objectives and Control Testing</w:t>
            </w:r>
            <w:r w:rsidRPr="00A706A1">
              <w:rPr>
                <w:rFonts w:ascii="Arial" w:hAnsi="Arial" w:cs="Arial"/>
                <w:noProof/>
                <w:webHidden/>
                <w:sz w:val="20"/>
              </w:rPr>
              <w:tab/>
            </w:r>
            <w:r w:rsidRPr="00A706A1">
              <w:rPr>
                <w:rFonts w:ascii="Arial" w:hAnsi="Arial" w:cs="Arial"/>
                <w:noProof/>
                <w:webHidden/>
                <w:sz w:val="20"/>
              </w:rPr>
              <w:fldChar w:fldCharType="begin"/>
            </w:r>
            <w:r w:rsidRPr="00A706A1">
              <w:rPr>
                <w:rFonts w:ascii="Arial" w:hAnsi="Arial" w:cs="Arial"/>
                <w:noProof/>
                <w:webHidden/>
                <w:sz w:val="20"/>
              </w:rPr>
              <w:instrText xml:space="preserve"> PAGEREF _Toc54265987 \h </w:instrText>
            </w:r>
            <w:r w:rsidRPr="00A706A1">
              <w:rPr>
                <w:rFonts w:ascii="Arial" w:hAnsi="Arial" w:cs="Arial"/>
                <w:noProof/>
                <w:webHidden/>
                <w:sz w:val="20"/>
              </w:rPr>
            </w:r>
            <w:r w:rsidRPr="00A706A1">
              <w:rPr>
                <w:rFonts w:ascii="Arial" w:hAnsi="Arial" w:cs="Arial"/>
                <w:noProof/>
                <w:webHidden/>
                <w:sz w:val="20"/>
              </w:rPr>
              <w:fldChar w:fldCharType="separate"/>
            </w:r>
            <w:r w:rsidRPr="00A706A1">
              <w:rPr>
                <w:rFonts w:ascii="Arial" w:hAnsi="Arial" w:cs="Arial"/>
                <w:noProof/>
                <w:webHidden/>
                <w:sz w:val="20"/>
              </w:rPr>
              <w:t>23</w:t>
            </w:r>
            <w:r w:rsidRPr="00A706A1">
              <w:rPr>
                <w:rFonts w:ascii="Arial" w:hAnsi="Arial" w:cs="Arial"/>
                <w:noProof/>
                <w:webHidden/>
                <w:sz w:val="20"/>
              </w:rPr>
              <w:fldChar w:fldCharType="end"/>
            </w:r>
          </w:hyperlink>
        </w:p>
        <w:p w14:paraId="74305E88" w14:textId="080ED208" w:rsidR="00A706A1" w:rsidRPr="00A706A1" w:rsidRDefault="00A706A1">
          <w:pPr>
            <w:pStyle w:val="TOC3"/>
            <w:rPr>
              <w:rFonts w:ascii="Arial" w:eastAsiaTheme="minorEastAsia" w:hAnsi="Arial" w:cs="Arial"/>
              <w:b w:val="0"/>
              <w:noProof/>
              <w:sz w:val="20"/>
            </w:rPr>
          </w:pPr>
          <w:hyperlink w:anchor="_Toc54265988" w:history="1">
            <w:r w:rsidRPr="00A706A1">
              <w:rPr>
                <w:rStyle w:val="Hyperlink"/>
                <w:rFonts w:ascii="Arial" w:hAnsi="Arial" w:cs="Arial"/>
                <w:noProof/>
                <w:sz w:val="20"/>
              </w:rPr>
              <w:t>Suggested Audit Procedures – Compliance</w:t>
            </w:r>
            <w:r w:rsidRPr="00A706A1">
              <w:rPr>
                <w:rFonts w:ascii="Arial" w:hAnsi="Arial" w:cs="Arial"/>
                <w:noProof/>
                <w:webHidden/>
                <w:sz w:val="20"/>
              </w:rPr>
              <w:tab/>
            </w:r>
            <w:r w:rsidRPr="00A706A1">
              <w:rPr>
                <w:rFonts w:ascii="Arial" w:hAnsi="Arial" w:cs="Arial"/>
                <w:noProof/>
                <w:webHidden/>
                <w:sz w:val="20"/>
              </w:rPr>
              <w:fldChar w:fldCharType="begin"/>
            </w:r>
            <w:r w:rsidRPr="00A706A1">
              <w:rPr>
                <w:rFonts w:ascii="Arial" w:hAnsi="Arial" w:cs="Arial"/>
                <w:noProof/>
                <w:webHidden/>
                <w:sz w:val="20"/>
              </w:rPr>
              <w:instrText xml:space="preserve"> PAGEREF _Toc54265988 \h </w:instrText>
            </w:r>
            <w:r w:rsidRPr="00A706A1">
              <w:rPr>
                <w:rFonts w:ascii="Arial" w:hAnsi="Arial" w:cs="Arial"/>
                <w:noProof/>
                <w:webHidden/>
                <w:sz w:val="20"/>
              </w:rPr>
            </w:r>
            <w:r w:rsidRPr="00A706A1">
              <w:rPr>
                <w:rFonts w:ascii="Arial" w:hAnsi="Arial" w:cs="Arial"/>
                <w:noProof/>
                <w:webHidden/>
                <w:sz w:val="20"/>
              </w:rPr>
              <w:fldChar w:fldCharType="separate"/>
            </w:r>
            <w:r w:rsidRPr="00A706A1">
              <w:rPr>
                <w:rFonts w:ascii="Arial" w:hAnsi="Arial" w:cs="Arial"/>
                <w:noProof/>
                <w:webHidden/>
                <w:sz w:val="20"/>
              </w:rPr>
              <w:t>24</w:t>
            </w:r>
            <w:r w:rsidRPr="00A706A1">
              <w:rPr>
                <w:rFonts w:ascii="Arial" w:hAnsi="Arial" w:cs="Arial"/>
                <w:noProof/>
                <w:webHidden/>
                <w:sz w:val="20"/>
              </w:rPr>
              <w:fldChar w:fldCharType="end"/>
            </w:r>
          </w:hyperlink>
        </w:p>
        <w:p w14:paraId="7EA76CDB" w14:textId="2453599E" w:rsidR="00A706A1" w:rsidRPr="00A706A1" w:rsidRDefault="00A706A1">
          <w:pPr>
            <w:pStyle w:val="TOC3"/>
            <w:rPr>
              <w:rFonts w:ascii="Arial" w:eastAsiaTheme="minorEastAsia" w:hAnsi="Arial" w:cs="Arial"/>
              <w:b w:val="0"/>
              <w:noProof/>
              <w:sz w:val="20"/>
            </w:rPr>
          </w:pPr>
          <w:hyperlink w:anchor="_Toc54265989" w:history="1">
            <w:r w:rsidRPr="00A706A1">
              <w:rPr>
                <w:rStyle w:val="Hyperlink"/>
                <w:rFonts w:ascii="Arial" w:hAnsi="Arial" w:cs="Arial"/>
                <w:noProof/>
                <w:sz w:val="20"/>
              </w:rPr>
              <w:t>Audit Implications Summary</w:t>
            </w:r>
            <w:r w:rsidRPr="00A706A1">
              <w:rPr>
                <w:rFonts w:ascii="Arial" w:hAnsi="Arial" w:cs="Arial"/>
                <w:noProof/>
                <w:webHidden/>
                <w:sz w:val="20"/>
              </w:rPr>
              <w:tab/>
            </w:r>
            <w:r w:rsidRPr="00A706A1">
              <w:rPr>
                <w:rFonts w:ascii="Arial" w:hAnsi="Arial" w:cs="Arial"/>
                <w:noProof/>
                <w:webHidden/>
                <w:sz w:val="20"/>
              </w:rPr>
              <w:fldChar w:fldCharType="begin"/>
            </w:r>
            <w:r w:rsidRPr="00A706A1">
              <w:rPr>
                <w:rFonts w:ascii="Arial" w:hAnsi="Arial" w:cs="Arial"/>
                <w:noProof/>
                <w:webHidden/>
                <w:sz w:val="20"/>
              </w:rPr>
              <w:instrText xml:space="preserve"> PAGEREF _Toc54265989 \h </w:instrText>
            </w:r>
            <w:r w:rsidRPr="00A706A1">
              <w:rPr>
                <w:rFonts w:ascii="Arial" w:hAnsi="Arial" w:cs="Arial"/>
                <w:noProof/>
                <w:webHidden/>
                <w:sz w:val="20"/>
              </w:rPr>
            </w:r>
            <w:r w:rsidRPr="00A706A1">
              <w:rPr>
                <w:rFonts w:ascii="Arial" w:hAnsi="Arial" w:cs="Arial"/>
                <w:noProof/>
                <w:webHidden/>
                <w:sz w:val="20"/>
              </w:rPr>
              <w:fldChar w:fldCharType="separate"/>
            </w:r>
            <w:r w:rsidRPr="00A706A1">
              <w:rPr>
                <w:rFonts w:ascii="Arial" w:hAnsi="Arial" w:cs="Arial"/>
                <w:noProof/>
                <w:webHidden/>
                <w:sz w:val="20"/>
              </w:rPr>
              <w:t>25</w:t>
            </w:r>
            <w:r w:rsidRPr="00A706A1">
              <w:rPr>
                <w:rFonts w:ascii="Arial" w:hAnsi="Arial" w:cs="Arial"/>
                <w:noProof/>
                <w:webHidden/>
                <w:sz w:val="20"/>
              </w:rPr>
              <w:fldChar w:fldCharType="end"/>
            </w:r>
          </w:hyperlink>
        </w:p>
        <w:p w14:paraId="78080BA9" w14:textId="60FE3119" w:rsidR="00A706A1" w:rsidRPr="00A706A1" w:rsidRDefault="00A706A1">
          <w:pPr>
            <w:pStyle w:val="TOC2"/>
            <w:rPr>
              <w:rFonts w:eastAsiaTheme="minorEastAsia"/>
              <w:bCs w:val="0"/>
              <w:sz w:val="20"/>
              <w:szCs w:val="20"/>
            </w:rPr>
          </w:pPr>
          <w:hyperlink w:anchor="_Toc54265990" w:history="1">
            <w:r w:rsidRPr="00A706A1">
              <w:rPr>
                <w:rStyle w:val="Hyperlink"/>
                <w:sz w:val="20"/>
                <w:szCs w:val="20"/>
              </w:rPr>
              <w:t>B.  ALLOWABLE COSTS/COST PRINCIPLES</w:t>
            </w:r>
            <w:r w:rsidRPr="00A706A1">
              <w:rPr>
                <w:webHidden/>
                <w:sz w:val="20"/>
                <w:szCs w:val="20"/>
              </w:rPr>
              <w:tab/>
            </w:r>
            <w:r w:rsidRPr="00A706A1">
              <w:rPr>
                <w:webHidden/>
                <w:sz w:val="20"/>
                <w:szCs w:val="20"/>
              </w:rPr>
              <w:fldChar w:fldCharType="begin"/>
            </w:r>
            <w:r w:rsidRPr="00A706A1">
              <w:rPr>
                <w:webHidden/>
                <w:sz w:val="20"/>
                <w:szCs w:val="20"/>
              </w:rPr>
              <w:instrText xml:space="preserve"> PAGEREF _Toc54265990 \h </w:instrText>
            </w:r>
            <w:r w:rsidRPr="00A706A1">
              <w:rPr>
                <w:webHidden/>
                <w:sz w:val="20"/>
                <w:szCs w:val="20"/>
              </w:rPr>
            </w:r>
            <w:r w:rsidRPr="00A706A1">
              <w:rPr>
                <w:webHidden/>
                <w:sz w:val="20"/>
                <w:szCs w:val="20"/>
              </w:rPr>
              <w:fldChar w:fldCharType="separate"/>
            </w:r>
            <w:r w:rsidRPr="00A706A1">
              <w:rPr>
                <w:webHidden/>
                <w:sz w:val="20"/>
                <w:szCs w:val="20"/>
              </w:rPr>
              <w:t>26</w:t>
            </w:r>
            <w:r w:rsidRPr="00A706A1">
              <w:rPr>
                <w:webHidden/>
                <w:sz w:val="20"/>
                <w:szCs w:val="20"/>
              </w:rPr>
              <w:fldChar w:fldCharType="end"/>
            </w:r>
          </w:hyperlink>
        </w:p>
        <w:p w14:paraId="67B44735" w14:textId="695EAAF3" w:rsidR="00A706A1" w:rsidRPr="00A706A1" w:rsidRDefault="00A706A1">
          <w:pPr>
            <w:pStyle w:val="TOC3"/>
            <w:rPr>
              <w:rFonts w:ascii="Arial" w:eastAsiaTheme="minorEastAsia" w:hAnsi="Arial" w:cs="Arial"/>
              <w:b w:val="0"/>
              <w:noProof/>
              <w:sz w:val="20"/>
            </w:rPr>
          </w:pPr>
          <w:hyperlink w:anchor="_Toc54265991" w:history="1">
            <w:r w:rsidRPr="00A706A1">
              <w:rPr>
                <w:rStyle w:val="Hyperlink"/>
                <w:rFonts w:ascii="Arial" w:hAnsi="Arial" w:cs="Arial"/>
                <w:noProof/>
                <w:sz w:val="20"/>
              </w:rPr>
              <w:t>Applicability of Cost Principles</w:t>
            </w:r>
            <w:r w:rsidRPr="00A706A1">
              <w:rPr>
                <w:rFonts w:ascii="Arial" w:hAnsi="Arial" w:cs="Arial"/>
                <w:noProof/>
                <w:webHidden/>
                <w:sz w:val="20"/>
              </w:rPr>
              <w:tab/>
            </w:r>
            <w:r w:rsidRPr="00A706A1">
              <w:rPr>
                <w:rFonts w:ascii="Arial" w:hAnsi="Arial" w:cs="Arial"/>
                <w:noProof/>
                <w:webHidden/>
                <w:sz w:val="20"/>
              </w:rPr>
              <w:fldChar w:fldCharType="begin"/>
            </w:r>
            <w:r w:rsidRPr="00A706A1">
              <w:rPr>
                <w:rFonts w:ascii="Arial" w:hAnsi="Arial" w:cs="Arial"/>
                <w:noProof/>
                <w:webHidden/>
                <w:sz w:val="20"/>
              </w:rPr>
              <w:instrText xml:space="preserve"> PAGEREF _Toc54265991 \h </w:instrText>
            </w:r>
            <w:r w:rsidRPr="00A706A1">
              <w:rPr>
                <w:rFonts w:ascii="Arial" w:hAnsi="Arial" w:cs="Arial"/>
                <w:noProof/>
                <w:webHidden/>
                <w:sz w:val="20"/>
              </w:rPr>
            </w:r>
            <w:r w:rsidRPr="00A706A1">
              <w:rPr>
                <w:rFonts w:ascii="Arial" w:hAnsi="Arial" w:cs="Arial"/>
                <w:noProof/>
                <w:webHidden/>
                <w:sz w:val="20"/>
              </w:rPr>
              <w:fldChar w:fldCharType="separate"/>
            </w:r>
            <w:r w:rsidRPr="00A706A1">
              <w:rPr>
                <w:rFonts w:ascii="Arial" w:hAnsi="Arial" w:cs="Arial"/>
                <w:noProof/>
                <w:webHidden/>
                <w:sz w:val="20"/>
              </w:rPr>
              <w:t>26</w:t>
            </w:r>
            <w:r w:rsidRPr="00A706A1">
              <w:rPr>
                <w:rFonts w:ascii="Arial" w:hAnsi="Arial" w:cs="Arial"/>
                <w:noProof/>
                <w:webHidden/>
                <w:sz w:val="20"/>
              </w:rPr>
              <w:fldChar w:fldCharType="end"/>
            </w:r>
          </w:hyperlink>
        </w:p>
        <w:p w14:paraId="0A1C9CFD" w14:textId="3CF73A1E" w:rsidR="00A706A1" w:rsidRPr="00A706A1" w:rsidRDefault="00A706A1">
          <w:pPr>
            <w:pStyle w:val="TOC3"/>
            <w:rPr>
              <w:rFonts w:ascii="Arial" w:eastAsiaTheme="minorEastAsia" w:hAnsi="Arial" w:cs="Arial"/>
              <w:b w:val="0"/>
              <w:noProof/>
              <w:sz w:val="20"/>
            </w:rPr>
          </w:pPr>
          <w:hyperlink w:anchor="_Toc54265992" w:history="1">
            <w:r w:rsidRPr="00A706A1">
              <w:rPr>
                <w:rStyle w:val="Hyperlink"/>
                <w:rFonts w:ascii="Arial" w:hAnsi="Arial" w:cs="Arial"/>
                <w:noProof/>
                <w:sz w:val="20"/>
              </w:rPr>
              <w:t>Additional Program Specific Information</w:t>
            </w:r>
            <w:r w:rsidRPr="00A706A1">
              <w:rPr>
                <w:rFonts w:ascii="Arial" w:hAnsi="Arial" w:cs="Arial"/>
                <w:noProof/>
                <w:webHidden/>
                <w:sz w:val="20"/>
              </w:rPr>
              <w:tab/>
            </w:r>
            <w:r w:rsidRPr="00A706A1">
              <w:rPr>
                <w:rFonts w:ascii="Arial" w:hAnsi="Arial" w:cs="Arial"/>
                <w:noProof/>
                <w:webHidden/>
                <w:sz w:val="20"/>
              </w:rPr>
              <w:fldChar w:fldCharType="begin"/>
            </w:r>
            <w:r w:rsidRPr="00A706A1">
              <w:rPr>
                <w:rFonts w:ascii="Arial" w:hAnsi="Arial" w:cs="Arial"/>
                <w:noProof/>
                <w:webHidden/>
                <w:sz w:val="20"/>
              </w:rPr>
              <w:instrText xml:space="preserve"> PAGEREF _Toc54265992 \h </w:instrText>
            </w:r>
            <w:r w:rsidRPr="00A706A1">
              <w:rPr>
                <w:rFonts w:ascii="Arial" w:hAnsi="Arial" w:cs="Arial"/>
                <w:noProof/>
                <w:webHidden/>
                <w:sz w:val="20"/>
              </w:rPr>
            </w:r>
            <w:r w:rsidRPr="00A706A1">
              <w:rPr>
                <w:rFonts w:ascii="Arial" w:hAnsi="Arial" w:cs="Arial"/>
                <w:noProof/>
                <w:webHidden/>
                <w:sz w:val="20"/>
              </w:rPr>
              <w:fldChar w:fldCharType="separate"/>
            </w:r>
            <w:r w:rsidRPr="00A706A1">
              <w:rPr>
                <w:rFonts w:ascii="Arial" w:hAnsi="Arial" w:cs="Arial"/>
                <w:noProof/>
                <w:webHidden/>
                <w:sz w:val="20"/>
              </w:rPr>
              <w:t>29</w:t>
            </w:r>
            <w:r w:rsidRPr="00A706A1">
              <w:rPr>
                <w:rFonts w:ascii="Arial" w:hAnsi="Arial" w:cs="Arial"/>
                <w:noProof/>
                <w:webHidden/>
                <w:sz w:val="20"/>
              </w:rPr>
              <w:fldChar w:fldCharType="end"/>
            </w:r>
          </w:hyperlink>
        </w:p>
        <w:p w14:paraId="06BF5C7F" w14:textId="2B6CD2F5" w:rsidR="00A706A1" w:rsidRPr="00A706A1" w:rsidRDefault="00A706A1">
          <w:pPr>
            <w:pStyle w:val="TOC3"/>
            <w:rPr>
              <w:rFonts w:ascii="Arial" w:eastAsiaTheme="minorEastAsia" w:hAnsi="Arial" w:cs="Arial"/>
              <w:b w:val="0"/>
              <w:noProof/>
              <w:sz w:val="20"/>
            </w:rPr>
          </w:pPr>
          <w:hyperlink w:anchor="_Toc54265993" w:history="1">
            <w:r w:rsidRPr="00A706A1">
              <w:rPr>
                <w:rStyle w:val="Hyperlink"/>
                <w:rFonts w:ascii="Arial" w:hAnsi="Arial" w:cs="Arial"/>
                <w:noProof/>
                <w:sz w:val="20"/>
              </w:rPr>
              <w:t>Indirect Cost Rate</w:t>
            </w:r>
            <w:r w:rsidRPr="00A706A1">
              <w:rPr>
                <w:rFonts w:ascii="Arial" w:hAnsi="Arial" w:cs="Arial"/>
                <w:noProof/>
                <w:webHidden/>
                <w:sz w:val="20"/>
              </w:rPr>
              <w:tab/>
            </w:r>
            <w:r w:rsidRPr="00A706A1">
              <w:rPr>
                <w:rFonts w:ascii="Arial" w:hAnsi="Arial" w:cs="Arial"/>
                <w:noProof/>
                <w:webHidden/>
                <w:sz w:val="20"/>
              </w:rPr>
              <w:fldChar w:fldCharType="begin"/>
            </w:r>
            <w:r w:rsidRPr="00A706A1">
              <w:rPr>
                <w:rFonts w:ascii="Arial" w:hAnsi="Arial" w:cs="Arial"/>
                <w:noProof/>
                <w:webHidden/>
                <w:sz w:val="20"/>
              </w:rPr>
              <w:instrText xml:space="preserve"> PAGEREF _Toc54265993 \h </w:instrText>
            </w:r>
            <w:r w:rsidRPr="00A706A1">
              <w:rPr>
                <w:rFonts w:ascii="Arial" w:hAnsi="Arial" w:cs="Arial"/>
                <w:noProof/>
                <w:webHidden/>
                <w:sz w:val="20"/>
              </w:rPr>
            </w:r>
            <w:r w:rsidRPr="00A706A1">
              <w:rPr>
                <w:rFonts w:ascii="Arial" w:hAnsi="Arial" w:cs="Arial"/>
                <w:noProof/>
                <w:webHidden/>
                <w:sz w:val="20"/>
              </w:rPr>
              <w:fldChar w:fldCharType="separate"/>
            </w:r>
            <w:r w:rsidRPr="00A706A1">
              <w:rPr>
                <w:rFonts w:ascii="Arial" w:hAnsi="Arial" w:cs="Arial"/>
                <w:noProof/>
                <w:webHidden/>
                <w:sz w:val="20"/>
              </w:rPr>
              <w:t>30</w:t>
            </w:r>
            <w:r w:rsidRPr="00A706A1">
              <w:rPr>
                <w:rFonts w:ascii="Arial" w:hAnsi="Arial" w:cs="Arial"/>
                <w:noProof/>
                <w:webHidden/>
                <w:sz w:val="20"/>
              </w:rPr>
              <w:fldChar w:fldCharType="end"/>
            </w:r>
          </w:hyperlink>
        </w:p>
        <w:p w14:paraId="764C2BA8" w14:textId="0FDDF13F" w:rsidR="00A706A1" w:rsidRPr="00A706A1" w:rsidRDefault="00A706A1">
          <w:pPr>
            <w:pStyle w:val="TOC3"/>
            <w:rPr>
              <w:rFonts w:ascii="Arial" w:eastAsiaTheme="minorEastAsia" w:hAnsi="Arial" w:cs="Arial"/>
              <w:b w:val="0"/>
              <w:noProof/>
              <w:sz w:val="20"/>
            </w:rPr>
          </w:pPr>
          <w:hyperlink w:anchor="_Toc54265994" w:history="1">
            <w:r w:rsidRPr="00A706A1">
              <w:rPr>
                <w:rStyle w:val="Hyperlink"/>
                <w:rFonts w:ascii="Arial" w:hAnsi="Arial" w:cs="Arial"/>
                <w:noProof/>
                <w:sz w:val="20"/>
              </w:rPr>
              <w:t>Cost Principles for States, Local Governments and Indian Tribes</w:t>
            </w:r>
            <w:r w:rsidRPr="00A706A1">
              <w:rPr>
                <w:rFonts w:ascii="Arial" w:hAnsi="Arial" w:cs="Arial"/>
                <w:noProof/>
                <w:webHidden/>
                <w:sz w:val="20"/>
              </w:rPr>
              <w:tab/>
            </w:r>
            <w:r w:rsidRPr="00A706A1">
              <w:rPr>
                <w:rFonts w:ascii="Arial" w:hAnsi="Arial" w:cs="Arial"/>
                <w:noProof/>
                <w:webHidden/>
                <w:sz w:val="20"/>
              </w:rPr>
              <w:fldChar w:fldCharType="begin"/>
            </w:r>
            <w:r w:rsidRPr="00A706A1">
              <w:rPr>
                <w:rFonts w:ascii="Arial" w:hAnsi="Arial" w:cs="Arial"/>
                <w:noProof/>
                <w:webHidden/>
                <w:sz w:val="20"/>
              </w:rPr>
              <w:instrText xml:space="preserve"> PAGEREF _Toc54265994 \h </w:instrText>
            </w:r>
            <w:r w:rsidRPr="00A706A1">
              <w:rPr>
                <w:rFonts w:ascii="Arial" w:hAnsi="Arial" w:cs="Arial"/>
                <w:noProof/>
                <w:webHidden/>
                <w:sz w:val="20"/>
              </w:rPr>
            </w:r>
            <w:r w:rsidRPr="00A706A1">
              <w:rPr>
                <w:rFonts w:ascii="Arial" w:hAnsi="Arial" w:cs="Arial"/>
                <w:noProof/>
                <w:webHidden/>
                <w:sz w:val="20"/>
              </w:rPr>
              <w:fldChar w:fldCharType="separate"/>
            </w:r>
            <w:r w:rsidRPr="00A706A1">
              <w:rPr>
                <w:rFonts w:ascii="Arial" w:hAnsi="Arial" w:cs="Arial"/>
                <w:noProof/>
                <w:webHidden/>
                <w:sz w:val="20"/>
              </w:rPr>
              <w:t>32</w:t>
            </w:r>
            <w:r w:rsidRPr="00A706A1">
              <w:rPr>
                <w:rFonts w:ascii="Arial" w:hAnsi="Arial" w:cs="Arial"/>
                <w:noProof/>
                <w:webHidden/>
                <w:sz w:val="20"/>
              </w:rPr>
              <w:fldChar w:fldCharType="end"/>
            </w:r>
          </w:hyperlink>
        </w:p>
        <w:p w14:paraId="6333BCB9" w14:textId="5CAABCB3" w:rsidR="00A706A1" w:rsidRPr="00A706A1" w:rsidRDefault="00A706A1">
          <w:pPr>
            <w:pStyle w:val="TOC3"/>
            <w:rPr>
              <w:rFonts w:ascii="Arial" w:eastAsiaTheme="minorEastAsia" w:hAnsi="Arial" w:cs="Arial"/>
              <w:b w:val="0"/>
              <w:noProof/>
              <w:sz w:val="20"/>
            </w:rPr>
          </w:pPr>
          <w:hyperlink w:anchor="_Toc54265995" w:history="1">
            <w:r w:rsidRPr="00A706A1">
              <w:rPr>
                <w:rStyle w:val="Hyperlink"/>
                <w:rFonts w:ascii="Arial" w:hAnsi="Arial" w:cs="Arial"/>
                <w:noProof/>
                <w:sz w:val="20"/>
              </w:rPr>
              <w:t>Allowable Costs – State/Local Government-wide Central Service Costs</w:t>
            </w:r>
            <w:r w:rsidRPr="00A706A1">
              <w:rPr>
                <w:rFonts w:ascii="Arial" w:hAnsi="Arial" w:cs="Arial"/>
                <w:noProof/>
                <w:webHidden/>
                <w:sz w:val="20"/>
              </w:rPr>
              <w:tab/>
            </w:r>
            <w:r w:rsidRPr="00A706A1">
              <w:rPr>
                <w:rFonts w:ascii="Arial" w:hAnsi="Arial" w:cs="Arial"/>
                <w:noProof/>
                <w:webHidden/>
                <w:sz w:val="20"/>
              </w:rPr>
              <w:fldChar w:fldCharType="begin"/>
            </w:r>
            <w:r w:rsidRPr="00A706A1">
              <w:rPr>
                <w:rFonts w:ascii="Arial" w:hAnsi="Arial" w:cs="Arial"/>
                <w:noProof/>
                <w:webHidden/>
                <w:sz w:val="20"/>
              </w:rPr>
              <w:instrText xml:space="preserve"> PAGEREF _Toc54265995 \h </w:instrText>
            </w:r>
            <w:r w:rsidRPr="00A706A1">
              <w:rPr>
                <w:rFonts w:ascii="Arial" w:hAnsi="Arial" w:cs="Arial"/>
                <w:noProof/>
                <w:webHidden/>
                <w:sz w:val="20"/>
              </w:rPr>
            </w:r>
            <w:r w:rsidRPr="00A706A1">
              <w:rPr>
                <w:rFonts w:ascii="Arial" w:hAnsi="Arial" w:cs="Arial"/>
                <w:noProof/>
                <w:webHidden/>
                <w:sz w:val="20"/>
              </w:rPr>
              <w:fldChar w:fldCharType="separate"/>
            </w:r>
            <w:r w:rsidRPr="00A706A1">
              <w:rPr>
                <w:rFonts w:ascii="Arial" w:hAnsi="Arial" w:cs="Arial"/>
                <w:noProof/>
                <w:webHidden/>
                <w:sz w:val="20"/>
              </w:rPr>
              <w:t>39</w:t>
            </w:r>
            <w:r w:rsidRPr="00A706A1">
              <w:rPr>
                <w:rFonts w:ascii="Arial" w:hAnsi="Arial" w:cs="Arial"/>
                <w:noProof/>
                <w:webHidden/>
                <w:sz w:val="20"/>
              </w:rPr>
              <w:fldChar w:fldCharType="end"/>
            </w:r>
          </w:hyperlink>
        </w:p>
        <w:p w14:paraId="52DBE63D" w14:textId="37727675" w:rsidR="00A706A1" w:rsidRPr="00A706A1" w:rsidRDefault="00A706A1">
          <w:pPr>
            <w:pStyle w:val="TOC3"/>
            <w:rPr>
              <w:rFonts w:ascii="Arial" w:eastAsiaTheme="minorEastAsia" w:hAnsi="Arial" w:cs="Arial"/>
              <w:b w:val="0"/>
              <w:noProof/>
              <w:sz w:val="20"/>
            </w:rPr>
          </w:pPr>
          <w:hyperlink w:anchor="_Toc54265996" w:history="1">
            <w:r w:rsidRPr="00A706A1">
              <w:rPr>
                <w:rStyle w:val="Hyperlink"/>
                <w:rFonts w:ascii="Arial" w:hAnsi="Arial" w:cs="Arial"/>
                <w:noProof/>
                <w:sz w:val="20"/>
              </w:rPr>
              <w:t>Allowable Costs – State Public Assistance Agency Costs</w:t>
            </w:r>
            <w:r w:rsidRPr="00A706A1">
              <w:rPr>
                <w:rFonts w:ascii="Arial" w:hAnsi="Arial" w:cs="Arial"/>
                <w:noProof/>
                <w:webHidden/>
                <w:sz w:val="20"/>
              </w:rPr>
              <w:tab/>
            </w:r>
            <w:r w:rsidRPr="00A706A1">
              <w:rPr>
                <w:rFonts w:ascii="Arial" w:hAnsi="Arial" w:cs="Arial"/>
                <w:noProof/>
                <w:webHidden/>
                <w:sz w:val="20"/>
              </w:rPr>
              <w:fldChar w:fldCharType="begin"/>
            </w:r>
            <w:r w:rsidRPr="00A706A1">
              <w:rPr>
                <w:rFonts w:ascii="Arial" w:hAnsi="Arial" w:cs="Arial"/>
                <w:noProof/>
                <w:webHidden/>
                <w:sz w:val="20"/>
              </w:rPr>
              <w:instrText xml:space="preserve"> PAGEREF _Toc54265996 \h </w:instrText>
            </w:r>
            <w:r w:rsidRPr="00A706A1">
              <w:rPr>
                <w:rFonts w:ascii="Arial" w:hAnsi="Arial" w:cs="Arial"/>
                <w:noProof/>
                <w:webHidden/>
                <w:sz w:val="20"/>
              </w:rPr>
            </w:r>
            <w:r w:rsidRPr="00A706A1">
              <w:rPr>
                <w:rFonts w:ascii="Arial" w:hAnsi="Arial" w:cs="Arial"/>
                <w:noProof/>
                <w:webHidden/>
                <w:sz w:val="20"/>
              </w:rPr>
              <w:fldChar w:fldCharType="separate"/>
            </w:r>
            <w:r w:rsidRPr="00A706A1">
              <w:rPr>
                <w:rFonts w:ascii="Arial" w:hAnsi="Arial" w:cs="Arial"/>
                <w:noProof/>
                <w:webHidden/>
                <w:sz w:val="20"/>
              </w:rPr>
              <w:t>43</w:t>
            </w:r>
            <w:r w:rsidRPr="00A706A1">
              <w:rPr>
                <w:rFonts w:ascii="Arial" w:hAnsi="Arial" w:cs="Arial"/>
                <w:noProof/>
                <w:webHidden/>
                <w:sz w:val="20"/>
              </w:rPr>
              <w:fldChar w:fldCharType="end"/>
            </w:r>
          </w:hyperlink>
        </w:p>
        <w:p w14:paraId="591C949D" w14:textId="174C8398" w:rsidR="00A706A1" w:rsidRPr="00A706A1" w:rsidRDefault="00A706A1">
          <w:pPr>
            <w:pStyle w:val="TOC3"/>
            <w:rPr>
              <w:rFonts w:ascii="Arial" w:eastAsiaTheme="minorEastAsia" w:hAnsi="Arial" w:cs="Arial"/>
              <w:b w:val="0"/>
              <w:noProof/>
              <w:sz w:val="20"/>
            </w:rPr>
          </w:pPr>
          <w:hyperlink w:anchor="_Toc54265997" w:history="1">
            <w:r w:rsidRPr="00A706A1">
              <w:rPr>
                <w:rStyle w:val="Hyperlink"/>
                <w:rFonts w:ascii="Arial" w:hAnsi="Arial" w:cs="Arial"/>
                <w:noProof/>
                <w:sz w:val="20"/>
              </w:rPr>
              <w:t>Cost Principles for Nonprofit Organizations</w:t>
            </w:r>
            <w:r w:rsidRPr="00A706A1">
              <w:rPr>
                <w:rFonts w:ascii="Arial" w:hAnsi="Arial" w:cs="Arial"/>
                <w:noProof/>
                <w:webHidden/>
                <w:sz w:val="20"/>
              </w:rPr>
              <w:tab/>
            </w:r>
            <w:r w:rsidRPr="00A706A1">
              <w:rPr>
                <w:rFonts w:ascii="Arial" w:hAnsi="Arial" w:cs="Arial"/>
                <w:noProof/>
                <w:webHidden/>
                <w:sz w:val="20"/>
              </w:rPr>
              <w:fldChar w:fldCharType="begin"/>
            </w:r>
            <w:r w:rsidRPr="00A706A1">
              <w:rPr>
                <w:rFonts w:ascii="Arial" w:hAnsi="Arial" w:cs="Arial"/>
                <w:noProof/>
                <w:webHidden/>
                <w:sz w:val="20"/>
              </w:rPr>
              <w:instrText xml:space="preserve"> PAGEREF _Toc54265997 \h </w:instrText>
            </w:r>
            <w:r w:rsidRPr="00A706A1">
              <w:rPr>
                <w:rFonts w:ascii="Arial" w:hAnsi="Arial" w:cs="Arial"/>
                <w:noProof/>
                <w:webHidden/>
                <w:sz w:val="20"/>
              </w:rPr>
            </w:r>
            <w:r w:rsidRPr="00A706A1">
              <w:rPr>
                <w:rFonts w:ascii="Arial" w:hAnsi="Arial" w:cs="Arial"/>
                <w:noProof/>
                <w:webHidden/>
                <w:sz w:val="20"/>
              </w:rPr>
              <w:fldChar w:fldCharType="separate"/>
            </w:r>
            <w:r w:rsidRPr="00A706A1">
              <w:rPr>
                <w:rFonts w:ascii="Arial" w:hAnsi="Arial" w:cs="Arial"/>
                <w:noProof/>
                <w:webHidden/>
                <w:sz w:val="20"/>
              </w:rPr>
              <w:t>46</w:t>
            </w:r>
            <w:r w:rsidRPr="00A706A1">
              <w:rPr>
                <w:rFonts w:ascii="Arial" w:hAnsi="Arial" w:cs="Arial"/>
                <w:noProof/>
                <w:webHidden/>
                <w:sz w:val="20"/>
              </w:rPr>
              <w:fldChar w:fldCharType="end"/>
            </w:r>
          </w:hyperlink>
        </w:p>
        <w:p w14:paraId="387E3ECD" w14:textId="4D7D05BB" w:rsidR="00A706A1" w:rsidRPr="00A706A1" w:rsidRDefault="00A706A1">
          <w:pPr>
            <w:pStyle w:val="TOC3"/>
            <w:rPr>
              <w:rFonts w:ascii="Arial" w:eastAsiaTheme="minorEastAsia" w:hAnsi="Arial" w:cs="Arial"/>
              <w:b w:val="0"/>
              <w:noProof/>
              <w:sz w:val="20"/>
            </w:rPr>
          </w:pPr>
          <w:hyperlink w:anchor="_Toc54265998" w:history="1">
            <w:r w:rsidRPr="00A706A1">
              <w:rPr>
                <w:rStyle w:val="Hyperlink"/>
                <w:rFonts w:ascii="Arial" w:hAnsi="Arial" w:cs="Arial"/>
                <w:noProof/>
                <w:sz w:val="20"/>
              </w:rPr>
              <w:t>Audit Implications Summary</w:t>
            </w:r>
            <w:r w:rsidRPr="00A706A1">
              <w:rPr>
                <w:rFonts w:ascii="Arial" w:hAnsi="Arial" w:cs="Arial"/>
                <w:noProof/>
                <w:webHidden/>
                <w:sz w:val="20"/>
              </w:rPr>
              <w:tab/>
            </w:r>
            <w:r w:rsidRPr="00A706A1">
              <w:rPr>
                <w:rFonts w:ascii="Arial" w:hAnsi="Arial" w:cs="Arial"/>
                <w:noProof/>
                <w:webHidden/>
                <w:sz w:val="20"/>
              </w:rPr>
              <w:fldChar w:fldCharType="begin"/>
            </w:r>
            <w:r w:rsidRPr="00A706A1">
              <w:rPr>
                <w:rFonts w:ascii="Arial" w:hAnsi="Arial" w:cs="Arial"/>
                <w:noProof/>
                <w:webHidden/>
                <w:sz w:val="20"/>
              </w:rPr>
              <w:instrText xml:space="preserve"> PAGEREF _Toc54265998 \h </w:instrText>
            </w:r>
            <w:r w:rsidRPr="00A706A1">
              <w:rPr>
                <w:rFonts w:ascii="Arial" w:hAnsi="Arial" w:cs="Arial"/>
                <w:noProof/>
                <w:webHidden/>
                <w:sz w:val="20"/>
              </w:rPr>
            </w:r>
            <w:r w:rsidRPr="00A706A1">
              <w:rPr>
                <w:rFonts w:ascii="Arial" w:hAnsi="Arial" w:cs="Arial"/>
                <w:noProof/>
                <w:webHidden/>
                <w:sz w:val="20"/>
              </w:rPr>
              <w:fldChar w:fldCharType="separate"/>
            </w:r>
            <w:r w:rsidRPr="00A706A1">
              <w:rPr>
                <w:rFonts w:ascii="Arial" w:hAnsi="Arial" w:cs="Arial"/>
                <w:noProof/>
                <w:webHidden/>
                <w:sz w:val="20"/>
              </w:rPr>
              <w:t>47</w:t>
            </w:r>
            <w:r w:rsidRPr="00A706A1">
              <w:rPr>
                <w:rFonts w:ascii="Arial" w:hAnsi="Arial" w:cs="Arial"/>
                <w:noProof/>
                <w:webHidden/>
                <w:sz w:val="20"/>
              </w:rPr>
              <w:fldChar w:fldCharType="end"/>
            </w:r>
          </w:hyperlink>
        </w:p>
        <w:p w14:paraId="5E3C0A4C" w14:textId="0EE5F9D4" w:rsidR="00A706A1" w:rsidRPr="00A706A1" w:rsidRDefault="00A706A1">
          <w:pPr>
            <w:pStyle w:val="TOC2"/>
            <w:rPr>
              <w:rFonts w:eastAsiaTheme="minorEastAsia"/>
              <w:bCs w:val="0"/>
              <w:sz w:val="20"/>
              <w:szCs w:val="20"/>
            </w:rPr>
          </w:pPr>
          <w:hyperlink w:anchor="_Toc54265999" w:history="1">
            <w:r w:rsidRPr="00A706A1">
              <w:rPr>
                <w:rStyle w:val="Hyperlink"/>
                <w:sz w:val="20"/>
                <w:szCs w:val="20"/>
              </w:rPr>
              <w:t>C. CASH MANAGEMENT</w:t>
            </w:r>
            <w:r w:rsidRPr="00A706A1">
              <w:rPr>
                <w:webHidden/>
                <w:sz w:val="20"/>
                <w:szCs w:val="20"/>
              </w:rPr>
              <w:tab/>
            </w:r>
            <w:r w:rsidRPr="00A706A1">
              <w:rPr>
                <w:webHidden/>
                <w:sz w:val="20"/>
                <w:szCs w:val="20"/>
              </w:rPr>
              <w:fldChar w:fldCharType="begin"/>
            </w:r>
            <w:r w:rsidRPr="00A706A1">
              <w:rPr>
                <w:webHidden/>
                <w:sz w:val="20"/>
                <w:szCs w:val="20"/>
              </w:rPr>
              <w:instrText xml:space="preserve"> PAGEREF _Toc54265999 \h </w:instrText>
            </w:r>
            <w:r w:rsidRPr="00A706A1">
              <w:rPr>
                <w:webHidden/>
                <w:sz w:val="20"/>
                <w:szCs w:val="20"/>
              </w:rPr>
            </w:r>
            <w:r w:rsidRPr="00A706A1">
              <w:rPr>
                <w:webHidden/>
                <w:sz w:val="20"/>
                <w:szCs w:val="20"/>
              </w:rPr>
              <w:fldChar w:fldCharType="separate"/>
            </w:r>
            <w:r w:rsidRPr="00A706A1">
              <w:rPr>
                <w:webHidden/>
                <w:sz w:val="20"/>
                <w:szCs w:val="20"/>
              </w:rPr>
              <w:t>48</w:t>
            </w:r>
            <w:r w:rsidRPr="00A706A1">
              <w:rPr>
                <w:webHidden/>
                <w:sz w:val="20"/>
                <w:szCs w:val="20"/>
              </w:rPr>
              <w:fldChar w:fldCharType="end"/>
            </w:r>
          </w:hyperlink>
        </w:p>
        <w:p w14:paraId="4063FEEB" w14:textId="6AF6C428" w:rsidR="00A706A1" w:rsidRPr="00A706A1" w:rsidRDefault="00A706A1">
          <w:pPr>
            <w:pStyle w:val="TOC3"/>
            <w:rPr>
              <w:rFonts w:ascii="Arial" w:eastAsiaTheme="minorEastAsia" w:hAnsi="Arial" w:cs="Arial"/>
              <w:b w:val="0"/>
              <w:noProof/>
              <w:sz w:val="20"/>
            </w:rPr>
          </w:pPr>
          <w:hyperlink w:anchor="_Toc54266000" w:history="1">
            <w:r w:rsidRPr="00A706A1">
              <w:rPr>
                <w:rStyle w:val="Hyperlink"/>
                <w:rFonts w:ascii="Arial" w:hAnsi="Arial" w:cs="Arial"/>
                <w:noProof/>
                <w:sz w:val="20"/>
              </w:rPr>
              <w:t>OMB Compliance Requirements</w:t>
            </w:r>
            <w:r w:rsidRPr="00A706A1">
              <w:rPr>
                <w:rFonts w:ascii="Arial" w:hAnsi="Arial" w:cs="Arial"/>
                <w:noProof/>
                <w:webHidden/>
                <w:sz w:val="20"/>
              </w:rPr>
              <w:tab/>
            </w:r>
            <w:r w:rsidRPr="00A706A1">
              <w:rPr>
                <w:rFonts w:ascii="Arial" w:hAnsi="Arial" w:cs="Arial"/>
                <w:noProof/>
                <w:webHidden/>
                <w:sz w:val="20"/>
              </w:rPr>
              <w:fldChar w:fldCharType="begin"/>
            </w:r>
            <w:r w:rsidRPr="00A706A1">
              <w:rPr>
                <w:rFonts w:ascii="Arial" w:hAnsi="Arial" w:cs="Arial"/>
                <w:noProof/>
                <w:webHidden/>
                <w:sz w:val="20"/>
              </w:rPr>
              <w:instrText xml:space="preserve"> PAGEREF _Toc54266000 \h </w:instrText>
            </w:r>
            <w:r w:rsidRPr="00A706A1">
              <w:rPr>
                <w:rFonts w:ascii="Arial" w:hAnsi="Arial" w:cs="Arial"/>
                <w:noProof/>
                <w:webHidden/>
                <w:sz w:val="20"/>
              </w:rPr>
            </w:r>
            <w:r w:rsidRPr="00A706A1">
              <w:rPr>
                <w:rFonts w:ascii="Arial" w:hAnsi="Arial" w:cs="Arial"/>
                <w:noProof/>
                <w:webHidden/>
                <w:sz w:val="20"/>
              </w:rPr>
              <w:fldChar w:fldCharType="separate"/>
            </w:r>
            <w:r w:rsidRPr="00A706A1">
              <w:rPr>
                <w:rFonts w:ascii="Arial" w:hAnsi="Arial" w:cs="Arial"/>
                <w:noProof/>
                <w:webHidden/>
                <w:sz w:val="20"/>
              </w:rPr>
              <w:t>48</w:t>
            </w:r>
            <w:r w:rsidRPr="00A706A1">
              <w:rPr>
                <w:rFonts w:ascii="Arial" w:hAnsi="Arial" w:cs="Arial"/>
                <w:noProof/>
                <w:webHidden/>
                <w:sz w:val="20"/>
              </w:rPr>
              <w:fldChar w:fldCharType="end"/>
            </w:r>
          </w:hyperlink>
        </w:p>
        <w:p w14:paraId="57375A22" w14:textId="62380721" w:rsidR="00A706A1" w:rsidRPr="00A706A1" w:rsidRDefault="00A706A1">
          <w:pPr>
            <w:pStyle w:val="TOC3"/>
            <w:rPr>
              <w:rFonts w:ascii="Arial" w:eastAsiaTheme="minorEastAsia" w:hAnsi="Arial" w:cs="Arial"/>
              <w:b w:val="0"/>
              <w:noProof/>
              <w:sz w:val="20"/>
            </w:rPr>
          </w:pPr>
          <w:hyperlink w:anchor="_Toc54266001" w:history="1">
            <w:r w:rsidRPr="00A706A1">
              <w:rPr>
                <w:rStyle w:val="Hyperlink"/>
                <w:rFonts w:ascii="Arial" w:hAnsi="Arial" w:cs="Arial"/>
                <w:noProof/>
                <w:sz w:val="20"/>
              </w:rPr>
              <w:t>Additional Program Specific Information</w:t>
            </w:r>
            <w:r w:rsidRPr="00A706A1">
              <w:rPr>
                <w:rFonts w:ascii="Arial" w:hAnsi="Arial" w:cs="Arial"/>
                <w:noProof/>
                <w:webHidden/>
                <w:sz w:val="20"/>
              </w:rPr>
              <w:tab/>
            </w:r>
            <w:r w:rsidRPr="00A706A1">
              <w:rPr>
                <w:rFonts w:ascii="Arial" w:hAnsi="Arial" w:cs="Arial"/>
                <w:noProof/>
                <w:webHidden/>
                <w:sz w:val="20"/>
              </w:rPr>
              <w:fldChar w:fldCharType="begin"/>
            </w:r>
            <w:r w:rsidRPr="00A706A1">
              <w:rPr>
                <w:rFonts w:ascii="Arial" w:hAnsi="Arial" w:cs="Arial"/>
                <w:noProof/>
                <w:webHidden/>
                <w:sz w:val="20"/>
              </w:rPr>
              <w:instrText xml:space="preserve"> PAGEREF _Toc54266001 \h </w:instrText>
            </w:r>
            <w:r w:rsidRPr="00A706A1">
              <w:rPr>
                <w:rFonts w:ascii="Arial" w:hAnsi="Arial" w:cs="Arial"/>
                <w:noProof/>
                <w:webHidden/>
                <w:sz w:val="20"/>
              </w:rPr>
            </w:r>
            <w:r w:rsidRPr="00A706A1">
              <w:rPr>
                <w:rFonts w:ascii="Arial" w:hAnsi="Arial" w:cs="Arial"/>
                <w:noProof/>
                <w:webHidden/>
                <w:sz w:val="20"/>
              </w:rPr>
              <w:fldChar w:fldCharType="separate"/>
            </w:r>
            <w:r w:rsidRPr="00A706A1">
              <w:rPr>
                <w:rFonts w:ascii="Arial" w:hAnsi="Arial" w:cs="Arial"/>
                <w:noProof/>
                <w:webHidden/>
                <w:sz w:val="20"/>
              </w:rPr>
              <w:t>49</w:t>
            </w:r>
            <w:r w:rsidRPr="00A706A1">
              <w:rPr>
                <w:rFonts w:ascii="Arial" w:hAnsi="Arial" w:cs="Arial"/>
                <w:noProof/>
                <w:webHidden/>
                <w:sz w:val="20"/>
              </w:rPr>
              <w:fldChar w:fldCharType="end"/>
            </w:r>
          </w:hyperlink>
        </w:p>
        <w:p w14:paraId="01899F40" w14:textId="5BD1095A" w:rsidR="00A706A1" w:rsidRPr="00A706A1" w:rsidRDefault="00A706A1">
          <w:pPr>
            <w:pStyle w:val="TOC3"/>
            <w:rPr>
              <w:rFonts w:ascii="Arial" w:eastAsiaTheme="minorEastAsia" w:hAnsi="Arial" w:cs="Arial"/>
              <w:b w:val="0"/>
              <w:noProof/>
              <w:sz w:val="20"/>
            </w:rPr>
          </w:pPr>
          <w:hyperlink w:anchor="_Toc54266002" w:history="1">
            <w:r w:rsidRPr="00A706A1">
              <w:rPr>
                <w:rStyle w:val="Hyperlink"/>
                <w:rFonts w:ascii="Arial" w:hAnsi="Arial" w:cs="Arial"/>
                <w:noProof/>
                <w:sz w:val="20"/>
              </w:rPr>
              <w:t>Audit Objectives and Control Testing</w:t>
            </w:r>
            <w:r w:rsidRPr="00A706A1">
              <w:rPr>
                <w:rFonts w:ascii="Arial" w:hAnsi="Arial" w:cs="Arial"/>
                <w:noProof/>
                <w:webHidden/>
                <w:sz w:val="20"/>
              </w:rPr>
              <w:tab/>
            </w:r>
            <w:r w:rsidRPr="00A706A1">
              <w:rPr>
                <w:rFonts w:ascii="Arial" w:hAnsi="Arial" w:cs="Arial"/>
                <w:noProof/>
                <w:webHidden/>
                <w:sz w:val="20"/>
              </w:rPr>
              <w:fldChar w:fldCharType="begin"/>
            </w:r>
            <w:r w:rsidRPr="00A706A1">
              <w:rPr>
                <w:rFonts w:ascii="Arial" w:hAnsi="Arial" w:cs="Arial"/>
                <w:noProof/>
                <w:webHidden/>
                <w:sz w:val="20"/>
              </w:rPr>
              <w:instrText xml:space="preserve"> PAGEREF _Toc54266002 \h </w:instrText>
            </w:r>
            <w:r w:rsidRPr="00A706A1">
              <w:rPr>
                <w:rFonts w:ascii="Arial" w:hAnsi="Arial" w:cs="Arial"/>
                <w:noProof/>
                <w:webHidden/>
                <w:sz w:val="20"/>
              </w:rPr>
            </w:r>
            <w:r w:rsidRPr="00A706A1">
              <w:rPr>
                <w:rFonts w:ascii="Arial" w:hAnsi="Arial" w:cs="Arial"/>
                <w:noProof/>
                <w:webHidden/>
                <w:sz w:val="20"/>
              </w:rPr>
              <w:fldChar w:fldCharType="separate"/>
            </w:r>
            <w:r w:rsidRPr="00A706A1">
              <w:rPr>
                <w:rFonts w:ascii="Arial" w:hAnsi="Arial" w:cs="Arial"/>
                <w:noProof/>
                <w:webHidden/>
                <w:sz w:val="20"/>
              </w:rPr>
              <w:t>51</w:t>
            </w:r>
            <w:r w:rsidRPr="00A706A1">
              <w:rPr>
                <w:rFonts w:ascii="Arial" w:hAnsi="Arial" w:cs="Arial"/>
                <w:noProof/>
                <w:webHidden/>
                <w:sz w:val="20"/>
              </w:rPr>
              <w:fldChar w:fldCharType="end"/>
            </w:r>
          </w:hyperlink>
        </w:p>
        <w:p w14:paraId="17AF0603" w14:textId="2703759B" w:rsidR="00A706A1" w:rsidRPr="00A706A1" w:rsidRDefault="00A706A1">
          <w:pPr>
            <w:pStyle w:val="TOC3"/>
            <w:rPr>
              <w:rFonts w:ascii="Arial" w:eastAsiaTheme="minorEastAsia" w:hAnsi="Arial" w:cs="Arial"/>
              <w:b w:val="0"/>
              <w:noProof/>
              <w:sz w:val="20"/>
            </w:rPr>
          </w:pPr>
          <w:hyperlink w:anchor="_Toc54266003" w:history="1">
            <w:r w:rsidRPr="00A706A1">
              <w:rPr>
                <w:rStyle w:val="Hyperlink"/>
                <w:rFonts w:ascii="Arial" w:hAnsi="Arial" w:cs="Arial"/>
                <w:noProof/>
                <w:sz w:val="20"/>
              </w:rPr>
              <w:t>Suggested Audit Procedures – Compliance</w:t>
            </w:r>
            <w:r w:rsidRPr="00A706A1">
              <w:rPr>
                <w:rFonts w:ascii="Arial" w:hAnsi="Arial" w:cs="Arial"/>
                <w:noProof/>
                <w:webHidden/>
                <w:sz w:val="20"/>
              </w:rPr>
              <w:tab/>
            </w:r>
            <w:r w:rsidRPr="00A706A1">
              <w:rPr>
                <w:rFonts w:ascii="Arial" w:hAnsi="Arial" w:cs="Arial"/>
                <w:noProof/>
                <w:webHidden/>
                <w:sz w:val="20"/>
              </w:rPr>
              <w:fldChar w:fldCharType="begin"/>
            </w:r>
            <w:r w:rsidRPr="00A706A1">
              <w:rPr>
                <w:rFonts w:ascii="Arial" w:hAnsi="Arial" w:cs="Arial"/>
                <w:noProof/>
                <w:webHidden/>
                <w:sz w:val="20"/>
              </w:rPr>
              <w:instrText xml:space="preserve"> PAGEREF _Toc54266003 \h </w:instrText>
            </w:r>
            <w:r w:rsidRPr="00A706A1">
              <w:rPr>
                <w:rFonts w:ascii="Arial" w:hAnsi="Arial" w:cs="Arial"/>
                <w:noProof/>
                <w:webHidden/>
                <w:sz w:val="20"/>
              </w:rPr>
            </w:r>
            <w:r w:rsidRPr="00A706A1">
              <w:rPr>
                <w:rFonts w:ascii="Arial" w:hAnsi="Arial" w:cs="Arial"/>
                <w:noProof/>
                <w:webHidden/>
                <w:sz w:val="20"/>
              </w:rPr>
              <w:fldChar w:fldCharType="separate"/>
            </w:r>
            <w:r w:rsidRPr="00A706A1">
              <w:rPr>
                <w:rFonts w:ascii="Arial" w:hAnsi="Arial" w:cs="Arial"/>
                <w:noProof/>
                <w:webHidden/>
                <w:sz w:val="20"/>
              </w:rPr>
              <w:t>52</w:t>
            </w:r>
            <w:r w:rsidRPr="00A706A1">
              <w:rPr>
                <w:rFonts w:ascii="Arial" w:hAnsi="Arial" w:cs="Arial"/>
                <w:noProof/>
                <w:webHidden/>
                <w:sz w:val="20"/>
              </w:rPr>
              <w:fldChar w:fldCharType="end"/>
            </w:r>
          </w:hyperlink>
        </w:p>
        <w:p w14:paraId="30865791" w14:textId="35C44C07" w:rsidR="00A706A1" w:rsidRPr="00A706A1" w:rsidRDefault="00A706A1">
          <w:pPr>
            <w:pStyle w:val="TOC3"/>
            <w:rPr>
              <w:rFonts w:ascii="Arial" w:eastAsiaTheme="minorEastAsia" w:hAnsi="Arial" w:cs="Arial"/>
              <w:b w:val="0"/>
              <w:noProof/>
              <w:sz w:val="20"/>
            </w:rPr>
          </w:pPr>
          <w:hyperlink w:anchor="_Toc54266004" w:history="1">
            <w:r w:rsidRPr="00A706A1">
              <w:rPr>
                <w:rStyle w:val="Hyperlink"/>
                <w:rFonts w:ascii="Arial" w:hAnsi="Arial" w:cs="Arial"/>
                <w:noProof/>
                <w:sz w:val="20"/>
              </w:rPr>
              <w:t>Audit Implications Summary</w:t>
            </w:r>
            <w:r w:rsidRPr="00A706A1">
              <w:rPr>
                <w:rFonts w:ascii="Arial" w:hAnsi="Arial" w:cs="Arial"/>
                <w:noProof/>
                <w:webHidden/>
                <w:sz w:val="20"/>
              </w:rPr>
              <w:tab/>
            </w:r>
            <w:r w:rsidRPr="00A706A1">
              <w:rPr>
                <w:rFonts w:ascii="Arial" w:hAnsi="Arial" w:cs="Arial"/>
                <w:noProof/>
                <w:webHidden/>
                <w:sz w:val="20"/>
              </w:rPr>
              <w:fldChar w:fldCharType="begin"/>
            </w:r>
            <w:r w:rsidRPr="00A706A1">
              <w:rPr>
                <w:rFonts w:ascii="Arial" w:hAnsi="Arial" w:cs="Arial"/>
                <w:noProof/>
                <w:webHidden/>
                <w:sz w:val="20"/>
              </w:rPr>
              <w:instrText xml:space="preserve"> PAGEREF _Toc54266004 \h </w:instrText>
            </w:r>
            <w:r w:rsidRPr="00A706A1">
              <w:rPr>
                <w:rFonts w:ascii="Arial" w:hAnsi="Arial" w:cs="Arial"/>
                <w:noProof/>
                <w:webHidden/>
                <w:sz w:val="20"/>
              </w:rPr>
            </w:r>
            <w:r w:rsidRPr="00A706A1">
              <w:rPr>
                <w:rFonts w:ascii="Arial" w:hAnsi="Arial" w:cs="Arial"/>
                <w:noProof/>
                <w:webHidden/>
                <w:sz w:val="20"/>
              </w:rPr>
              <w:fldChar w:fldCharType="separate"/>
            </w:r>
            <w:r w:rsidRPr="00A706A1">
              <w:rPr>
                <w:rFonts w:ascii="Arial" w:hAnsi="Arial" w:cs="Arial"/>
                <w:noProof/>
                <w:webHidden/>
                <w:sz w:val="20"/>
              </w:rPr>
              <w:t>54</w:t>
            </w:r>
            <w:r w:rsidRPr="00A706A1">
              <w:rPr>
                <w:rFonts w:ascii="Arial" w:hAnsi="Arial" w:cs="Arial"/>
                <w:noProof/>
                <w:webHidden/>
                <w:sz w:val="20"/>
              </w:rPr>
              <w:fldChar w:fldCharType="end"/>
            </w:r>
          </w:hyperlink>
        </w:p>
        <w:p w14:paraId="2CDA16AD" w14:textId="37497683" w:rsidR="00A706A1" w:rsidRPr="00A706A1" w:rsidRDefault="00A706A1">
          <w:pPr>
            <w:pStyle w:val="TOC2"/>
            <w:rPr>
              <w:rFonts w:eastAsiaTheme="minorEastAsia"/>
              <w:bCs w:val="0"/>
              <w:sz w:val="20"/>
              <w:szCs w:val="20"/>
            </w:rPr>
          </w:pPr>
          <w:hyperlink w:anchor="_Toc54266005" w:history="1">
            <w:r w:rsidRPr="00A706A1">
              <w:rPr>
                <w:rStyle w:val="Hyperlink"/>
                <w:sz w:val="20"/>
                <w:szCs w:val="20"/>
              </w:rPr>
              <w:t>J.  PROGRAM INCOME</w:t>
            </w:r>
            <w:r w:rsidRPr="00A706A1">
              <w:rPr>
                <w:webHidden/>
                <w:sz w:val="20"/>
                <w:szCs w:val="20"/>
              </w:rPr>
              <w:tab/>
            </w:r>
            <w:r w:rsidRPr="00A706A1">
              <w:rPr>
                <w:webHidden/>
                <w:sz w:val="20"/>
                <w:szCs w:val="20"/>
              </w:rPr>
              <w:fldChar w:fldCharType="begin"/>
            </w:r>
            <w:r w:rsidRPr="00A706A1">
              <w:rPr>
                <w:webHidden/>
                <w:sz w:val="20"/>
                <w:szCs w:val="20"/>
              </w:rPr>
              <w:instrText xml:space="preserve"> PAGEREF _Toc54266005 \h </w:instrText>
            </w:r>
            <w:r w:rsidRPr="00A706A1">
              <w:rPr>
                <w:webHidden/>
                <w:sz w:val="20"/>
                <w:szCs w:val="20"/>
              </w:rPr>
            </w:r>
            <w:r w:rsidRPr="00A706A1">
              <w:rPr>
                <w:webHidden/>
                <w:sz w:val="20"/>
                <w:szCs w:val="20"/>
              </w:rPr>
              <w:fldChar w:fldCharType="separate"/>
            </w:r>
            <w:r w:rsidRPr="00A706A1">
              <w:rPr>
                <w:webHidden/>
                <w:sz w:val="20"/>
                <w:szCs w:val="20"/>
              </w:rPr>
              <w:t>55</w:t>
            </w:r>
            <w:r w:rsidRPr="00A706A1">
              <w:rPr>
                <w:webHidden/>
                <w:sz w:val="20"/>
                <w:szCs w:val="20"/>
              </w:rPr>
              <w:fldChar w:fldCharType="end"/>
            </w:r>
          </w:hyperlink>
        </w:p>
        <w:p w14:paraId="45A4C77F" w14:textId="4071C3AE" w:rsidR="00A706A1" w:rsidRPr="00A706A1" w:rsidRDefault="00A706A1">
          <w:pPr>
            <w:pStyle w:val="TOC3"/>
            <w:rPr>
              <w:rFonts w:ascii="Arial" w:eastAsiaTheme="minorEastAsia" w:hAnsi="Arial" w:cs="Arial"/>
              <w:b w:val="0"/>
              <w:noProof/>
              <w:sz w:val="20"/>
            </w:rPr>
          </w:pPr>
          <w:hyperlink w:anchor="_Toc54266006" w:history="1">
            <w:r w:rsidRPr="00A706A1">
              <w:rPr>
                <w:rStyle w:val="Hyperlink"/>
                <w:rFonts w:ascii="Arial" w:hAnsi="Arial" w:cs="Arial"/>
                <w:noProof/>
                <w:sz w:val="20"/>
              </w:rPr>
              <w:t>OMB Compliance Requirements</w:t>
            </w:r>
            <w:r w:rsidRPr="00A706A1">
              <w:rPr>
                <w:rFonts w:ascii="Arial" w:hAnsi="Arial" w:cs="Arial"/>
                <w:noProof/>
                <w:webHidden/>
                <w:sz w:val="20"/>
              </w:rPr>
              <w:tab/>
            </w:r>
            <w:r w:rsidRPr="00A706A1">
              <w:rPr>
                <w:rFonts w:ascii="Arial" w:hAnsi="Arial" w:cs="Arial"/>
                <w:noProof/>
                <w:webHidden/>
                <w:sz w:val="20"/>
              </w:rPr>
              <w:fldChar w:fldCharType="begin"/>
            </w:r>
            <w:r w:rsidRPr="00A706A1">
              <w:rPr>
                <w:rFonts w:ascii="Arial" w:hAnsi="Arial" w:cs="Arial"/>
                <w:noProof/>
                <w:webHidden/>
                <w:sz w:val="20"/>
              </w:rPr>
              <w:instrText xml:space="preserve"> PAGEREF _Toc54266006 \h </w:instrText>
            </w:r>
            <w:r w:rsidRPr="00A706A1">
              <w:rPr>
                <w:rFonts w:ascii="Arial" w:hAnsi="Arial" w:cs="Arial"/>
                <w:noProof/>
                <w:webHidden/>
                <w:sz w:val="20"/>
              </w:rPr>
            </w:r>
            <w:r w:rsidRPr="00A706A1">
              <w:rPr>
                <w:rFonts w:ascii="Arial" w:hAnsi="Arial" w:cs="Arial"/>
                <w:noProof/>
                <w:webHidden/>
                <w:sz w:val="20"/>
              </w:rPr>
              <w:fldChar w:fldCharType="separate"/>
            </w:r>
            <w:r w:rsidRPr="00A706A1">
              <w:rPr>
                <w:rFonts w:ascii="Arial" w:hAnsi="Arial" w:cs="Arial"/>
                <w:noProof/>
                <w:webHidden/>
                <w:sz w:val="20"/>
              </w:rPr>
              <w:t>55</w:t>
            </w:r>
            <w:r w:rsidRPr="00A706A1">
              <w:rPr>
                <w:rFonts w:ascii="Arial" w:hAnsi="Arial" w:cs="Arial"/>
                <w:noProof/>
                <w:webHidden/>
                <w:sz w:val="20"/>
              </w:rPr>
              <w:fldChar w:fldCharType="end"/>
            </w:r>
          </w:hyperlink>
        </w:p>
        <w:p w14:paraId="5D8630C2" w14:textId="774BD8A0" w:rsidR="00A706A1" w:rsidRPr="00A706A1" w:rsidRDefault="00A706A1">
          <w:pPr>
            <w:pStyle w:val="TOC3"/>
            <w:rPr>
              <w:rFonts w:ascii="Arial" w:eastAsiaTheme="minorEastAsia" w:hAnsi="Arial" w:cs="Arial"/>
              <w:b w:val="0"/>
              <w:noProof/>
              <w:sz w:val="20"/>
            </w:rPr>
          </w:pPr>
          <w:hyperlink w:anchor="_Toc54266007" w:history="1">
            <w:r w:rsidRPr="00A706A1">
              <w:rPr>
                <w:rStyle w:val="Hyperlink"/>
                <w:rFonts w:ascii="Arial" w:hAnsi="Arial" w:cs="Arial"/>
                <w:noProof/>
                <w:sz w:val="20"/>
              </w:rPr>
              <w:t>Additional Program Specific Information</w:t>
            </w:r>
            <w:r w:rsidRPr="00A706A1">
              <w:rPr>
                <w:rFonts w:ascii="Arial" w:hAnsi="Arial" w:cs="Arial"/>
                <w:noProof/>
                <w:webHidden/>
                <w:sz w:val="20"/>
              </w:rPr>
              <w:tab/>
            </w:r>
            <w:r w:rsidRPr="00A706A1">
              <w:rPr>
                <w:rFonts w:ascii="Arial" w:hAnsi="Arial" w:cs="Arial"/>
                <w:noProof/>
                <w:webHidden/>
                <w:sz w:val="20"/>
              </w:rPr>
              <w:fldChar w:fldCharType="begin"/>
            </w:r>
            <w:r w:rsidRPr="00A706A1">
              <w:rPr>
                <w:rFonts w:ascii="Arial" w:hAnsi="Arial" w:cs="Arial"/>
                <w:noProof/>
                <w:webHidden/>
                <w:sz w:val="20"/>
              </w:rPr>
              <w:instrText xml:space="preserve"> PAGEREF _Toc54266007 \h </w:instrText>
            </w:r>
            <w:r w:rsidRPr="00A706A1">
              <w:rPr>
                <w:rFonts w:ascii="Arial" w:hAnsi="Arial" w:cs="Arial"/>
                <w:noProof/>
                <w:webHidden/>
                <w:sz w:val="20"/>
              </w:rPr>
            </w:r>
            <w:r w:rsidRPr="00A706A1">
              <w:rPr>
                <w:rFonts w:ascii="Arial" w:hAnsi="Arial" w:cs="Arial"/>
                <w:noProof/>
                <w:webHidden/>
                <w:sz w:val="20"/>
              </w:rPr>
              <w:fldChar w:fldCharType="separate"/>
            </w:r>
            <w:r w:rsidRPr="00A706A1">
              <w:rPr>
                <w:rFonts w:ascii="Arial" w:hAnsi="Arial" w:cs="Arial"/>
                <w:noProof/>
                <w:webHidden/>
                <w:sz w:val="20"/>
              </w:rPr>
              <w:t>57</w:t>
            </w:r>
            <w:r w:rsidRPr="00A706A1">
              <w:rPr>
                <w:rFonts w:ascii="Arial" w:hAnsi="Arial" w:cs="Arial"/>
                <w:noProof/>
                <w:webHidden/>
                <w:sz w:val="20"/>
              </w:rPr>
              <w:fldChar w:fldCharType="end"/>
            </w:r>
          </w:hyperlink>
        </w:p>
        <w:p w14:paraId="00096DEE" w14:textId="2F1C9A67" w:rsidR="00A706A1" w:rsidRPr="00A706A1" w:rsidRDefault="00A706A1">
          <w:pPr>
            <w:pStyle w:val="TOC3"/>
            <w:rPr>
              <w:rFonts w:ascii="Arial" w:eastAsiaTheme="minorEastAsia" w:hAnsi="Arial" w:cs="Arial"/>
              <w:b w:val="0"/>
              <w:noProof/>
              <w:sz w:val="20"/>
            </w:rPr>
          </w:pPr>
          <w:hyperlink w:anchor="_Toc54266008" w:history="1">
            <w:r w:rsidRPr="00A706A1">
              <w:rPr>
                <w:rStyle w:val="Hyperlink"/>
                <w:rFonts w:ascii="Arial" w:hAnsi="Arial" w:cs="Arial"/>
                <w:noProof/>
                <w:sz w:val="20"/>
              </w:rPr>
              <w:t>Audit Objectives and Control Testing</w:t>
            </w:r>
            <w:r w:rsidRPr="00A706A1">
              <w:rPr>
                <w:rFonts w:ascii="Arial" w:hAnsi="Arial" w:cs="Arial"/>
                <w:noProof/>
                <w:webHidden/>
                <w:sz w:val="20"/>
              </w:rPr>
              <w:tab/>
            </w:r>
            <w:r w:rsidRPr="00A706A1">
              <w:rPr>
                <w:rFonts w:ascii="Arial" w:hAnsi="Arial" w:cs="Arial"/>
                <w:noProof/>
                <w:webHidden/>
                <w:sz w:val="20"/>
              </w:rPr>
              <w:fldChar w:fldCharType="begin"/>
            </w:r>
            <w:r w:rsidRPr="00A706A1">
              <w:rPr>
                <w:rFonts w:ascii="Arial" w:hAnsi="Arial" w:cs="Arial"/>
                <w:noProof/>
                <w:webHidden/>
                <w:sz w:val="20"/>
              </w:rPr>
              <w:instrText xml:space="preserve"> PAGEREF _Toc54266008 \h </w:instrText>
            </w:r>
            <w:r w:rsidRPr="00A706A1">
              <w:rPr>
                <w:rFonts w:ascii="Arial" w:hAnsi="Arial" w:cs="Arial"/>
                <w:noProof/>
                <w:webHidden/>
                <w:sz w:val="20"/>
              </w:rPr>
            </w:r>
            <w:r w:rsidRPr="00A706A1">
              <w:rPr>
                <w:rFonts w:ascii="Arial" w:hAnsi="Arial" w:cs="Arial"/>
                <w:noProof/>
                <w:webHidden/>
                <w:sz w:val="20"/>
              </w:rPr>
              <w:fldChar w:fldCharType="separate"/>
            </w:r>
            <w:r w:rsidRPr="00A706A1">
              <w:rPr>
                <w:rFonts w:ascii="Arial" w:hAnsi="Arial" w:cs="Arial"/>
                <w:noProof/>
                <w:webHidden/>
                <w:sz w:val="20"/>
              </w:rPr>
              <w:t>58</w:t>
            </w:r>
            <w:r w:rsidRPr="00A706A1">
              <w:rPr>
                <w:rFonts w:ascii="Arial" w:hAnsi="Arial" w:cs="Arial"/>
                <w:noProof/>
                <w:webHidden/>
                <w:sz w:val="20"/>
              </w:rPr>
              <w:fldChar w:fldCharType="end"/>
            </w:r>
          </w:hyperlink>
        </w:p>
        <w:p w14:paraId="04CAE2B6" w14:textId="236DB2E7" w:rsidR="00A706A1" w:rsidRPr="00A706A1" w:rsidRDefault="00A706A1">
          <w:pPr>
            <w:pStyle w:val="TOC3"/>
            <w:rPr>
              <w:rFonts w:ascii="Arial" w:eastAsiaTheme="minorEastAsia" w:hAnsi="Arial" w:cs="Arial"/>
              <w:b w:val="0"/>
              <w:noProof/>
              <w:sz w:val="20"/>
            </w:rPr>
          </w:pPr>
          <w:hyperlink w:anchor="_Toc54266009" w:history="1">
            <w:r w:rsidRPr="00A706A1">
              <w:rPr>
                <w:rStyle w:val="Hyperlink"/>
                <w:rFonts w:ascii="Arial" w:hAnsi="Arial" w:cs="Arial"/>
                <w:noProof/>
                <w:sz w:val="20"/>
              </w:rPr>
              <w:t>Suggested Audit Procedures – Compliance</w:t>
            </w:r>
            <w:r w:rsidRPr="00A706A1">
              <w:rPr>
                <w:rFonts w:ascii="Arial" w:hAnsi="Arial" w:cs="Arial"/>
                <w:noProof/>
                <w:webHidden/>
                <w:sz w:val="20"/>
              </w:rPr>
              <w:tab/>
            </w:r>
            <w:r w:rsidRPr="00A706A1">
              <w:rPr>
                <w:rFonts w:ascii="Arial" w:hAnsi="Arial" w:cs="Arial"/>
                <w:noProof/>
                <w:webHidden/>
                <w:sz w:val="20"/>
              </w:rPr>
              <w:fldChar w:fldCharType="begin"/>
            </w:r>
            <w:r w:rsidRPr="00A706A1">
              <w:rPr>
                <w:rFonts w:ascii="Arial" w:hAnsi="Arial" w:cs="Arial"/>
                <w:noProof/>
                <w:webHidden/>
                <w:sz w:val="20"/>
              </w:rPr>
              <w:instrText xml:space="preserve"> PAGEREF _Toc54266009 \h </w:instrText>
            </w:r>
            <w:r w:rsidRPr="00A706A1">
              <w:rPr>
                <w:rFonts w:ascii="Arial" w:hAnsi="Arial" w:cs="Arial"/>
                <w:noProof/>
                <w:webHidden/>
                <w:sz w:val="20"/>
              </w:rPr>
            </w:r>
            <w:r w:rsidRPr="00A706A1">
              <w:rPr>
                <w:rFonts w:ascii="Arial" w:hAnsi="Arial" w:cs="Arial"/>
                <w:noProof/>
                <w:webHidden/>
                <w:sz w:val="20"/>
              </w:rPr>
              <w:fldChar w:fldCharType="separate"/>
            </w:r>
            <w:r w:rsidRPr="00A706A1">
              <w:rPr>
                <w:rFonts w:ascii="Arial" w:hAnsi="Arial" w:cs="Arial"/>
                <w:noProof/>
                <w:webHidden/>
                <w:sz w:val="20"/>
              </w:rPr>
              <w:t>59</w:t>
            </w:r>
            <w:r w:rsidRPr="00A706A1">
              <w:rPr>
                <w:rFonts w:ascii="Arial" w:hAnsi="Arial" w:cs="Arial"/>
                <w:noProof/>
                <w:webHidden/>
                <w:sz w:val="20"/>
              </w:rPr>
              <w:fldChar w:fldCharType="end"/>
            </w:r>
          </w:hyperlink>
        </w:p>
        <w:p w14:paraId="766809C7" w14:textId="22FF540C" w:rsidR="00A706A1" w:rsidRPr="00A706A1" w:rsidRDefault="00A706A1">
          <w:pPr>
            <w:pStyle w:val="TOC3"/>
            <w:rPr>
              <w:rFonts w:ascii="Arial" w:eastAsiaTheme="minorEastAsia" w:hAnsi="Arial" w:cs="Arial"/>
              <w:b w:val="0"/>
              <w:noProof/>
              <w:sz w:val="20"/>
            </w:rPr>
          </w:pPr>
          <w:hyperlink w:anchor="_Toc54266010" w:history="1">
            <w:r w:rsidRPr="00A706A1">
              <w:rPr>
                <w:rStyle w:val="Hyperlink"/>
                <w:rFonts w:ascii="Arial" w:hAnsi="Arial" w:cs="Arial"/>
                <w:noProof/>
                <w:sz w:val="20"/>
              </w:rPr>
              <w:t>Audit Implications Summary</w:t>
            </w:r>
            <w:r w:rsidRPr="00A706A1">
              <w:rPr>
                <w:rFonts w:ascii="Arial" w:hAnsi="Arial" w:cs="Arial"/>
                <w:noProof/>
                <w:webHidden/>
                <w:sz w:val="20"/>
              </w:rPr>
              <w:tab/>
            </w:r>
            <w:r w:rsidRPr="00A706A1">
              <w:rPr>
                <w:rFonts w:ascii="Arial" w:hAnsi="Arial" w:cs="Arial"/>
                <w:noProof/>
                <w:webHidden/>
                <w:sz w:val="20"/>
              </w:rPr>
              <w:fldChar w:fldCharType="begin"/>
            </w:r>
            <w:r w:rsidRPr="00A706A1">
              <w:rPr>
                <w:rFonts w:ascii="Arial" w:hAnsi="Arial" w:cs="Arial"/>
                <w:noProof/>
                <w:webHidden/>
                <w:sz w:val="20"/>
              </w:rPr>
              <w:instrText xml:space="preserve"> PAGEREF _Toc54266010 \h </w:instrText>
            </w:r>
            <w:r w:rsidRPr="00A706A1">
              <w:rPr>
                <w:rFonts w:ascii="Arial" w:hAnsi="Arial" w:cs="Arial"/>
                <w:noProof/>
                <w:webHidden/>
                <w:sz w:val="20"/>
              </w:rPr>
            </w:r>
            <w:r w:rsidRPr="00A706A1">
              <w:rPr>
                <w:rFonts w:ascii="Arial" w:hAnsi="Arial" w:cs="Arial"/>
                <w:noProof/>
                <w:webHidden/>
                <w:sz w:val="20"/>
              </w:rPr>
              <w:fldChar w:fldCharType="separate"/>
            </w:r>
            <w:r w:rsidRPr="00A706A1">
              <w:rPr>
                <w:rFonts w:ascii="Arial" w:hAnsi="Arial" w:cs="Arial"/>
                <w:noProof/>
                <w:webHidden/>
                <w:sz w:val="20"/>
              </w:rPr>
              <w:t>60</w:t>
            </w:r>
            <w:r w:rsidRPr="00A706A1">
              <w:rPr>
                <w:rFonts w:ascii="Arial" w:hAnsi="Arial" w:cs="Arial"/>
                <w:noProof/>
                <w:webHidden/>
                <w:sz w:val="20"/>
              </w:rPr>
              <w:fldChar w:fldCharType="end"/>
            </w:r>
          </w:hyperlink>
        </w:p>
        <w:p w14:paraId="104BFE7E" w14:textId="39A7EDC0" w:rsidR="00A706A1" w:rsidRPr="00A706A1" w:rsidRDefault="00A706A1">
          <w:pPr>
            <w:pStyle w:val="TOC2"/>
            <w:rPr>
              <w:rFonts w:eastAsiaTheme="minorEastAsia"/>
              <w:bCs w:val="0"/>
              <w:sz w:val="20"/>
              <w:szCs w:val="20"/>
            </w:rPr>
          </w:pPr>
          <w:hyperlink w:anchor="_Toc54266011" w:history="1">
            <w:r w:rsidRPr="00A706A1">
              <w:rPr>
                <w:rStyle w:val="Hyperlink"/>
                <w:sz w:val="20"/>
                <w:szCs w:val="20"/>
              </w:rPr>
              <w:t>L.  REPORTING</w:t>
            </w:r>
            <w:r w:rsidRPr="00A706A1">
              <w:rPr>
                <w:webHidden/>
                <w:sz w:val="20"/>
                <w:szCs w:val="20"/>
              </w:rPr>
              <w:tab/>
            </w:r>
            <w:r w:rsidRPr="00A706A1">
              <w:rPr>
                <w:webHidden/>
                <w:sz w:val="20"/>
                <w:szCs w:val="20"/>
              </w:rPr>
              <w:fldChar w:fldCharType="begin"/>
            </w:r>
            <w:r w:rsidRPr="00A706A1">
              <w:rPr>
                <w:webHidden/>
                <w:sz w:val="20"/>
                <w:szCs w:val="20"/>
              </w:rPr>
              <w:instrText xml:space="preserve"> PAGEREF _Toc54266011 \h </w:instrText>
            </w:r>
            <w:r w:rsidRPr="00A706A1">
              <w:rPr>
                <w:webHidden/>
                <w:sz w:val="20"/>
                <w:szCs w:val="20"/>
              </w:rPr>
            </w:r>
            <w:r w:rsidRPr="00A706A1">
              <w:rPr>
                <w:webHidden/>
                <w:sz w:val="20"/>
                <w:szCs w:val="20"/>
              </w:rPr>
              <w:fldChar w:fldCharType="separate"/>
            </w:r>
            <w:r w:rsidRPr="00A706A1">
              <w:rPr>
                <w:webHidden/>
                <w:sz w:val="20"/>
                <w:szCs w:val="20"/>
              </w:rPr>
              <w:t>61</w:t>
            </w:r>
            <w:r w:rsidRPr="00A706A1">
              <w:rPr>
                <w:webHidden/>
                <w:sz w:val="20"/>
                <w:szCs w:val="20"/>
              </w:rPr>
              <w:fldChar w:fldCharType="end"/>
            </w:r>
          </w:hyperlink>
        </w:p>
        <w:p w14:paraId="4E6ED81A" w14:textId="3CD5C0B8" w:rsidR="00A706A1" w:rsidRPr="00A706A1" w:rsidRDefault="00A706A1">
          <w:pPr>
            <w:pStyle w:val="TOC3"/>
            <w:rPr>
              <w:rFonts w:ascii="Arial" w:eastAsiaTheme="minorEastAsia" w:hAnsi="Arial" w:cs="Arial"/>
              <w:b w:val="0"/>
              <w:noProof/>
              <w:sz w:val="20"/>
            </w:rPr>
          </w:pPr>
          <w:hyperlink w:anchor="_Toc54266012" w:history="1">
            <w:r w:rsidRPr="00A706A1">
              <w:rPr>
                <w:rStyle w:val="Hyperlink"/>
                <w:rFonts w:ascii="Arial" w:hAnsi="Arial" w:cs="Arial"/>
                <w:noProof/>
                <w:sz w:val="20"/>
              </w:rPr>
              <w:t>OMB Compliance Requirements</w:t>
            </w:r>
            <w:r w:rsidRPr="00A706A1">
              <w:rPr>
                <w:rFonts w:ascii="Arial" w:hAnsi="Arial" w:cs="Arial"/>
                <w:noProof/>
                <w:webHidden/>
                <w:sz w:val="20"/>
              </w:rPr>
              <w:tab/>
            </w:r>
            <w:r w:rsidRPr="00A706A1">
              <w:rPr>
                <w:rFonts w:ascii="Arial" w:hAnsi="Arial" w:cs="Arial"/>
                <w:noProof/>
                <w:webHidden/>
                <w:sz w:val="20"/>
              </w:rPr>
              <w:fldChar w:fldCharType="begin"/>
            </w:r>
            <w:r w:rsidRPr="00A706A1">
              <w:rPr>
                <w:rFonts w:ascii="Arial" w:hAnsi="Arial" w:cs="Arial"/>
                <w:noProof/>
                <w:webHidden/>
                <w:sz w:val="20"/>
              </w:rPr>
              <w:instrText xml:space="preserve"> PAGEREF _Toc54266012 \h </w:instrText>
            </w:r>
            <w:r w:rsidRPr="00A706A1">
              <w:rPr>
                <w:rFonts w:ascii="Arial" w:hAnsi="Arial" w:cs="Arial"/>
                <w:noProof/>
                <w:webHidden/>
                <w:sz w:val="20"/>
              </w:rPr>
            </w:r>
            <w:r w:rsidRPr="00A706A1">
              <w:rPr>
                <w:rFonts w:ascii="Arial" w:hAnsi="Arial" w:cs="Arial"/>
                <w:noProof/>
                <w:webHidden/>
                <w:sz w:val="20"/>
              </w:rPr>
              <w:fldChar w:fldCharType="separate"/>
            </w:r>
            <w:r w:rsidRPr="00A706A1">
              <w:rPr>
                <w:rFonts w:ascii="Arial" w:hAnsi="Arial" w:cs="Arial"/>
                <w:noProof/>
                <w:webHidden/>
                <w:sz w:val="20"/>
              </w:rPr>
              <w:t>61</w:t>
            </w:r>
            <w:r w:rsidRPr="00A706A1">
              <w:rPr>
                <w:rFonts w:ascii="Arial" w:hAnsi="Arial" w:cs="Arial"/>
                <w:noProof/>
                <w:webHidden/>
                <w:sz w:val="20"/>
              </w:rPr>
              <w:fldChar w:fldCharType="end"/>
            </w:r>
          </w:hyperlink>
        </w:p>
        <w:p w14:paraId="0D653D5B" w14:textId="562026CD" w:rsidR="00A706A1" w:rsidRPr="00A706A1" w:rsidRDefault="00A706A1">
          <w:pPr>
            <w:pStyle w:val="TOC3"/>
            <w:rPr>
              <w:rFonts w:ascii="Arial" w:eastAsiaTheme="minorEastAsia" w:hAnsi="Arial" w:cs="Arial"/>
              <w:b w:val="0"/>
              <w:noProof/>
              <w:sz w:val="20"/>
            </w:rPr>
          </w:pPr>
          <w:hyperlink w:anchor="_Toc54266013" w:history="1">
            <w:r w:rsidRPr="00A706A1">
              <w:rPr>
                <w:rStyle w:val="Hyperlink"/>
                <w:rFonts w:ascii="Arial" w:hAnsi="Arial" w:cs="Arial"/>
                <w:noProof/>
                <w:sz w:val="20"/>
              </w:rPr>
              <w:t>Additional Program Specific Information</w:t>
            </w:r>
            <w:r w:rsidRPr="00A706A1">
              <w:rPr>
                <w:rFonts w:ascii="Arial" w:hAnsi="Arial" w:cs="Arial"/>
                <w:noProof/>
                <w:webHidden/>
                <w:sz w:val="20"/>
              </w:rPr>
              <w:tab/>
            </w:r>
            <w:r w:rsidRPr="00A706A1">
              <w:rPr>
                <w:rFonts w:ascii="Arial" w:hAnsi="Arial" w:cs="Arial"/>
                <w:noProof/>
                <w:webHidden/>
                <w:sz w:val="20"/>
              </w:rPr>
              <w:fldChar w:fldCharType="begin"/>
            </w:r>
            <w:r w:rsidRPr="00A706A1">
              <w:rPr>
                <w:rFonts w:ascii="Arial" w:hAnsi="Arial" w:cs="Arial"/>
                <w:noProof/>
                <w:webHidden/>
                <w:sz w:val="20"/>
              </w:rPr>
              <w:instrText xml:space="preserve"> PAGEREF _Toc54266013 \h </w:instrText>
            </w:r>
            <w:r w:rsidRPr="00A706A1">
              <w:rPr>
                <w:rFonts w:ascii="Arial" w:hAnsi="Arial" w:cs="Arial"/>
                <w:noProof/>
                <w:webHidden/>
                <w:sz w:val="20"/>
              </w:rPr>
            </w:r>
            <w:r w:rsidRPr="00A706A1">
              <w:rPr>
                <w:rFonts w:ascii="Arial" w:hAnsi="Arial" w:cs="Arial"/>
                <w:noProof/>
                <w:webHidden/>
                <w:sz w:val="20"/>
              </w:rPr>
              <w:fldChar w:fldCharType="separate"/>
            </w:r>
            <w:r w:rsidRPr="00A706A1">
              <w:rPr>
                <w:rFonts w:ascii="Arial" w:hAnsi="Arial" w:cs="Arial"/>
                <w:noProof/>
                <w:webHidden/>
                <w:sz w:val="20"/>
              </w:rPr>
              <w:t>63</w:t>
            </w:r>
            <w:r w:rsidRPr="00A706A1">
              <w:rPr>
                <w:rFonts w:ascii="Arial" w:hAnsi="Arial" w:cs="Arial"/>
                <w:noProof/>
                <w:webHidden/>
                <w:sz w:val="20"/>
              </w:rPr>
              <w:fldChar w:fldCharType="end"/>
            </w:r>
          </w:hyperlink>
        </w:p>
        <w:p w14:paraId="7FEF92B6" w14:textId="491A346A" w:rsidR="00A706A1" w:rsidRPr="00A706A1" w:rsidRDefault="00A706A1">
          <w:pPr>
            <w:pStyle w:val="TOC3"/>
            <w:rPr>
              <w:rFonts w:ascii="Arial" w:eastAsiaTheme="minorEastAsia" w:hAnsi="Arial" w:cs="Arial"/>
              <w:b w:val="0"/>
              <w:noProof/>
              <w:sz w:val="20"/>
            </w:rPr>
          </w:pPr>
          <w:hyperlink w:anchor="_Toc54266014" w:history="1">
            <w:r w:rsidRPr="00A706A1">
              <w:rPr>
                <w:rStyle w:val="Hyperlink"/>
                <w:rFonts w:ascii="Arial" w:hAnsi="Arial" w:cs="Arial"/>
                <w:noProof/>
                <w:sz w:val="20"/>
              </w:rPr>
              <w:t>Audit Objectives and Control Testing</w:t>
            </w:r>
            <w:r w:rsidRPr="00A706A1">
              <w:rPr>
                <w:rFonts w:ascii="Arial" w:hAnsi="Arial" w:cs="Arial"/>
                <w:noProof/>
                <w:webHidden/>
                <w:sz w:val="20"/>
              </w:rPr>
              <w:tab/>
            </w:r>
            <w:r w:rsidRPr="00A706A1">
              <w:rPr>
                <w:rFonts w:ascii="Arial" w:hAnsi="Arial" w:cs="Arial"/>
                <w:noProof/>
                <w:webHidden/>
                <w:sz w:val="20"/>
              </w:rPr>
              <w:fldChar w:fldCharType="begin"/>
            </w:r>
            <w:r w:rsidRPr="00A706A1">
              <w:rPr>
                <w:rFonts w:ascii="Arial" w:hAnsi="Arial" w:cs="Arial"/>
                <w:noProof/>
                <w:webHidden/>
                <w:sz w:val="20"/>
              </w:rPr>
              <w:instrText xml:space="preserve"> PAGEREF _Toc54266014 \h </w:instrText>
            </w:r>
            <w:r w:rsidRPr="00A706A1">
              <w:rPr>
                <w:rFonts w:ascii="Arial" w:hAnsi="Arial" w:cs="Arial"/>
                <w:noProof/>
                <w:webHidden/>
                <w:sz w:val="20"/>
              </w:rPr>
            </w:r>
            <w:r w:rsidRPr="00A706A1">
              <w:rPr>
                <w:rFonts w:ascii="Arial" w:hAnsi="Arial" w:cs="Arial"/>
                <w:noProof/>
                <w:webHidden/>
                <w:sz w:val="20"/>
              </w:rPr>
              <w:fldChar w:fldCharType="separate"/>
            </w:r>
            <w:r w:rsidRPr="00A706A1">
              <w:rPr>
                <w:rFonts w:ascii="Arial" w:hAnsi="Arial" w:cs="Arial"/>
                <w:noProof/>
                <w:webHidden/>
                <w:sz w:val="20"/>
              </w:rPr>
              <w:t>64</w:t>
            </w:r>
            <w:r w:rsidRPr="00A706A1">
              <w:rPr>
                <w:rFonts w:ascii="Arial" w:hAnsi="Arial" w:cs="Arial"/>
                <w:noProof/>
                <w:webHidden/>
                <w:sz w:val="20"/>
              </w:rPr>
              <w:fldChar w:fldCharType="end"/>
            </w:r>
          </w:hyperlink>
        </w:p>
        <w:p w14:paraId="24DC5B56" w14:textId="1C358938" w:rsidR="00A706A1" w:rsidRPr="00A706A1" w:rsidRDefault="00A706A1">
          <w:pPr>
            <w:pStyle w:val="TOC3"/>
            <w:rPr>
              <w:rFonts w:ascii="Arial" w:eastAsiaTheme="minorEastAsia" w:hAnsi="Arial" w:cs="Arial"/>
              <w:b w:val="0"/>
              <w:noProof/>
              <w:sz w:val="20"/>
            </w:rPr>
          </w:pPr>
          <w:hyperlink w:anchor="_Toc54266015" w:history="1">
            <w:r w:rsidRPr="00A706A1">
              <w:rPr>
                <w:rStyle w:val="Hyperlink"/>
                <w:rFonts w:ascii="Arial" w:hAnsi="Arial" w:cs="Arial"/>
                <w:noProof/>
                <w:sz w:val="20"/>
              </w:rPr>
              <w:t>Suggested Audit Procedures – Compliance</w:t>
            </w:r>
            <w:r w:rsidRPr="00A706A1">
              <w:rPr>
                <w:rFonts w:ascii="Arial" w:hAnsi="Arial" w:cs="Arial"/>
                <w:noProof/>
                <w:webHidden/>
                <w:sz w:val="20"/>
              </w:rPr>
              <w:tab/>
            </w:r>
            <w:r w:rsidRPr="00A706A1">
              <w:rPr>
                <w:rFonts w:ascii="Arial" w:hAnsi="Arial" w:cs="Arial"/>
                <w:noProof/>
                <w:webHidden/>
                <w:sz w:val="20"/>
              </w:rPr>
              <w:fldChar w:fldCharType="begin"/>
            </w:r>
            <w:r w:rsidRPr="00A706A1">
              <w:rPr>
                <w:rFonts w:ascii="Arial" w:hAnsi="Arial" w:cs="Arial"/>
                <w:noProof/>
                <w:webHidden/>
                <w:sz w:val="20"/>
              </w:rPr>
              <w:instrText xml:space="preserve"> PAGEREF _Toc54266015 \h </w:instrText>
            </w:r>
            <w:r w:rsidRPr="00A706A1">
              <w:rPr>
                <w:rFonts w:ascii="Arial" w:hAnsi="Arial" w:cs="Arial"/>
                <w:noProof/>
                <w:webHidden/>
                <w:sz w:val="20"/>
              </w:rPr>
            </w:r>
            <w:r w:rsidRPr="00A706A1">
              <w:rPr>
                <w:rFonts w:ascii="Arial" w:hAnsi="Arial" w:cs="Arial"/>
                <w:noProof/>
                <w:webHidden/>
                <w:sz w:val="20"/>
              </w:rPr>
              <w:fldChar w:fldCharType="separate"/>
            </w:r>
            <w:r w:rsidRPr="00A706A1">
              <w:rPr>
                <w:rFonts w:ascii="Arial" w:hAnsi="Arial" w:cs="Arial"/>
                <w:noProof/>
                <w:webHidden/>
                <w:sz w:val="20"/>
              </w:rPr>
              <w:t>65</w:t>
            </w:r>
            <w:r w:rsidRPr="00A706A1">
              <w:rPr>
                <w:rFonts w:ascii="Arial" w:hAnsi="Arial" w:cs="Arial"/>
                <w:noProof/>
                <w:webHidden/>
                <w:sz w:val="20"/>
              </w:rPr>
              <w:fldChar w:fldCharType="end"/>
            </w:r>
          </w:hyperlink>
        </w:p>
        <w:p w14:paraId="34A8B89A" w14:textId="6FD5E050" w:rsidR="00A706A1" w:rsidRPr="00A706A1" w:rsidRDefault="00A706A1">
          <w:pPr>
            <w:pStyle w:val="TOC3"/>
            <w:rPr>
              <w:rFonts w:ascii="Arial" w:eastAsiaTheme="minorEastAsia" w:hAnsi="Arial" w:cs="Arial"/>
              <w:b w:val="0"/>
              <w:noProof/>
              <w:sz w:val="20"/>
            </w:rPr>
          </w:pPr>
          <w:hyperlink w:anchor="_Toc54266016" w:history="1">
            <w:r w:rsidRPr="00A706A1">
              <w:rPr>
                <w:rStyle w:val="Hyperlink"/>
                <w:rFonts w:ascii="Arial" w:hAnsi="Arial" w:cs="Arial"/>
                <w:noProof/>
                <w:sz w:val="20"/>
              </w:rPr>
              <w:t>Audit Implications Summary</w:t>
            </w:r>
            <w:r w:rsidRPr="00A706A1">
              <w:rPr>
                <w:rFonts w:ascii="Arial" w:hAnsi="Arial" w:cs="Arial"/>
                <w:noProof/>
                <w:webHidden/>
                <w:sz w:val="20"/>
              </w:rPr>
              <w:tab/>
            </w:r>
            <w:r w:rsidRPr="00A706A1">
              <w:rPr>
                <w:rFonts w:ascii="Arial" w:hAnsi="Arial" w:cs="Arial"/>
                <w:noProof/>
                <w:webHidden/>
                <w:sz w:val="20"/>
              </w:rPr>
              <w:fldChar w:fldCharType="begin"/>
            </w:r>
            <w:r w:rsidRPr="00A706A1">
              <w:rPr>
                <w:rFonts w:ascii="Arial" w:hAnsi="Arial" w:cs="Arial"/>
                <w:noProof/>
                <w:webHidden/>
                <w:sz w:val="20"/>
              </w:rPr>
              <w:instrText xml:space="preserve"> PAGEREF _Toc54266016 \h </w:instrText>
            </w:r>
            <w:r w:rsidRPr="00A706A1">
              <w:rPr>
                <w:rFonts w:ascii="Arial" w:hAnsi="Arial" w:cs="Arial"/>
                <w:noProof/>
                <w:webHidden/>
                <w:sz w:val="20"/>
              </w:rPr>
            </w:r>
            <w:r w:rsidRPr="00A706A1">
              <w:rPr>
                <w:rFonts w:ascii="Arial" w:hAnsi="Arial" w:cs="Arial"/>
                <w:noProof/>
                <w:webHidden/>
                <w:sz w:val="20"/>
              </w:rPr>
              <w:fldChar w:fldCharType="separate"/>
            </w:r>
            <w:r w:rsidRPr="00A706A1">
              <w:rPr>
                <w:rFonts w:ascii="Arial" w:hAnsi="Arial" w:cs="Arial"/>
                <w:noProof/>
                <w:webHidden/>
                <w:sz w:val="20"/>
              </w:rPr>
              <w:t>67</w:t>
            </w:r>
            <w:r w:rsidRPr="00A706A1">
              <w:rPr>
                <w:rFonts w:ascii="Arial" w:hAnsi="Arial" w:cs="Arial"/>
                <w:noProof/>
                <w:webHidden/>
                <w:sz w:val="20"/>
              </w:rPr>
              <w:fldChar w:fldCharType="end"/>
            </w:r>
          </w:hyperlink>
        </w:p>
        <w:p w14:paraId="47BEB4ED" w14:textId="5C686472" w:rsidR="00A706A1" w:rsidRPr="00A706A1" w:rsidRDefault="00A706A1">
          <w:pPr>
            <w:pStyle w:val="TOC2"/>
            <w:rPr>
              <w:rFonts w:eastAsiaTheme="minorEastAsia"/>
              <w:bCs w:val="0"/>
              <w:sz w:val="20"/>
              <w:szCs w:val="20"/>
            </w:rPr>
          </w:pPr>
          <w:hyperlink w:anchor="_Toc54266017" w:history="1">
            <w:r w:rsidRPr="00A706A1">
              <w:rPr>
                <w:rStyle w:val="Hyperlink"/>
                <w:sz w:val="20"/>
                <w:szCs w:val="20"/>
              </w:rPr>
              <w:t>M.  SUBRECIPIENT MONITORING</w:t>
            </w:r>
            <w:r w:rsidRPr="00A706A1">
              <w:rPr>
                <w:webHidden/>
                <w:sz w:val="20"/>
                <w:szCs w:val="20"/>
              </w:rPr>
              <w:tab/>
            </w:r>
            <w:r w:rsidRPr="00A706A1">
              <w:rPr>
                <w:webHidden/>
                <w:sz w:val="20"/>
                <w:szCs w:val="20"/>
              </w:rPr>
              <w:fldChar w:fldCharType="begin"/>
            </w:r>
            <w:r w:rsidRPr="00A706A1">
              <w:rPr>
                <w:webHidden/>
                <w:sz w:val="20"/>
                <w:szCs w:val="20"/>
              </w:rPr>
              <w:instrText xml:space="preserve"> PAGEREF _Toc54266017 \h </w:instrText>
            </w:r>
            <w:r w:rsidRPr="00A706A1">
              <w:rPr>
                <w:webHidden/>
                <w:sz w:val="20"/>
                <w:szCs w:val="20"/>
              </w:rPr>
            </w:r>
            <w:r w:rsidRPr="00A706A1">
              <w:rPr>
                <w:webHidden/>
                <w:sz w:val="20"/>
                <w:szCs w:val="20"/>
              </w:rPr>
              <w:fldChar w:fldCharType="separate"/>
            </w:r>
            <w:r w:rsidRPr="00A706A1">
              <w:rPr>
                <w:webHidden/>
                <w:sz w:val="20"/>
                <w:szCs w:val="20"/>
              </w:rPr>
              <w:t>68</w:t>
            </w:r>
            <w:r w:rsidRPr="00A706A1">
              <w:rPr>
                <w:webHidden/>
                <w:sz w:val="20"/>
                <w:szCs w:val="20"/>
              </w:rPr>
              <w:fldChar w:fldCharType="end"/>
            </w:r>
          </w:hyperlink>
        </w:p>
        <w:p w14:paraId="7A2FBEC9" w14:textId="2982C8F0" w:rsidR="00A706A1" w:rsidRPr="00A706A1" w:rsidRDefault="00A706A1">
          <w:pPr>
            <w:pStyle w:val="TOC3"/>
            <w:rPr>
              <w:rFonts w:ascii="Arial" w:eastAsiaTheme="minorEastAsia" w:hAnsi="Arial" w:cs="Arial"/>
              <w:b w:val="0"/>
              <w:noProof/>
              <w:sz w:val="20"/>
            </w:rPr>
          </w:pPr>
          <w:hyperlink w:anchor="_Toc54266018" w:history="1">
            <w:r w:rsidRPr="00A706A1">
              <w:rPr>
                <w:rStyle w:val="Hyperlink"/>
                <w:rFonts w:ascii="Arial" w:hAnsi="Arial" w:cs="Arial"/>
                <w:noProof/>
                <w:sz w:val="20"/>
              </w:rPr>
              <w:t>OMB Compliance Requirements</w:t>
            </w:r>
            <w:r w:rsidRPr="00A706A1">
              <w:rPr>
                <w:rFonts w:ascii="Arial" w:hAnsi="Arial" w:cs="Arial"/>
                <w:noProof/>
                <w:webHidden/>
                <w:sz w:val="20"/>
              </w:rPr>
              <w:tab/>
            </w:r>
            <w:r w:rsidRPr="00A706A1">
              <w:rPr>
                <w:rFonts w:ascii="Arial" w:hAnsi="Arial" w:cs="Arial"/>
                <w:noProof/>
                <w:webHidden/>
                <w:sz w:val="20"/>
              </w:rPr>
              <w:fldChar w:fldCharType="begin"/>
            </w:r>
            <w:r w:rsidRPr="00A706A1">
              <w:rPr>
                <w:rFonts w:ascii="Arial" w:hAnsi="Arial" w:cs="Arial"/>
                <w:noProof/>
                <w:webHidden/>
                <w:sz w:val="20"/>
              </w:rPr>
              <w:instrText xml:space="preserve"> PAGEREF _Toc54266018 \h </w:instrText>
            </w:r>
            <w:r w:rsidRPr="00A706A1">
              <w:rPr>
                <w:rFonts w:ascii="Arial" w:hAnsi="Arial" w:cs="Arial"/>
                <w:noProof/>
                <w:webHidden/>
                <w:sz w:val="20"/>
              </w:rPr>
            </w:r>
            <w:r w:rsidRPr="00A706A1">
              <w:rPr>
                <w:rFonts w:ascii="Arial" w:hAnsi="Arial" w:cs="Arial"/>
                <w:noProof/>
                <w:webHidden/>
                <w:sz w:val="20"/>
              </w:rPr>
              <w:fldChar w:fldCharType="separate"/>
            </w:r>
            <w:r w:rsidRPr="00A706A1">
              <w:rPr>
                <w:rFonts w:ascii="Arial" w:hAnsi="Arial" w:cs="Arial"/>
                <w:noProof/>
                <w:webHidden/>
                <w:sz w:val="20"/>
              </w:rPr>
              <w:t>68</w:t>
            </w:r>
            <w:r w:rsidRPr="00A706A1">
              <w:rPr>
                <w:rFonts w:ascii="Arial" w:hAnsi="Arial" w:cs="Arial"/>
                <w:noProof/>
                <w:webHidden/>
                <w:sz w:val="20"/>
              </w:rPr>
              <w:fldChar w:fldCharType="end"/>
            </w:r>
          </w:hyperlink>
        </w:p>
        <w:p w14:paraId="14B72B4B" w14:textId="20D5833F" w:rsidR="00A706A1" w:rsidRPr="00A706A1" w:rsidRDefault="00A706A1">
          <w:pPr>
            <w:pStyle w:val="TOC3"/>
            <w:rPr>
              <w:rFonts w:ascii="Arial" w:eastAsiaTheme="minorEastAsia" w:hAnsi="Arial" w:cs="Arial"/>
              <w:b w:val="0"/>
              <w:noProof/>
              <w:sz w:val="20"/>
            </w:rPr>
          </w:pPr>
          <w:hyperlink w:anchor="_Toc54266019" w:history="1">
            <w:r w:rsidRPr="00A706A1">
              <w:rPr>
                <w:rStyle w:val="Hyperlink"/>
                <w:rFonts w:ascii="Arial" w:hAnsi="Arial" w:cs="Arial"/>
                <w:noProof/>
                <w:sz w:val="20"/>
              </w:rPr>
              <w:t>Additional Program Specific Information</w:t>
            </w:r>
            <w:r w:rsidRPr="00A706A1">
              <w:rPr>
                <w:rFonts w:ascii="Arial" w:hAnsi="Arial" w:cs="Arial"/>
                <w:noProof/>
                <w:webHidden/>
                <w:sz w:val="20"/>
              </w:rPr>
              <w:tab/>
            </w:r>
            <w:r w:rsidRPr="00A706A1">
              <w:rPr>
                <w:rFonts w:ascii="Arial" w:hAnsi="Arial" w:cs="Arial"/>
                <w:noProof/>
                <w:webHidden/>
                <w:sz w:val="20"/>
              </w:rPr>
              <w:fldChar w:fldCharType="begin"/>
            </w:r>
            <w:r w:rsidRPr="00A706A1">
              <w:rPr>
                <w:rFonts w:ascii="Arial" w:hAnsi="Arial" w:cs="Arial"/>
                <w:noProof/>
                <w:webHidden/>
                <w:sz w:val="20"/>
              </w:rPr>
              <w:instrText xml:space="preserve"> PAGEREF _Toc54266019 \h </w:instrText>
            </w:r>
            <w:r w:rsidRPr="00A706A1">
              <w:rPr>
                <w:rFonts w:ascii="Arial" w:hAnsi="Arial" w:cs="Arial"/>
                <w:noProof/>
                <w:webHidden/>
                <w:sz w:val="20"/>
              </w:rPr>
            </w:r>
            <w:r w:rsidRPr="00A706A1">
              <w:rPr>
                <w:rFonts w:ascii="Arial" w:hAnsi="Arial" w:cs="Arial"/>
                <w:noProof/>
                <w:webHidden/>
                <w:sz w:val="20"/>
              </w:rPr>
              <w:fldChar w:fldCharType="separate"/>
            </w:r>
            <w:r w:rsidRPr="00A706A1">
              <w:rPr>
                <w:rFonts w:ascii="Arial" w:hAnsi="Arial" w:cs="Arial"/>
                <w:noProof/>
                <w:webHidden/>
                <w:sz w:val="20"/>
              </w:rPr>
              <w:t>69</w:t>
            </w:r>
            <w:r w:rsidRPr="00A706A1">
              <w:rPr>
                <w:rFonts w:ascii="Arial" w:hAnsi="Arial" w:cs="Arial"/>
                <w:noProof/>
                <w:webHidden/>
                <w:sz w:val="20"/>
              </w:rPr>
              <w:fldChar w:fldCharType="end"/>
            </w:r>
          </w:hyperlink>
        </w:p>
        <w:p w14:paraId="5204A2E7" w14:textId="44D9F2EB" w:rsidR="00A706A1" w:rsidRPr="00A706A1" w:rsidRDefault="00A706A1">
          <w:pPr>
            <w:pStyle w:val="TOC3"/>
            <w:rPr>
              <w:rFonts w:ascii="Arial" w:eastAsiaTheme="minorEastAsia" w:hAnsi="Arial" w:cs="Arial"/>
              <w:b w:val="0"/>
              <w:noProof/>
              <w:sz w:val="20"/>
            </w:rPr>
          </w:pPr>
          <w:hyperlink w:anchor="_Toc54266020" w:history="1">
            <w:r w:rsidRPr="00A706A1">
              <w:rPr>
                <w:rStyle w:val="Hyperlink"/>
                <w:rFonts w:ascii="Arial" w:hAnsi="Arial" w:cs="Arial"/>
                <w:noProof/>
                <w:sz w:val="20"/>
              </w:rPr>
              <w:t>Audit Objectives and Control Testing</w:t>
            </w:r>
            <w:r w:rsidRPr="00A706A1">
              <w:rPr>
                <w:rFonts w:ascii="Arial" w:hAnsi="Arial" w:cs="Arial"/>
                <w:noProof/>
                <w:webHidden/>
                <w:sz w:val="20"/>
              </w:rPr>
              <w:tab/>
            </w:r>
            <w:r w:rsidRPr="00A706A1">
              <w:rPr>
                <w:rFonts w:ascii="Arial" w:hAnsi="Arial" w:cs="Arial"/>
                <w:noProof/>
                <w:webHidden/>
                <w:sz w:val="20"/>
              </w:rPr>
              <w:fldChar w:fldCharType="begin"/>
            </w:r>
            <w:r w:rsidRPr="00A706A1">
              <w:rPr>
                <w:rFonts w:ascii="Arial" w:hAnsi="Arial" w:cs="Arial"/>
                <w:noProof/>
                <w:webHidden/>
                <w:sz w:val="20"/>
              </w:rPr>
              <w:instrText xml:space="preserve"> PAGEREF _Toc54266020 \h </w:instrText>
            </w:r>
            <w:r w:rsidRPr="00A706A1">
              <w:rPr>
                <w:rFonts w:ascii="Arial" w:hAnsi="Arial" w:cs="Arial"/>
                <w:noProof/>
                <w:webHidden/>
                <w:sz w:val="20"/>
              </w:rPr>
            </w:r>
            <w:r w:rsidRPr="00A706A1">
              <w:rPr>
                <w:rFonts w:ascii="Arial" w:hAnsi="Arial" w:cs="Arial"/>
                <w:noProof/>
                <w:webHidden/>
                <w:sz w:val="20"/>
              </w:rPr>
              <w:fldChar w:fldCharType="separate"/>
            </w:r>
            <w:r w:rsidRPr="00A706A1">
              <w:rPr>
                <w:rFonts w:ascii="Arial" w:hAnsi="Arial" w:cs="Arial"/>
                <w:noProof/>
                <w:webHidden/>
                <w:sz w:val="20"/>
              </w:rPr>
              <w:t>70</w:t>
            </w:r>
            <w:r w:rsidRPr="00A706A1">
              <w:rPr>
                <w:rFonts w:ascii="Arial" w:hAnsi="Arial" w:cs="Arial"/>
                <w:noProof/>
                <w:webHidden/>
                <w:sz w:val="20"/>
              </w:rPr>
              <w:fldChar w:fldCharType="end"/>
            </w:r>
          </w:hyperlink>
        </w:p>
        <w:p w14:paraId="16EA5CC6" w14:textId="1B5CD5F7" w:rsidR="00A706A1" w:rsidRPr="00A706A1" w:rsidRDefault="00A706A1">
          <w:pPr>
            <w:pStyle w:val="TOC3"/>
            <w:rPr>
              <w:rFonts w:ascii="Arial" w:eastAsiaTheme="minorEastAsia" w:hAnsi="Arial" w:cs="Arial"/>
              <w:b w:val="0"/>
              <w:noProof/>
              <w:sz w:val="20"/>
            </w:rPr>
          </w:pPr>
          <w:hyperlink w:anchor="_Toc54266021" w:history="1">
            <w:r w:rsidRPr="00A706A1">
              <w:rPr>
                <w:rStyle w:val="Hyperlink"/>
                <w:rFonts w:ascii="Arial" w:hAnsi="Arial" w:cs="Arial"/>
                <w:noProof/>
                <w:sz w:val="20"/>
              </w:rPr>
              <w:t>Suggested Audit Procedures – Compliance</w:t>
            </w:r>
            <w:r w:rsidRPr="00A706A1">
              <w:rPr>
                <w:rFonts w:ascii="Arial" w:hAnsi="Arial" w:cs="Arial"/>
                <w:noProof/>
                <w:webHidden/>
                <w:sz w:val="20"/>
              </w:rPr>
              <w:tab/>
            </w:r>
            <w:r w:rsidRPr="00A706A1">
              <w:rPr>
                <w:rFonts w:ascii="Arial" w:hAnsi="Arial" w:cs="Arial"/>
                <w:noProof/>
                <w:webHidden/>
                <w:sz w:val="20"/>
              </w:rPr>
              <w:fldChar w:fldCharType="begin"/>
            </w:r>
            <w:r w:rsidRPr="00A706A1">
              <w:rPr>
                <w:rFonts w:ascii="Arial" w:hAnsi="Arial" w:cs="Arial"/>
                <w:noProof/>
                <w:webHidden/>
                <w:sz w:val="20"/>
              </w:rPr>
              <w:instrText xml:space="preserve"> PAGEREF _Toc54266021 \h </w:instrText>
            </w:r>
            <w:r w:rsidRPr="00A706A1">
              <w:rPr>
                <w:rFonts w:ascii="Arial" w:hAnsi="Arial" w:cs="Arial"/>
                <w:noProof/>
                <w:webHidden/>
                <w:sz w:val="20"/>
              </w:rPr>
            </w:r>
            <w:r w:rsidRPr="00A706A1">
              <w:rPr>
                <w:rFonts w:ascii="Arial" w:hAnsi="Arial" w:cs="Arial"/>
                <w:noProof/>
                <w:webHidden/>
                <w:sz w:val="20"/>
              </w:rPr>
              <w:fldChar w:fldCharType="separate"/>
            </w:r>
            <w:r w:rsidRPr="00A706A1">
              <w:rPr>
                <w:rFonts w:ascii="Arial" w:hAnsi="Arial" w:cs="Arial"/>
                <w:noProof/>
                <w:webHidden/>
                <w:sz w:val="20"/>
              </w:rPr>
              <w:t>71</w:t>
            </w:r>
            <w:r w:rsidRPr="00A706A1">
              <w:rPr>
                <w:rFonts w:ascii="Arial" w:hAnsi="Arial" w:cs="Arial"/>
                <w:noProof/>
                <w:webHidden/>
                <w:sz w:val="20"/>
              </w:rPr>
              <w:fldChar w:fldCharType="end"/>
            </w:r>
          </w:hyperlink>
        </w:p>
        <w:p w14:paraId="37F5DE23" w14:textId="5906073E" w:rsidR="00A706A1" w:rsidRPr="00A706A1" w:rsidRDefault="00A706A1">
          <w:pPr>
            <w:pStyle w:val="TOC3"/>
            <w:rPr>
              <w:rFonts w:ascii="Arial" w:eastAsiaTheme="minorEastAsia" w:hAnsi="Arial" w:cs="Arial"/>
              <w:b w:val="0"/>
              <w:noProof/>
              <w:sz w:val="20"/>
            </w:rPr>
          </w:pPr>
          <w:hyperlink w:anchor="_Toc54266022" w:history="1">
            <w:r w:rsidRPr="00A706A1">
              <w:rPr>
                <w:rStyle w:val="Hyperlink"/>
                <w:rFonts w:ascii="Arial" w:hAnsi="Arial" w:cs="Arial"/>
                <w:noProof/>
                <w:sz w:val="20"/>
              </w:rPr>
              <w:t>Audit Implications Summary</w:t>
            </w:r>
            <w:r w:rsidRPr="00A706A1">
              <w:rPr>
                <w:rFonts w:ascii="Arial" w:hAnsi="Arial" w:cs="Arial"/>
                <w:noProof/>
                <w:webHidden/>
                <w:sz w:val="20"/>
              </w:rPr>
              <w:tab/>
            </w:r>
            <w:r w:rsidRPr="00A706A1">
              <w:rPr>
                <w:rFonts w:ascii="Arial" w:hAnsi="Arial" w:cs="Arial"/>
                <w:noProof/>
                <w:webHidden/>
                <w:sz w:val="20"/>
              </w:rPr>
              <w:fldChar w:fldCharType="begin"/>
            </w:r>
            <w:r w:rsidRPr="00A706A1">
              <w:rPr>
                <w:rFonts w:ascii="Arial" w:hAnsi="Arial" w:cs="Arial"/>
                <w:noProof/>
                <w:webHidden/>
                <w:sz w:val="20"/>
              </w:rPr>
              <w:instrText xml:space="preserve"> PAGEREF _Toc54266022 \h </w:instrText>
            </w:r>
            <w:r w:rsidRPr="00A706A1">
              <w:rPr>
                <w:rFonts w:ascii="Arial" w:hAnsi="Arial" w:cs="Arial"/>
                <w:noProof/>
                <w:webHidden/>
                <w:sz w:val="20"/>
              </w:rPr>
            </w:r>
            <w:r w:rsidRPr="00A706A1">
              <w:rPr>
                <w:rFonts w:ascii="Arial" w:hAnsi="Arial" w:cs="Arial"/>
                <w:noProof/>
                <w:webHidden/>
                <w:sz w:val="20"/>
              </w:rPr>
              <w:fldChar w:fldCharType="separate"/>
            </w:r>
            <w:r w:rsidRPr="00A706A1">
              <w:rPr>
                <w:rFonts w:ascii="Arial" w:hAnsi="Arial" w:cs="Arial"/>
                <w:noProof/>
                <w:webHidden/>
                <w:sz w:val="20"/>
              </w:rPr>
              <w:t>72</w:t>
            </w:r>
            <w:r w:rsidRPr="00A706A1">
              <w:rPr>
                <w:rFonts w:ascii="Arial" w:hAnsi="Arial" w:cs="Arial"/>
                <w:noProof/>
                <w:webHidden/>
                <w:sz w:val="20"/>
              </w:rPr>
              <w:fldChar w:fldCharType="end"/>
            </w:r>
          </w:hyperlink>
        </w:p>
        <w:p w14:paraId="6E57C61E" w14:textId="7AEF1AB3" w:rsidR="00A706A1" w:rsidRPr="00A706A1" w:rsidRDefault="00A706A1">
          <w:pPr>
            <w:pStyle w:val="TOC2"/>
            <w:rPr>
              <w:rFonts w:eastAsiaTheme="minorEastAsia"/>
              <w:bCs w:val="0"/>
              <w:sz w:val="20"/>
              <w:szCs w:val="20"/>
            </w:rPr>
          </w:pPr>
          <w:hyperlink w:anchor="_Toc54266023" w:history="1">
            <w:r w:rsidRPr="00A706A1">
              <w:rPr>
                <w:rStyle w:val="Hyperlink"/>
                <w:sz w:val="20"/>
                <w:szCs w:val="20"/>
              </w:rPr>
              <w:t>Program Testing Conclusion</w:t>
            </w:r>
            <w:r w:rsidRPr="00A706A1">
              <w:rPr>
                <w:webHidden/>
                <w:sz w:val="20"/>
                <w:szCs w:val="20"/>
              </w:rPr>
              <w:tab/>
            </w:r>
            <w:r w:rsidRPr="00A706A1">
              <w:rPr>
                <w:webHidden/>
                <w:sz w:val="20"/>
                <w:szCs w:val="20"/>
              </w:rPr>
              <w:fldChar w:fldCharType="begin"/>
            </w:r>
            <w:r w:rsidRPr="00A706A1">
              <w:rPr>
                <w:webHidden/>
                <w:sz w:val="20"/>
                <w:szCs w:val="20"/>
              </w:rPr>
              <w:instrText xml:space="preserve"> PAGEREF _Toc54266023 \h </w:instrText>
            </w:r>
            <w:r w:rsidRPr="00A706A1">
              <w:rPr>
                <w:webHidden/>
                <w:sz w:val="20"/>
                <w:szCs w:val="20"/>
              </w:rPr>
            </w:r>
            <w:r w:rsidRPr="00A706A1">
              <w:rPr>
                <w:webHidden/>
                <w:sz w:val="20"/>
                <w:szCs w:val="20"/>
              </w:rPr>
              <w:fldChar w:fldCharType="separate"/>
            </w:r>
            <w:r w:rsidRPr="00A706A1">
              <w:rPr>
                <w:webHidden/>
                <w:sz w:val="20"/>
                <w:szCs w:val="20"/>
              </w:rPr>
              <w:t>73</w:t>
            </w:r>
            <w:r w:rsidRPr="00A706A1">
              <w:rPr>
                <w:webHidden/>
                <w:sz w:val="20"/>
                <w:szCs w:val="20"/>
              </w:rPr>
              <w:fldChar w:fldCharType="end"/>
            </w:r>
          </w:hyperlink>
        </w:p>
        <w:p w14:paraId="03C2BB18" w14:textId="50D4D0C9" w:rsidR="00084EE0" w:rsidRPr="00D94F69" w:rsidRDefault="00084EE0" w:rsidP="006672EA">
          <w:pPr>
            <w:jc w:val="both"/>
            <w:rPr>
              <w:rFonts w:ascii="Arial" w:hAnsi="Arial" w:cs="Arial"/>
            </w:rPr>
          </w:pPr>
          <w:r w:rsidRPr="00A706A1">
            <w:rPr>
              <w:rFonts w:ascii="Arial" w:hAnsi="Arial" w:cs="Arial"/>
              <w:b/>
              <w:bCs/>
              <w:noProof/>
              <w:sz w:val="20"/>
            </w:rPr>
            <w:fldChar w:fldCharType="end"/>
          </w:r>
        </w:p>
      </w:sdtContent>
    </w:sdt>
    <w:p w14:paraId="60902DEE"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16"/>
          <w:pgSz w:w="12240" w:h="15840" w:code="1"/>
          <w:pgMar w:top="1440" w:right="1440" w:bottom="1440" w:left="1440" w:header="720" w:footer="720" w:gutter="0"/>
          <w:cols w:space="720"/>
          <w:noEndnote/>
        </w:sectPr>
      </w:pPr>
    </w:p>
    <w:p w14:paraId="163EF5BB" w14:textId="77777777" w:rsidR="0010435B" w:rsidRPr="00D94F69" w:rsidRDefault="0010435B" w:rsidP="006672EA">
      <w:pPr>
        <w:pStyle w:val="Heading1"/>
        <w:jc w:val="center"/>
        <w:rPr>
          <w:rFonts w:cs="Arial"/>
        </w:rPr>
      </w:pPr>
      <w:bookmarkStart w:id="7" w:name="_Toc438816432"/>
      <w:bookmarkStart w:id="8" w:name="_Toc54265973"/>
      <w:r w:rsidRPr="00D94F69">
        <w:rPr>
          <w:rFonts w:cs="Arial"/>
        </w:rPr>
        <w:lastRenderedPageBreak/>
        <w:t>Introduction: Materiality by Compliance Requirement Matrix</w:t>
      </w:r>
      <w:bookmarkEnd w:id="7"/>
      <w:bookmarkEnd w:id="8"/>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D94F69"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41AFFFB0"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10435B" w:rsidRPr="00D94F69"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10435B" w:rsidRPr="00D94F69"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D94F69" w:rsidRDefault="0010435B" w:rsidP="00A43BF7">
            <w:pPr>
              <w:jc w:val="center"/>
              <w:rPr>
                <w:rFonts w:ascii="Arial" w:hAnsi="Arial" w:cs="Arial"/>
                <w:b/>
                <w:bCs/>
                <w:sz w:val="20"/>
              </w:rPr>
            </w:pPr>
            <w:r w:rsidRPr="00D94F69">
              <w:rPr>
                <w:rFonts w:ascii="Arial" w:hAnsi="Arial" w:cs="Arial"/>
                <w:b/>
                <w:bCs/>
                <w:sz w:val="20"/>
              </w:rPr>
              <w:t>Applicable per Compl.</w:t>
            </w:r>
          </w:p>
          <w:p w14:paraId="16026A22"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D94F69" w:rsidRDefault="0010435B" w:rsidP="006672EA">
            <w:pPr>
              <w:jc w:val="center"/>
              <w:rPr>
                <w:rFonts w:ascii="Arial" w:hAnsi="Arial" w:cs="Arial"/>
                <w:b/>
                <w:bCs/>
                <w:sz w:val="20"/>
              </w:rPr>
            </w:pPr>
          </w:p>
          <w:p w14:paraId="60E1270B" w14:textId="77777777" w:rsidR="0010435B" w:rsidRPr="00D94F69" w:rsidRDefault="0010435B" w:rsidP="006672EA">
            <w:pPr>
              <w:jc w:val="center"/>
              <w:rPr>
                <w:rFonts w:ascii="Arial" w:hAnsi="Arial" w:cs="Arial"/>
                <w:b/>
                <w:bCs/>
                <w:sz w:val="20"/>
              </w:rPr>
            </w:pPr>
          </w:p>
          <w:p w14:paraId="38A3BCF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D94F69" w:rsidRDefault="0010435B" w:rsidP="006672EA">
            <w:pPr>
              <w:jc w:val="center"/>
              <w:rPr>
                <w:rFonts w:ascii="Arial" w:hAnsi="Arial" w:cs="Arial"/>
                <w:b/>
                <w:bCs/>
                <w:sz w:val="20"/>
              </w:rPr>
            </w:pPr>
            <w:r w:rsidRPr="00D94F69">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D94F69" w:rsidRDefault="0010435B" w:rsidP="006672EA">
            <w:pPr>
              <w:jc w:val="center"/>
              <w:rPr>
                <w:rFonts w:ascii="Arial" w:hAnsi="Arial" w:cs="Arial"/>
                <w:b/>
                <w:bCs/>
                <w:sz w:val="20"/>
              </w:rPr>
            </w:pPr>
            <w:r w:rsidRPr="00D94F69">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D94F69" w:rsidRDefault="0010435B" w:rsidP="006672EA">
            <w:pPr>
              <w:jc w:val="center"/>
              <w:rPr>
                <w:rFonts w:ascii="Arial" w:hAnsi="Arial" w:cs="Arial"/>
                <w:b/>
                <w:bCs/>
                <w:sz w:val="20"/>
              </w:rPr>
            </w:pPr>
            <w:r w:rsidRPr="00D94F69">
              <w:rPr>
                <w:rFonts w:ascii="Arial" w:hAnsi="Arial" w:cs="Arial"/>
                <w:b/>
                <w:bCs/>
                <w:sz w:val="20"/>
              </w:rPr>
              <w:t>Federal materiality by compl. requirement</w:t>
            </w:r>
          </w:p>
        </w:tc>
      </w:tr>
      <w:tr w:rsidR="0010435B" w:rsidRPr="00D94F69"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D94F69" w:rsidRDefault="0010435B" w:rsidP="006672EA">
            <w:pPr>
              <w:jc w:val="both"/>
              <w:rPr>
                <w:rFonts w:ascii="Arial" w:hAnsi="Arial" w:cs="Arial"/>
                <w:b/>
                <w:bCs/>
                <w:sz w:val="20"/>
              </w:rPr>
            </w:pPr>
          </w:p>
        </w:tc>
      </w:tr>
      <w:tr w:rsidR="0010435B" w:rsidRPr="00D94F69"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D94F69" w:rsidRDefault="0010435B" w:rsidP="006672EA">
            <w:pPr>
              <w:jc w:val="both"/>
              <w:rPr>
                <w:rFonts w:ascii="Arial" w:hAnsi="Arial" w:cs="Arial"/>
                <w:b/>
                <w:bCs/>
                <w:sz w:val="20"/>
              </w:rPr>
            </w:pPr>
          </w:p>
        </w:tc>
      </w:tr>
      <w:tr w:rsidR="0010435B" w:rsidRPr="00D94F69"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D94F69" w:rsidRDefault="0010435B" w:rsidP="006672EA">
            <w:pPr>
              <w:jc w:val="both"/>
              <w:rPr>
                <w:rFonts w:ascii="Arial" w:hAnsi="Arial" w:cs="Arial"/>
                <w:b/>
                <w:bCs/>
                <w:sz w:val="20"/>
              </w:rPr>
            </w:pPr>
          </w:p>
        </w:tc>
      </w:tr>
      <w:tr w:rsidR="0010435B" w:rsidRPr="00D94F69"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10435B" w:rsidRPr="00D94F69"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D94F69" w:rsidRDefault="0010435B" w:rsidP="006672EA">
            <w:pPr>
              <w:jc w:val="both"/>
              <w:rPr>
                <w:rFonts w:ascii="Arial" w:hAnsi="Arial" w:cs="Arial"/>
                <w:b/>
                <w:bCs/>
                <w:sz w:val="20"/>
              </w:rPr>
            </w:pPr>
            <w:r w:rsidRPr="00D94F69">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4A9167B7" w:rsidR="0010435B" w:rsidRPr="00D94F69" w:rsidRDefault="009902C0"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10435B" w:rsidRPr="00D94F69"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1DAB68DF" w:rsidR="0010435B" w:rsidRPr="00D94F69" w:rsidRDefault="009902C0"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470311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499FC25B" w:rsidR="0010435B" w:rsidRPr="00D94F69" w:rsidRDefault="009902C0"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521498E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7B399F64"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CA4AD3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49735B6"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37F4494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31AC118B"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3129D8CA"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D6E8850"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D94F69" w:rsidRDefault="0010435B" w:rsidP="006672EA">
            <w:pPr>
              <w:jc w:val="center"/>
              <w:rPr>
                <w:rFonts w:ascii="Arial" w:hAnsi="Arial" w:cs="Arial"/>
                <w:sz w:val="20"/>
              </w:rPr>
            </w:pPr>
          </w:p>
        </w:tc>
      </w:tr>
      <w:tr w:rsidR="0010435B" w:rsidRPr="00D94F69" w14:paraId="248354A0" w14:textId="77777777" w:rsidTr="009902C0">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5AD52A53" w:rsidR="0010435B" w:rsidRPr="00D94F69" w:rsidRDefault="009902C0" w:rsidP="006672EA">
            <w:pPr>
              <w:jc w:val="center"/>
              <w:rPr>
                <w:rFonts w:ascii="Arial" w:hAnsi="Arial" w:cs="Arial"/>
                <w:sz w:val="20"/>
              </w:rPr>
            </w:pPr>
            <w:r>
              <w:rPr>
                <w:rFonts w:ascii="Arial" w:hAnsi="Arial" w:cs="Arial"/>
                <w:sz w:val="20"/>
              </w:rPr>
              <w:t xml:space="preserve">Yes - </w:t>
            </w:r>
            <w:r w:rsidRPr="00337C77">
              <w:rPr>
                <w:rFonts w:ascii="Arial" w:hAnsi="Arial" w:cs="Arial"/>
                <w:b/>
                <w:sz w:val="20"/>
              </w:rPr>
              <w:t>£</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11E2212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2B1D8F82" w14:textId="30773FF2"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81741A0"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1F3D50F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E581CA1"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54EFA7E"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21ECA1D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E09AECB" w14:textId="69DD0446" w:rsidR="0010435B" w:rsidRPr="00D94F69" w:rsidRDefault="0010435B" w:rsidP="006672EA">
            <w:pPr>
              <w:jc w:val="center"/>
              <w:rPr>
                <w:rFonts w:ascii="Arial" w:hAnsi="Arial" w:cs="Arial"/>
                <w:sz w:val="20"/>
              </w:rPr>
            </w:pPr>
          </w:p>
        </w:tc>
      </w:tr>
      <w:tr w:rsidR="0010435B" w:rsidRPr="00D94F69" w14:paraId="75696477" w14:textId="77777777" w:rsidTr="009902C0">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D94F69" w:rsidRDefault="0010435B" w:rsidP="006672EA">
            <w:pPr>
              <w:jc w:val="both"/>
              <w:rPr>
                <w:rFonts w:ascii="Arial" w:hAnsi="Arial" w:cs="Arial"/>
                <w:b/>
                <w:bCs/>
                <w:sz w:val="20"/>
              </w:rPr>
            </w:pPr>
            <w:r w:rsidRPr="00D94F69">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5A375628" w:rsidR="0010435B" w:rsidRPr="00D94F69" w:rsidRDefault="009902C0"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40139F9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4BDE8972" w14:textId="5EF9D7B5"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334BC497"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7CC1971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29CE3D13"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809D525"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5C42E51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D5AF4AE" w14:textId="31D51245" w:rsidR="0010435B" w:rsidRPr="00D94F69" w:rsidRDefault="0010435B" w:rsidP="006672EA">
            <w:pPr>
              <w:jc w:val="center"/>
              <w:rPr>
                <w:rFonts w:ascii="Arial" w:hAnsi="Arial" w:cs="Arial"/>
                <w:sz w:val="20"/>
              </w:rPr>
            </w:pPr>
          </w:p>
        </w:tc>
      </w:tr>
      <w:tr w:rsidR="0010435B" w:rsidRPr="00D94F69" w14:paraId="43A8818F" w14:textId="77777777" w:rsidTr="009902C0">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05D40F52" w:rsidR="0010435B" w:rsidRPr="00D94F69" w:rsidRDefault="009902C0"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81198E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623FDFC" w14:textId="562AC0E6"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DD3702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3819C0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E4C4E2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205F072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8A367D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FD2C3A6" w14:textId="41371D9B" w:rsidR="0010435B" w:rsidRPr="00D94F69" w:rsidRDefault="0010435B" w:rsidP="006672EA">
            <w:pPr>
              <w:jc w:val="center"/>
              <w:rPr>
                <w:rFonts w:ascii="Arial" w:hAnsi="Arial" w:cs="Arial"/>
                <w:sz w:val="20"/>
              </w:rPr>
            </w:pPr>
          </w:p>
        </w:tc>
      </w:tr>
      <w:tr w:rsidR="0010435B" w:rsidRPr="00D94F69" w14:paraId="5338A1D8" w14:textId="77777777" w:rsidTr="009902C0">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D94F69" w:rsidRDefault="0010435B" w:rsidP="006A626C">
            <w:pPr>
              <w:jc w:val="both"/>
              <w:rPr>
                <w:rFonts w:ascii="Arial" w:hAnsi="Arial" w:cs="Arial"/>
                <w:b/>
                <w:bCs/>
                <w:sz w:val="20"/>
              </w:rPr>
            </w:pPr>
            <w:r w:rsidRPr="00D94F69">
              <w:rPr>
                <w:rFonts w:ascii="Arial" w:hAnsi="Arial" w:cs="Arial"/>
                <w:b/>
                <w:bCs/>
                <w:sz w:val="20"/>
              </w:rPr>
              <w:t xml:space="preserve">Period of </w:t>
            </w:r>
            <w:r w:rsidRPr="006A626C">
              <w:rPr>
                <w:rFonts w:ascii="Arial" w:hAnsi="Arial" w:cs="Arial"/>
                <w:b/>
                <w:bCs/>
                <w:sz w:val="20"/>
              </w:rPr>
              <w:t>Performance</w:t>
            </w:r>
          </w:p>
        </w:tc>
        <w:tc>
          <w:tcPr>
            <w:tcW w:w="369" w:type="pct"/>
            <w:tcBorders>
              <w:top w:val="nil"/>
              <w:left w:val="nil"/>
              <w:bottom w:val="single" w:sz="4" w:space="0" w:color="auto"/>
              <w:right w:val="single" w:sz="4" w:space="0" w:color="auto"/>
            </w:tcBorders>
            <w:shd w:val="clear" w:color="auto" w:fill="auto"/>
            <w:noWrap/>
            <w:hideMark/>
          </w:tcPr>
          <w:p w14:paraId="7BC9B427" w14:textId="214FA973" w:rsidR="0010435B" w:rsidRPr="00D94F69" w:rsidRDefault="009902C0"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041123B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209424E2" w14:textId="7A77AC48"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E57C02D"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774628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6F4A95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3112F5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5521A6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69CC0715" w14:textId="5C19325A" w:rsidR="0010435B" w:rsidRPr="00D94F69" w:rsidRDefault="0010435B" w:rsidP="006672EA">
            <w:pPr>
              <w:jc w:val="center"/>
              <w:rPr>
                <w:rFonts w:ascii="Arial" w:hAnsi="Arial" w:cs="Arial"/>
                <w:sz w:val="20"/>
              </w:rPr>
            </w:pPr>
          </w:p>
        </w:tc>
      </w:tr>
      <w:tr w:rsidR="0010435B" w:rsidRPr="00D94F69" w14:paraId="61F61491" w14:textId="77777777" w:rsidTr="009902C0">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D94F69" w:rsidRDefault="0010435B" w:rsidP="006672EA">
            <w:pPr>
              <w:jc w:val="both"/>
              <w:rPr>
                <w:rFonts w:ascii="Arial" w:hAnsi="Arial" w:cs="Arial"/>
                <w:b/>
                <w:bCs/>
                <w:sz w:val="20"/>
              </w:rPr>
            </w:pPr>
            <w:r w:rsidRPr="00D94F69">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7A05FF09" w:rsidR="0010435B" w:rsidRPr="00D94F69" w:rsidRDefault="009902C0" w:rsidP="009902C0">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4095D0E8"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4E7C3E28" w14:textId="4DAD8BA0"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0F69514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565F2AD1"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1BFA659A"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01877F8"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5BF59AE"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8E05A54" w14:textId="15D2464E" w:rsidR="0010435B" w:rsidRPr="00D94F69" w:rsidRDefault="0010435B" w:rsidP="006672EA">
            <w:pPr>
              <w:jc w:val="center"/>
              <w:rPr>
                <w:rFonts w:ascii="Arial" w:hAnsi="Arial" w:cs="Arial"/>
                <w:sz w:val="20"/>
              </w:rPr>
            </w:pPr>
          </w:p>
        </w:tc>
      </w:tr>
      <w:tr w:rsidR="0010435B" w:rsidRPr="00D94F69" w14:paraId="16987E1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474FB5FB" w:rsidR="0010435B" w:rsidRPr="00D94F69" w:rsidRDefault="009902C0"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ACE8077"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F2336B7"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24F6CA06"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AB0FCD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2E12BA2"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53CA0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07A691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31FD0C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D94F69" w:rsidRDefault="0010435B" w:rsidP="006672EA">
            <w:pPr>
              <w:jc w:val="center"/>
              <w:rPr>
                <w:rFonts w:ascii="Arial" w:hAnsi="Arial" w:cs="Arial"/>
                <w:sz w:val="20"/>
              </w:rPr>
            </w:pPr>
          </w:p>
        </w:tc>
      </w:tr>
      <w:tr w:rsidR="0010435B" w:rsidRPr="00D94F69" w14:paraId="28315D1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5EE25567" w:rsidR="0010435B" w:rsidRPr="00D94F69" w:rsidRDefault="009902C0"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D576B6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DBFAA4D"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CF5370C"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64D90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8ACF00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D81874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D305C60"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354D30C"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572CF10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D94F69" w:rsidRDefault="0010435B" w:rsidP="006672EA">
            <w:pPr>
              <w:jc w:val="both"/>
              <w:rPr>
                <w:rFonts w:ascii="Arial" w:hAnsi="Arial" w:cs="Arial"/>
                <w:b/>
                <w:bCs/>
                <w:sz w:val="20"/>
              </w:rPr>
            </w:pPr>
            <w:r w:rsidRPr="00D94F69">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43B4F85E" w:rsidR="0010435B" w:rsidRPr="00D94F69" w:rsidRDefault="009902C0"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280B4963"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40B22F8"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4A49734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ED8A6A2"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87DA35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6F11334"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97AABB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21ABF6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A35828" w:rsidRPr="00D94F69" w14:paraId="742AF7F2" w14:textId="77777777" w:rsidTr="009902C0">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19409502" w14:textId="77777777" w:rsidR="00A35828" w:rsidRPr="00D94F69" w:rsidRDefault="00A35828" w:rsidP="005D74A4">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DA13FEC" w14:textId="77777777" w:rsidR="00A35828" w:rsidRPr="00D94F69" w:rsidRDefault="00A35828" w:rsidP="005D74A4">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0E1E248B" w14:textId="2C052449" w:rsidR="00A35828" w:rsidRPr="00D94F69" w:rsidRDefault="00A35828" w:rsidP="009902C0">
            <w:pPr>
              <w:jc w:val="both"/>
              <w:rPr>
                <w:rFonts w:ascii="Arial" w:hAnsi="Arial" w:cs="Arial"/>
                <w:b/>
                <w:bCs/>
                <w:sz w:val="20"/>
              </w:rPr>
            </w:pPr>
            <w:r w:rsidRPr="00D94F69">
              <w:rPr>
                <w:rFonts w:ascii="Arial" w:hAnsi="Arial" w:cs="Arial"/>
                <w:b/>
                <w:bCs/>
                <w:sz w:val="20"/>
              </w:rPr>
              <w:t>Special Tests &amp; Provisions</w:t>
            </w:r>
          </w:p>
        </w:tc>
        <w:tc>
          <w:tcPr>
            <w:tcW w:w="369" w:type="pct"/>
            <w:tcBorders>
              <w:top w:val="nil"/>
              <w:left w:val="nil"/>
              <w:bottom w:val="single" w:sz="4" w:space="0" w:color="auto"/>
              <w:right w:val="single" w:sz="4" w:space="0" w:color="auto"/>
            </w:tcBorders>
            <w:shd w:val="clear" w:color="auto" w:fill="auto"/>
            <w:noWrap/>
            <w:hideMark/>
          </w:tcPr>
          <w:p w14:paraId="356C99E0" w14:textId="25B0CF09" w:rsidR="00A35828" w:rsidRPr="00D94F69" w:rsidRDefault="009902C0" w:rsidP="005D74A4">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2257F4C1" w14:textId="77777777" w:rsidR="00A35828" w:rsidRPr="00D94F69" w:rsidRDefault="00A35828" w:rsidP="005D74A4">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23554371" w14:textId="5C4DE028" w:rsidR="00A35828" w:rsidRPr="00D94F69" w:rsidRDefault="00A35828" w:rsidP="005D74A4">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190909CA" w14:textId="77777777" w:rsidR="00A35828" w:rsidRPr="00D94F69" w:rsidRDefault="00A35828" w:rsidP="005D74A4">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0AC945A8" w14:textId="77777777" w:rsidR="00A35828" w:rsidRPr="00D94F69" w:rsidRDefault="00A35828" w:rsidP="005D74A4">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6681E524" w14:textId="77777777" w:rsidR="00A35828" w:rsidRPr="00D94F69" w:rsidRDefault="00A35828" w:rsidP="005D74A4">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20408F3D" w14:textId="77777777" w:rsidR="00A35828" w:rsidRPr="00D94F69" w:rsidRDefault="00A35828" w:rsidP="005D74A4">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67C3E5FC" w14:textId="77777777" w:rsidR="00A35828" w:rsidRPr="00D94F69" w:rsidRDefault="00A35828" w:rsidP="005D74A4">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615AD1AE" w14:textId="329D3DFE" w:rsidR="00A35828" w:rsidRPr="00D94F69" w:rsidRDefault="00A35828" w:rsidP="005D74A4">
            <w:pPr>
              <w:jc w:val="center"/>
              <w:rPr>
                <w:rFonts w:ascii="Arial" w:hAnsi="Arial" w:cs="Arial"/>
                <w:sz w:val="20"/>
              </w:rPr>
            </w:pPr>
          </w:p>
        </w:tc>
      </w:tr>
    </w:tbl>
    <w:p w14:paraId="571CD7E0" w14:textId="58201E3C" w:rsidR="009902C0" w:rsidRPr="00337C77" w:rsidRDefault="009902C0" w:rsidP="009902C0">
      <w:pPr>
        <w:spacing w:after="240"/>
        <w:jc w:val="both"/>
        <w:rPr>
          <w:rFonts w:ascii="Arial" w:hAnsi="Arial" w:cs="Arial"/>
          <w:b/>
          <w:bCs/>
          <w:szCs w:val="24"/>
        </w:rPr>
      </w:pPr>
      <w:r w:rsidRPr="00337C77">
        <w:rPr>
          <w:rFonts w:ascii="Arial" w:hAnsi="Arial" w:cs="Arial"/>
          <w:b/>
          <w:bCs/>
          <w:szCs w:val="24"/>
        </w:rPr>
        <w:t>£: This is applicable per the OMB Compliance Supplement, however, we do not expect it to be applicable to local entities</w:t>
      </w:r>
      <w:r w:rsidR="00354348">
        <w:rPr>
          <w:rFonts w:ascii="Arial" w:hAnsi="Arial" w:cs="Arial"/>
          <w:b/>
          <w:bCs/>
          <w:szCs w:val="24"/>
        </w:rPr>
        <w:t xml:space="preserve"> and the Compliance procedures only address SEAs</w:t>
      </w:r>
      <w:r w:rsidRPr="00337C77">
        <w:rPr>
          <w:rFonts w:ascii="Arial" w:hAnsi="Arial" w:cs="Arial"/>
          <w:b/>
          <w:bCs/>
          <w:szCs w:val="24"/>
        </w:rPr>
        <w:t xml:space="preserve">. </w:t>
      </w:r>
    </w:p>
    <w:p w14:paraId="2D24D100" w14:textId="52EA7194"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lastRenderedPageBreak/>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have 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7872AFC2" w14:textId="15D14472" w:rsidR="0010435B" w:rsidRPr="00D94F69" w:rsidRDefault="0010435B" w:rsidP="00D76F2F">
      <w:pPr>
        <w:spacing w:after="240"/>
        <w:jc w:val="both"/>
        <w:rPr>
          <w:rFonts w:ascii="Arial" w:hAnsi="Arial" w:cs="Arial"/>
          <w:sz w:val="20"/>
        </w:rPr>
      </w:pPr>
      <w:r w:rsidRPr="00D94F69">
        <w:rPr>
          <w:rFonts w:ascii="Arial" w:hAnsi="Arial" w:cs="Arial"/>
          <w:b/>
          <w:sz w:val="20"/>
        </w:rPr>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17"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D76F2F">
      <w:pPr>
        <w:spacing w:after="240"/>
        <w:jc w:val="both"/>
        <w:rPr>
          <w:rFonts w:ascii="Arial" w:hAnsi="Arial" w:cs="Arial"/>
          <w:sz w:val="20"/>
        </w:rPr>
      </w:pPr>
      <w:r w:rsidRPr="00D94F69">
        <w:rPr>
          <w:rFonts w:ascii="Arial" w:hAnsi="Arial" w:cs="Arial"/>
          <w:b/>
          <w:sz w:val="20"/>
        </w:rPr>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7CBD32E4"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52E9AEE3"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77777777"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p>
    <w:p w14:paraId="52560F45" w14:textId="2B1D82AF"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777CA5">
        <w:rPr>
          <w:rFonts w:ascii="Arial" w:hAnsi="Arial" w:cs="Arial"/>
          <w:sz w:val="20"/>
        </w:rPr>
        <w:t xml:space="preserve">The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5</w:t>
      </w:r>
      <w:r w:rsidR="00DB6D41">
        <w:rPr>
          <w:rFonts w:ascii="Arial" w:hAnsi="Arial" w:cs="Arial"/>
          <w:sz w:val="20"/>
        </w:rPr>
        <w:t>7</w:t>
      </w:r>
      <w:r w:rsidR="00B04023" w:rsidRPr="00D94F69">
        <w:rPr>
          <w:rFonts w:ascii="Arial" w:hAnsi="Arial" w:cs="Arial"/>
          <w:sz w:val="20"/>
        </w:rPr>
        <w:t xml:space="preserve">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lastRenderedPageBreak/>
        <w:t xml:space="preserve">Note:  </w:t>
      </w:r>
    </w:p>
    <w:p w14:paraId="43274F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5623403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77777777" w:rsidR="0010435B" w:rsidRPr="00D94F69" w:rsidRDefault="0010435B" w:rsidP="006672EA">
      <w:pPr>
        <w:spacing w:after="240"/>
        <w:jc w:val="both"/>
        <w:rPr>
          <w:rFonts w:ascii="Arial" w:hAnsi="Arial" w:cs="Arial"/>
          <w:sz w:val="20"/>
        </w:rPr>
      </w:pPr>
      <w:r w:rsidRPr="00D94F69">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(Source:  AOS CFAE)</w:t>
      </w:r>
    </w:p>
    <w:p w14:paraId="3908D8A8" w14:textId="77777777" w:rsidR="0010435B" w:rsidRPr="00D94F69" w:rsidRDefault="0010435B" w:rsidP="006672EA">
      <w:pPr>
        <w:spacing w:after="240"/>
        <w:jc w:val="both"/>
        <w:rPr>
          <w:rFonts w:ascii="Arial" w:hAnsi="Arial" w:cs="Arial"/>
          <w:b/>
          <w:bCs/>
          <w:szCs w:val="24"/>
        </w:rPr>
      </w:pPr>
    </w:p>
    <w:p w14:paraId="236C86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18"/>
          <w:pgSz w:w="20160" w:h="12240" w:orient="landscape" w:code="5"/>
          <w:pgMar w:top="1440" w:right="1440" w:bottom="1440" w:left="1440" w:header="720" w:footer="720" w:gutter="0"/>
          <w:cols w:space="720"/>
          <w:noEndnote/>
          <w:docGrid w:linePitch="326"/>
        </w:sectPr>
      </w:pPr>
    </w:p>
    <w:p w14:paraId="158274B8" w14:textId="183B7C25" w:rsidR="0010435B" w:rsidRPr="00D94F69" w:rsidRDefault="00A706A1" w:rsidP="00D76F2F">
      <w:pPr>
        <w:widowControl w:val="0"/>
        <w:spacing w:after="240"/>
        <w:jc w:val="both"/>
        <w:rPr>
          <w:rFonts w:ascii="Arial" w:hAnsi="Arial" w:cs="Arial"/>
          <w:b/>
          <w:i/>
          <w:sz w:val="20"/>
        </w:rPr>
      </w:pPr>
      <w:hyperlink r:id="rId19"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1B19CCFC" w:rsidR="0010435B" w:rsidRPr="00D94F69" w:rsidRDefault="00A706A1" w:rsidP="00CF749C">
      <w:pPr>
        <w:rPr>
          <w:rFonts w:ascii="Arial" w:hAnsi="Arial" w:cs="Arial"/>
          <w:b/>
          <w:i/>
          <w:sz w:val="20"/>
        </w:rPr>
      </w:pPr>
      <w:hyperlink r:id="rId20"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531CACB4" w14:textId="77777777" w:rsidR="006F570B" w:rsidRPr="00D94F69" w:rsidRDefault="006F570B" w:rsidP="006672EA">
      <w:pPr>
        <w:pStyle w:val="Heading1"/>
        <w:jc w:val="both"/>
        <w:rPr>
          <w:rFonts w:cs="Arial"/>
        </w:rPr>
      </w:pPr>
      <w:bookmarkStart w:id="9" w:name="_Toc442267683"/>
      <w:bookmarkStart w:id="10" w:name="_Toc54265974"/>
      <w:r w:rsidRPr="00D94F69">
        <w:rPr>
          <w:rFonts w:cs="Arial"/>
        </w:rPr>
        <w:lastRenderedPageBreak/>
        <w:t>Part I</w:t>
      </w:r>
      <w:bookmarkEnd w:id="9"/>
      <w:r w:rsidR="003644ED" w:rsidRPr="00D94F69">
        <w:rPr>
          <w:rFonts w:cs="Arial"/>
        </w:rPr>
        <w:t xml:space="preserve"> – OMB Compliance Supplement Information</w:t>
      </w:r>
      <w:bookmarkEnd w:id="10"/>
    </w:p>
    <w:p w14:paraId="02CDDC14" w14:textId="77777777" w:rsidR="0079572D" w:rsidRPr="0014517C" w:rsidRDefault="0079572D" w:rsidP="0079572D">
      <w:pPr>
        <w:tabs>
          <w:tab w:val="left" w:pos="860"/>
        </w:tabs>
        <w:spacing w:after="240"/>
        <w:jc w:val="both"/>
        <w:rPr>
          <w:rFonts w:ascii="Arial" w:hAnsi="Arial" w:cs="Arial"/>
          <w:b/>
          <w:i/>
          <w:sz w:val="20"/>
        </w:rPr>
      </w:pPr>
      <w:r w:rsidRPr="0014517C">
        <w:rPr>
          <w:rFonts w:ascii="Arial" w:hAnsi="Arial" w:cs="Arial"/>
          <w:b/>
          <w:i/>
          <w:sz w:val="20"/>
        </w:rPr>
        <w:t xml:space="preserve">US Department of Education Crosscutting Information: </w:t>
      </w:r>
    </w:p>
    <w:p w14:paraId="2E809F58" w14:textId="77777777" w:rsidR="0079572D" w:rsidRPr="0014517C" w:rsidRDefault="0079572D" w:rsidP="0079572D">
      <w:pPr>
        <w:spacing w:after="240"/>
        <w:jc w:val="both"/>
        <w:rPr>
          <w:rFonts w:ascii="Arial" w:hAnsi="Arial" w:cs="Arial"/>
          <w:sz w:val="20"/>
        </w:rPr>
      </w:pPr>
      <w:r>
        <w:rPr>
          <w:rFonts w:ascii="Arial" w:hAnsi="Arial" w:cs="Arial"/>
          <w:b/>
          <w:bCs/>
          <w:sz w:val="20"/>
        </w:rPr>
        <w:t>References to</w:t>
      </w:r>
      <w:r w:rsidRPr="0014517C">
        <w:rPr>
          <w:rFonts w:ascii="Arial" w:hAnsi="Arial" w:cs="Arial"/>
          <w:b/>
          <w:bCs/>
          <w:spacing w:val="-3"/>
          <w:sz w:val="20"/>
        </w:rPr>
        <w:t xml:space="preserve"> </w:t>
      </w:r>
      <w:r w:rsidRPr="0014517C">
        <w:rPr>
          <w:rFonts w:ascii="Arial" w:hAnsi="Arial" w:cs="Arial"/>
          <w:b/>
          <w:bCs/>
          <w:spacing w:val="-1"/>
          <w:sz w:val="20"/>
        </w:rPr>
        <w:t>t</w:t>
      </w:r>
      <w:r w:rsidRPr="0014517C">
        <w:rPr>
          <w:rFonts w:ascii="Arial" w:hAnsi="Arial" w:cs="Arial"/>
          <w:b/>
          <w:bCs/>
          <w:spacing w:val="1"/>
          <w:sz w:val="20"/>
        </w:rPr>
        <w:t>h</w:t>
      </w:r>
      <w:r w:rsidRPr="0014517C">
        <w:rPr>
          <w:rFonts w:ascii="Arial" w:hAnsi="Arial" w:cs="Arial"/>
          <w:b/>
          <w:bCs/>
          <w:sz w:val="20"/>
        </w:rPr>
        <w:t>e</w:t>
      </w:r>
      <w:r w:rsidRPr="0014517C">
        <w:rPr>
          <w:rFonts w:ascii="Arial" w:hAnsi="Arial" w:cs="Arial"/>
          <w:b/>
          <w:bCs/>
          <w:spacing w:val="-1"/>
          <w:sz w:val="20"/>
        </w:rPr>
        <w:t xml:space="preserve"> </w:t>
      </w:r>
      <w:r w:rsidRPr="0014517C">
        <w:rPr>
          <w:rFonts w:ascii="Arial" w:hAnsi="Arial" w:cs="Arial"/>
          <w:b/>
          <w:bCs/>
          <w:sz w:val="20"/>
        </w:rPr>
        <w:t>E</w:t>
      </w:r>
      <w:r w:rsidRPr="0014517C">
        <w:rPr>
          <w:rFonts w:ascii="Arial" w:hAnsi="Arial" w:cs="Arial"/>
          <w:b/>
          <w:bCs/>
          <w:spacing w:val="3"/>
          <w:sz w:val="20"/>
        </w:rPr>
        <w:t>S</w:t>
      </w:r>
      <w:r w:rsidRPr="0014517C">
        <w:rPr>
          <w:rFonts w:ascii="Arial" w:hAnsi="Arial" w:cs="Arial"/>
          <w:b/>
          <w:bCs/>
          <w:sz w:val="20"/>
        </w:rPr>
        <w:t>EA</w:t>
      </w:r>
      <w:r>
        <w:rPr>
          <w:rFonts w:ascii="Arial" w:hAnsi="Arial" w:cs="Arial"/>
          <w:b/>
          <w:bCs/>
          <w:sz w:val="20"/>
        </w:rPr>
        <w:t xml:space="preserve"> are to the ESEA</w:t>
      </w:r>
      <w:r w:rsidRPr="0014517C">
        <w:rPr>
          <w:rFonts w:ascii="Arial" w:hAnsi="Arial" w:cs="Arial"/>
          <w:b/>
          <w:bCs/>
          <w:sz w:val="20"/>
        </w:rPr>
        <w:t>, as a</w:t>
      </w:r>
      <w:r w:rsidRPr="0014517C">
        <w:rPr>
          <w:rFonts w:ascii="Arial" w:hAnsi="Arial" w:cs="Arial"/>
          <w:b/>
          <w:bCs/>
          <w:spacing w:val="-1"/>
          <w:sz w:val="20"/>
        </w:rPr>
        <w:t>me</w:t>
      </w:r>
      <w:r w:rsidRPr="0014517C">
        <w:rPr>
          <w:rFonts w:ascii="Arial" w:hAnsi="Arial" w:cs="Arial"/>
          <w:b/>
          <w:bCs/>
          <w:spacing w:val="1"/>
          <w:sz w:val="20"/>
        </w:rPr>
        <w:t>nd</w:t>
      </w:r>
      <w:r w:rsidRPr="0014517C">
        <w:rPr>
          <w:rFonts w:ascii="Arial" w:hAnsi="Arial" w:cs="Arial"/>
          <w:b/>
          <w:bCs/>
          <w:spacing w:val="-1"/>
          <w:sz w:val="20"/>
        </w:rPr>
        <w:t>e</w:t>
      </w:r>
      <w:r w:rsidRPr="0014517C">
        <w:rPr>
          <w:rFonts w:ascii="Arial" w:hAnsi="Arial" w:cs="Arial"/>
          <w:b/>
          <w:bCs/>
          <w:sz w:val="20"/>
        </w:rPr>
        <w:t>d</w:t>
      </w:r>
      <w:r w:rsidRPr="0014517C">
        <w:rPr>
          <w:rFonts w:ascii="Arial" w:hAnsi="Arial" w:cs="Arial"/>
          <w:b/>
          <w:bCs/>
          <w:spacing w:val="1"/>
          <w:sz w:val="20"/>
        </w:rPr>
        <w:t xml:space="preserve"> b</w:t>
      </w:r>
      <w:r w:rsidRPr="0014517C">
        <w:rPr>
          <w:rFonts w:ascii="Arial" w:hAnsi="Arial" w:cs="Arial"/>
          <w:b/>
          <w:bCs/>
          <w:sz w:val="20"/>
        </w:rPr>
        <w:t>y the</w:t>
      </w:r>
      <w:r w:rsidRPr="0014517C">
        <w:rPr>
          <w:rFonts w:ascii="Arial" w:hAnsi="Arial" w:cs="Arial"/>
          <w:b/>
          <w:bCs/>
          <w:spacing w:val="-1"/>
          <w:sz w:val="20"/>
        </w:rPr>
        <w:t xml:space="preserve"> </w:t>
      </w:r>
      <w:r w:rsidRPr="0014517C">
        <w:rPr>
          <w:rFonts w:ascii="Arial" w:hAnsi="Arial" w:cs="Arial"/>
          <w:b/>
          <w:bCs/>
          <w:sz w:val="20"/>
        </w:rPr>
        <w:t>Ev</w:t>
      </w:r>
      <w:r w:rsidRPr="0014517C">
        <w:rPr>
          <w:rFonts w:ascii="Arial" w:hAnsi="Arial" w:cs="Arial"/>
          <w:b/>
          <w:bCs/>
          <w:spacing w:val="-1"/>
          <w:sz w:val="20"/>
        </w:rPr>
        <w:t>er</w:t>
      </w:r>
      <w:r w:rsidRPr="0014517C">
        <w:rPr>
          <w:rFonts w:ascii="Arial" w:hAnsi="Arial" w:cs="Arial"/>
          <w:b/>
          <w:bCs/>
          <w:sz w:val="20"/>
        </w:rPr>
        <w:t xml:space="preserve">y </w:t>
      </w:r>
      <w:r w:rsidRPr="0014517C">
        <w:rPr>
          <w:rFonts w:ascii="Arial" w:hAnsi="Arial" w:cs="Arial"/>
          <w:b/>
          <w:bCs/>
          <w:spacing w:val="1"/>
          <w:sz w:val="20"/>
        </w:rPr>
        <w:t>S</w:t>
      </w:r>
      <w:r w:rsidRPr="0014517C">
        <w:rPr>
          <w:rFonts w:ascii="Arial" w:hAnsi="Arial" w:cs="Arial"/>
          <w:b/>
          <w:bCs/>
          <w:sz w:val="20"/>
        </w:rPr>
        <w:t>tu</w:t>
      </w:r>
      <w:r w:rsidRPr="0014517C">
        <w:rPr>
          <w:rFonts w:ascii="Arial" w:hAnsi="Arial" w:cs="Arial"/>
          <w:b/>
          <w:bCs/>
          <w:spacing w:val="1"/>
          <w:sz w:val="20"/>
        </w:rPr>
        <w:t>d</w:t>
      </w:r>
      <w:r w:rsidRPr="0014517C">
        <w:rPr>
          <w:rFonts w:ascii="Arial" w:hAnsi="Arial" w:cs="Arial"/>
          <w:b/>
          <w:bCs/>
          <w:spacing w:val="-1"/>
          <w:sz w:val="20"/>
        </w:rPr>
        <w:t>e</w:t>
      </w:r>
      <w:r w:rsidRPr="0014517C">
        <w:rPr>
          <w:rFonts w:ascii="Arial" w:hAnsi="Arial" w:cs="Arial"/>
          <w:b/>
          <w:bCs/>
          <w:spacing w:val="1"/>
          <w:sz w:val="20"/>
        </w:rPr>
        <w:t>n</w:t>
      </w:r>
      <w:r w:rsidRPr="0014517C">
        <w:rPr>
          <w:rFonts w:ascii="Arial" w:hAnsi="Arial" w:cs="Arial"/>
          <w:b/>
          <w:bCs/>
          <w:sz w:val="20"/>
        </w:rPr>
        <w:t>t S</w:t>
      </w:r>
      <w:r w:rsidRPr="0014517C">
        <w:rPr>
          <w:rFonts w:ascii="Arial" w:hAnsi="Arial" w:cs="Arial"/>
          <w:b/>
          <w:bCs/>
          <w:spacing w:val="1"/>
          <w:sz w:val="20"/>
        </w:rPr>
        <w:t>u</w:t>
      </w:r>
      <w:r w:rsidRPr="0014517C">
        <w:rPr>
          <w:rFonts w:ascii="Arial" w:hAnsi="Arial" w:cs="Arial"/>
          <w:b/>
          <w:bCs/>
          <w:spacing w:val="-1"/>
          <w:sz w:val="20"/>
        </w:rPr>
        <w:t>ccee</w:t>
      </w:r>
      <w:r w:rsidRPr="0014517C">
        <w:rPr>
          <w:rFonts w:ascii="Arial" w:hAnsi="Arial" w:cs="Arial"/>
          <w:b/>
          <w:bCs/>
          <w:spacing w:val="1"/>
          <w:sz w:val="20"/>
        </w:rPr>
        <w:t>d</w:t>
      </w:r>
      <w:r w:rsidRPr="0014517C">
        <w:rPr>
          <w:rFonts w:ascii="Arial" w:hAnsi="Arial" w:cs="Arial"/>
          <w:b/>
          <w:bCs/>
          <w:sz w:val="20"/>
        </w:rPr>
        <w:t>s A</w:t>
      </w:r>
      <w:r w:rsidRPr="0014517C">
        <w:rPr>
          <w:rFonts w:ascii="Arial" w:hAnsi="Arial" w:cs="Arial"/>
          <w:b/>
          <w:bCs/>
          <w:spacing w:val="-1"/>
          <w:sz w:val="20"/>
        </w:rPr>
        <w:t>c</w:t>
      </w:r>
      <w:r w:rsidRPr="0014517C">
        <w:rPr>
          <w:rFonts w:ascii="Arial" w:hAnsi="Arial" w:cs="Arial"/>
          <w:b/>
          <w:bCs/>
          <w:sz w:val="20"/>
        </w:rPr>
        <w:t xml:space="preserve">t </w:t>
      </w:r>
      <w:r w:rsidRPr="0014517C">
        <w:rPr>
          <w:rFonts w:ascii="Arial" w:hAnsi="Arial" w:cs="Arial"/>
          <w:b/>
          <w:bCs/>
          <w:spacing w:val="-1"/>
          <w:sz w:val="20"/>
        </w:rPr>
        <w:t>(</w:t>
      </w:r>
      <w:r w:rsidRPr="0014517C">
        <w:rPr>
          <w:rFonts w:ascii="Arial" w:hAnsi="Arial" w:cs="Arial"/>
          <w:b/>
          <w:bCs/>
          <w:sz w:val="20"/>
        </w:rPr>
        <w:t>E</w:t>
      </w:r>
      <w:r w:rsidRPr="0014517C">
        <w:rPr>
          <w:rFonts w:ascii="Arial" w:hAnsi="Arial" w:cs="Arial"/>
          <w:b/>
          <w:bCs/>
          <w:spacing w:val="1"/>
          <w:sz w:val="20"/>
        </w:rPr>
        <w:t>SS</w:t>
      </w:r>
      <w:r w:rsidRPr="0014517C">
        <w:rPr>
          <w:rFonts w:ascii="Arial" w:hAnsi="Arial" w:cs="Arial"/>
          <w:b/>
          <w:bCs/>
          <w:sz w:val="20"/>
        </w:rPr>
        <w:t>A)</w:t>
      </w:r>
    </w:p>
    <w:p w14:paraId="176DAFAA" w14:textId="77777777" w:rsidR="0079572D" w:rsidRPr="0014517C" w:rsidRDefault="0079572D" w:rsidP="0079572D">
      <w:pPr>
        <w:spacing w:after="240"/>
        <w:jc w:val="both"/>
        <w:rPr>
          <w:rFonts w:ascii="Arial" w:hAnsi="Arial" w:cs="Arial"/>
          <w:sz w:val="20"/>
        </w:rPr>
      </w:pPr>
      <w:r w:rsidRPr="00B356F9">
        <w:rPr>
          <w:rFonts w:ascii="Arial" w:hAnsi="Arial" w:cs="Arial"/>
          <w:sz w:val="20"/>
        </w:rPr>
        <w:t>The ESEA was amended December 10, 2015 by the ESSA (Pub. L. No. 114-95).</w:t>
      </w:r>
    </w:p>
    <w:p w14:paraId="65F8DC2E" w14:textId="77777777" w:rsidR="0079572D" w:rsidRPr="0014517C" w:rsidRDefault="0079572D" w:rsidP="0079572D">
      <w:pPr>
        <w:spacing w:after="240"/>
        <w:jc w:val="both"/>
        <w:rPr>
          <w:rFonts w:ascii="Arial" w:hAnsi="Arial" w:cs="Arial"/>
          <w:sz w:val="20"/>
        </w:rPr>
      </w:pPr>
      <w:r w:rsidRPr="0014517C">
        <w:rPr>
          <w:rFonts w:ascii="Arial" w:hAnsi="Arial" w:cs="Arial"/>
          <w:b/>
          <w:bCs/>
          <w:sz w:val="20"/>
        </w:rPr>
        <w:t>Waive</w:t>
      </w:r>
      <w:r w:rsidRPr="0014517C">
        <w:rPr>
          <w:rFonts w:ascii="Arial" w:hAnsi="Arial" w:cs="Arial"/>
          <w:b/>
          <w:bCs/>
          <w:spacing w:val="-1"/>
          <w:sz w:val="20"/>
        </w:rPr>
        <w:t>r</w:t>
      </w:r>
      <w:r w:rsidRPr="0014517C">
        <w:rPr>
          <w:rFonts w:ascii="Arial" w:hAnsi="Arial" w:cs="Arial"/>
          <w:b/>
          <w:bCs/>
          <w:sz w:val="20"/>
        </w:rPr>
        <w:t>s a</w:t>
      </w:r>
      <w:r w:rsidRPr="0014517C">
        <w:rPr>
          <w:rFonts w:ascii="Arial" w:hAnsi="Arial" w:cs="Arial"/>
          <w:b/>
          <w:bCs/>
          <w:spacing w:val="1"/>
          <w:sz w:val="20"/>
        </w:rPr>
        <w:t>n</w:t>
      </w:r>
      <w:r w:rsidRPr="0014517C">
        <w:rPr>
          <w:rFonts w:ascii="Arial" w:hAnsi="Arial" w:cs="Arial"/>
          <w:b/>
          <w:bCs/>
          <w:sz w:val="20"/>
        </w:rPr>
        <w:t>d</w:t>
      </w:r>
      <w:r w:rsidRPr="0014517C">
        <w:rPr>
          <w:rFonts w:ascii="Arial" w:hAnsi="Arial" w:cs="Arial"/>
          <w:b/>
          <w:bCs/>
          <w:spacing w:val="1"/>
          <w:sz w:val="20"/>
        </w:rPr>
        <w:t xml:space="preserve"> </w:t>
      </w:r>
      <w:r w:rsidRPr="0014517C">
        <w:rPr>
          <w:rFonts w:ascii="Arial" w:hAnsi="Arial" w:cs="Arial"/>
          <w:b/>
          <w:bCs/>
          <w:sz w:val="20"/>
        </w:rPr>
        <w:t>Ex</w:t>
      </w:r>
      <w:r w:rsidRPr="0014517C">
        <w:rPr>
          <w:rFonts w:ascii="Arial" w:hAnsi="Arial" w:cs="Arial"/>
          <w:b/>
          <w:bCs/>
          <w:spacing w:val="1"/>
          <w:sz w:val="20"/>
        </w:rPr>
        <w:t>p</w:t>
      </w:r>
      <w:r w:rsidRPr="0014517C">
        <w:rPr>
          <w:rFonts w:ascii="Arial" w:hAnsi="Arial" w:cs="Arial"/>
          <w:b/>
          <w:bCs/>
          <w:sz w:val="20"/>
        </w:rPr>
        <w:t>a</w:t>
      </w:r>
      <w:r w:rsidRPr="0014517C">
        <w:rPr>
          <w:rFonts w:ascii="Arial" w:hAnsi="Arial" w:cs="Arial"/>
          <w:b/>
          <w:bCs/>
          <w:spacing w:val="-1"/>
          <w:sz w:val="20"/>
        </w:rPr>
        <w:t>n</w:t>
      </w:r>
      <w:r w:rsidRPr="0014517C">
        <w:rPr>
          <w:rFonts w:ascii="Arial" w:hAnsi="Arial" w:cs="Arial"/>
          <w:b/>
          <w:bCs/>
          <w:spacing w:val="1"/>
          <w:sz w:val="20"/>
        </w:rPr>
        <w:t>d</w:t>
      </w:r>
      <w:r w:rsidRPr="0014517C">
        <w:rPr>
          <w:rFonts w:ascii="Arial" w:hAnsi="Arial" w:cs="Arial"/>
          <w:b/>
          <w:bCs/>
          <w:spacing w:val="-1"/>
          <w:sz w:val="20"/>
        </w:rPr>
        <w:t>e</w:t>
      </w:r>
      <w:r w:rsidRPr="0014517C">
        <w:rPr>
          <w:rFonts w:ascii="Arial" w:hAnsi="Arial" w:cs="Arial"/>
          <w:b/>
          <w:bCs/>
          <w:sz w:val="20"/>
        </w:rPr>
        <w:t>d</w:t>
      </w:r>
      <w:r w:rsidRPr="0014517C">
        <w:rPr>
          <w:rFonts w:ascii="Arial" w:hAnsi="Arial" w:cs="Arial"/>
          <w:b/>
          <w:bCs/>
          <w:spacing w:val="-1"/>
          <w:sz w:val="20"/>
        </w:rPr>
        <w:t xml:space="preserve"> </w:t>
      </w:r>
      <w:r w:rsidRPr="0014517C">
        <w:rPr>
          <w:rFonts w:ascii="Arial" w:hAnsi="Arial" w:cs="Arial"/>
          <w:b/>
          <w:bCs/>
          <w:spacing w:val="-3"/>
          <w:sz w:val="20"/>
        </w:rPr>
        <w:t>F</w:t>
      </w:r>
      <w:r w:rsidRPr="0014517C">
        <w:rPr>
          <w:rFonts w:ascii="Arial" w:hAnsi="Arial" w:cs="Arial"/>
          <w:b/>
          <w:bCs/>
          <w:sz w:val="20"/>
        </w:rPr>
        <w:t>lexi</w:t>
      </w:r>
      <w:r w:rsidRPr="0014517C">
        <w:rPr>
          <w:rFonts w:ascii="Arial" w:hAnsi="Arial" w:cs="Arial"/>
          <w:b/>
          <w:bCs/>
          <w:spacing w:val="1"/>
          <w:sz w:val="20"/>
        </w:rPr>
        <w:t>b</w:t>
      </w:r>
      <w:r w:rsidRPr="0014517C">
        <w:rPr>
          <w:rFonts w:ascii="Arial" w:hAnsi="Arial" w:cs="Arial"/>
          <w:b/>
          <w:bCs/>
          <w:sz w:val="20"/>
        </w:rPr>
        <w:t>i</w:t>
      </w:r>
      <w:r w:rsidRPr="0014517C">
        <w:rPr>
          <w:rFonts w:ascii="Arial" w:hAnsi="Arial" w:cs="Arial"/>
          <w:b/>
          <w:bCs/>
          <w:spacing w:val="1"/>
          <w:sz w:val="20"/>
        </w:rPr>
        <w:t>l</w:t>
      </w:r>
      <w:r w:rsidRPr="0014517C">
        <w:rPr>
          <w:rFonts w:ascii="Arial" w:hAnsi="Arial" w:cs="Arial"/>
          <w:b/>
          <w:bCs/>
          <w:sz w:val="20"/>
        </w:rPr>
        <w:t>ity</w:t>
      </w:r>
    </w:p>
    <w:p w14:paraId="1723BF3C" w14:textId="77777777" w:rsidR="0079572D" w:rsidRDefault="0079572D" w:rsidP="0079572D">
      <w:pPr>
        <w:spacing w:after="240"/>
        <w:jc w:val="both"/>
        <w:rPr>
          <w:rFonts w:ascii="Arial" w:hAnsi="Arial" w:cs="Arial"/>
          <w:sz w:val="20"/>
        </w:rPr>
      </w:pPr>
      <w:r w:rsidRPr="0079572D">
        <w:rPr>
          <w:rFonts w:ascii="Arial" w:hAnsi="Arial" w:cs="Arial"/>
          <w:sz w:val="20"/>
        </w:rPr>
        <w:t>Under Section 8401 of the ESEA, as amended, state educational agencies (SEAs), Indian tribes, local educational agencies (LEAs) through their SEA, and schools through their LEA and SEA may request waivers from ED of many of the statutory and regulatory requirements of programs authorized in the ESEA. In addition, some states may have been granted authority to grant waivers of federal requirements under the Education Flexibility Partnership Act of 1999.</w:t>
      </w:r>
    </w:p>
    <w:p w14:paraId="185DAFAF" w14:textId="77777777" w:rsidR="00F95AE4" w:rsidRPr="0014517C" w:rsidRDefault="00F95AE4" w:rsidP="00F95AE4">
      <w:pPr>
        <w:spacing w:after="240"/>
        <w:jc w:val="both"/>
        <w:rPr>
          <w:rFonts w:ascii="Arial" w:hAnsi="Arial" w:cs="Arial"/>
          <w:sz w:val="20"/>
        </w:rPr>
      </w:pPr>
      <w:r>
        <w:rPr>
          <w:rFonts w:ascii="Arial" w:hAnsi="Arial" w:cs="Arial"/>
          <w:b/>
          <w:bCs/>
          <w:sz w:val="20"/>
        </w:rPr>
        <w:t>Cross-Cutting Requirements</w:t>
      </w:r>
    </w:p>
    <w:p w14:paraId="5D298691" w14:textId="77777777" w:rsidR="00F95AE4" w:rsidRPr="0020678E" w:rsidRDefault="00F95AE4" w:rsidP="00F95AE4">
      <w:pPr>
        <w:spacing w:after="240"/>
        <w:jc w:val="both"/>
        <w:rPr>
          <w:rFonts w:ascii="Arial" w:hAnsi="Arial" w:cs="Arial"/>
          <w:sz w:val="20"/>
        </w:rPr>
      </w:pPr>
      <w:r w:rsidRPr="0020678E">
        <w:rPr>
          <w:rFonts w:ascii="Arial" w:hAnsi="Arial" w:cs="Arial"/>
          <w:sz w:val="20"/>
        </w:rPr>
        <w:t>In recent years, the Office of Inspector General in ED has inves</w:t>
      </w:r>
      <w:r>
        <w:rPr>
          <w:rFonts w:ascii="Arial" w:hAnsi="Arial" w:cs="Arial"/>
          <w:sz w:val="20"/>
        </w:rPr>
        <w:t xml:space="preserve">tigated a number of significant </w:t>
      </w:r>
      <w:r w:rsidRPr="0020678E">
        <w:rPr>
          <w:rFonts w:ascii="Arial" w:hAnsi="Arial" w:cs="Arial"/>
          <w:sz w:val="20"/>
        </w:rPr>
        <w:t>criminal cases related to the risk of misuse of Federal funds and the lack of accountability of</w:t>
      </w:r>
      <w:r>
        <w:rPr>
          <w:rFonts w:ascii="Arial" w:hAnsi="Arial" w:cs="Arial"/>
          <w:sz w:val="20"/>
        </w:rPr>
        <w:t xml:space="preserve"> </w:t>
      </w:r>
      <w:r w:rsidRPr="0020678E">
        <w:rPr>
          <w:rFonts w:ascii="Arial" w:hAnsi="Arial" w:cs="Arial"/>
          <w:sz w:val="20"/>
        </w:rPr>
        <w:t>Federal funds in public charter schools. Auditors should be aware that, unless an applicable</w:t>
      </w:r>
      <w:r>
        <w:rPr>
          <w:rFonts w:ascii="Arial" w:hAnsi="Arial" w:cs="Arial"/>
          <w:sz w:val="20"/>
        </w:rPr>
        <w:t xml:space="preserve"> </w:t>
      </w:r>
      <w:r w:rsidRPr="0020678E">
        <w:rPr>
          <w:rFonts w:ascii="Arial" w:hAnsi="Arial" w:cs="Arial"/>
          <w:sz w:val="20"/>
        </w:rPr>
        <w:t>program statute provides otherwise, public charter schools and charter school LEAs are subject</w:t>
      </w:r>
      <w:r>
        <w:rPr>
          <w:rFonts w:ascii="Arial" w:hAnsi="Arial" w:cs="Arial"/>
          <w:sz w:val="20"/>
        </w:rPr>
        <w:t xml:space="preserve"> </w:t>
      </w:r>
      <w:r w:rsidRPr="0020678E">
        <w:rPr>
          <w:rFonts w:ascii="Arial" w:hAnsi="Arial" w:cs="Arial"/>
          <w:sz w:val="20"/>
        </w:rPr>
        <w:t>to the requirements in this cross-cutting section to the same extent as other public schools and</w:t>
      </w:r>
      <w:r>
        <w:rPr>
          <w:rFonts w:ascii="Arial" w:hAnsi="Arial" w:cs="Arial"/>
          <w:sz w:val="20"/>
        </w:rPr>
        <w:t xml:space="preserve"> </w:t>
      </w:r>
      <w:r w:rsidRPr="0020678E">
        <w:rPr>
          <w:rFonts w:ascii="Arial" w:hAnsi="Arial" w:cs="Arial"/>
          <w:sz w:val="20"/>
        </w:rPr>
        <w:t>LEAs. Auditors also should note that, depending upon State law, a public charter school may be</w:t>
      </w:r>
      <w:r>
        <w:rPr>
          <w:rFonts w:ascii="Arial" w:hAnsi="Arial" w:cs="Arial"/>
          <w:sz w:val="20"/>
        </w:rPr>
        <w:t xml:space="preserve"> </w:t>
      </w:r>
      <w:r w:rsidRPr="0020678E">
        <w:rPr>
          <w:rFonts w:ascii="Arial" w:hAnsi="Arial" w:cs="Arial"/>
          <w:sz w:val="20"/>
        </w:rPr>
        <w:t>its own LEA or a school that is part of a traditional LEA.</w:t>
      </w:r>
    </w:p>
    <w:p w14:paraId="4C5595AB" w14:textId="2E0F94D6" w:rsidR="0079572D" w:rsidRPr="00F95AE4" w:rsidRDefault="0079572D" w:rsidP="00F95AE4">
      <w:pPr>
        <w:spacing w:after="240"/>
        <w:jc w:val="both"/>
        <w:rPr>
          <w:rFonts w:ascii="Arial" w:hAnsi="Arial" w:cs="Arial"/>
          <w:i/>
          <w:sz w:val="20"/>
        </w:rPr>
      </w:pPr>
      <w:r w:rsidRPr="0014517C">
        <w:rPr>
          <w:rFonts w:ascii="Arial" w:hAnsi="Arial" w:cs="Arial"/>
          <w:i/>
          <w:sz w:val="20"/>
        </w:rPr>
        <w:t>(Source: 20</w:t>
      </w:r>
      <w:r>
        <w:rPr>
          <w:rFonts w:ascii="Arial" w:hAnsi="Arial" w:cs="Arial"/>
          <w:i/>
          <w:sz w:val="20"/>
        </w:rPr>
        <w:t>20</w:t>
      </w:r>
      <w:r w:rsidRPr="0014517C">
        <w:rPr>
          <w:rFonts w:ascii="Arial" w:hAnsi="Arial" w:cs="Arial"/>
          <w:i/>
          <w:sz w:val="20"/>
        </w:rPr>
        <w:t xml:space="preserve"> OMB Compliance Supplement Department of Education Crosscutting Procedures)</w:t>
      </w:r>
    </w:p>
    <w:p w14:paraId="240AA8D7" w14:textId="77777777" w:rsidR="009656BB" w:rsidRPr="00D94F69" w:rsidRDefault="009656BB" w:rsidP="006672EA">
      <w:pPr>
        <w:pStyle w:val="Heading3"/>
        <w:jc w:val="both"/>
        <w:rPr>
          <w:rFonts w:cs="Arial"/>
        </w:rPr>
      </w:pPr>
      <w:bookmarkStart w:id="11" w:name="_Toc54265975"/>
      <w:r w:rsidRPr="00D94F69">
        <w:rPr>
          <w:rFonts w:cs="Arial"/>
        </w:rPr>
        <w:t>I. Program Objectives</w:t>
      </w:r>
      <w:bookmarkEnd w:id="11"/>
    </w:p>
    <w:p w14:paraId="3A522060" w14:textId="77777777" w:rsidR="009902C0" w:rsidRDefault="009902C0" w:rsidP="009902C0">
      <w:pPr>
        <w:tabs>
          <w:tab w:val="left" w:pos="860"/>
        </w:tabs>
        <w:spacing w:after="240"/>
        <w:jc w:val="both"/>
        <w:rPr>
          <w:rFonts w:ascii="Arial" w:hAnsi="Arial" w:cs="Arial"/>
          <w:b/>
          <w:i/>
          <w:sz w:val="20"/>
        </w:rPr>
      </w:pPr>
      <w:r>
        <w:rPr>
          <w:rFonts w:ascii="Arial" w:hAnsi="Arial" w:cs="Arial"/>
          <w:b/>
          <w:i/>
          <w:sz w:val="20"/>
        </w:rPr>
        <w:t>US Department of Education Program Specific Information:</w:t>
      </w:r>
      <w:r w:rsidRPr="008D4B1F">
        <w:rPr>
          <w:rFonts w:ascii="Arial" w:hAnsi="Arial" w:cs="Arial"/>
          <w:b/>
          <w:i/>
          <w:sz w:val="20"/>
        </w:rPr>
        <w:t xml:space="preserve"> </w:t>
      </w:r>
    </w:p>
    <w:p w14:paraId="7BB0CF26" w14:textId="1ECAB86D" w:rsidR="009902C0" w:rsidRPr="00063006" w:rsidRDefault="009902C0" w:rsidP="009902C0">
      <w:pPr>
        <w:spacing w:after="240"/>
        <w:jc w:val="both"/>
        <w:rPr>
          <w:rFonts w:ascii="Arial" w:hAnsi="Arial" w:cs="Arial"/>
          <w:sz w:val="20"/>
        </w:rPr>
      </w:pPr>
      <w:r w:rsidRPr="009902C0">
        <w:rPr>
          <w:rFonts w:ascii="Arial" w:hAnsi="Arial" w:cs="Arial"/>
          <w:sz w:val="20"/>
        </w:rPr>
        <w:t>The objective of this program is to establish or expand community learning centers (Centers) that provide students with academic enrichment opportunities during non-school hours or periods when school is not in session (i.e., before school, after school, or during summer recess) to complement the students’ regular academic program. Learning centers must also offer families of these students literacy and related educational development. Centers, which can be located in elementary or secondary schools or other similarly accessible facilities, provide a range of high-quality services to support student learning and development, including tutoring and mentoring, homework help, academic enrichment (such as hands-on science or technology programs), and community service opportunities, as well as music, arts, sports and cultural activities. At the same time, centers help working parents by providing a safe environment for students during non-school hours or periods when school is not in session.</w:t>
      </w:r>
    </w:p>
    <w:p w14:paraId="4907E18F" w14:textId="4B8A3238" w:rsidR="009902C0" w:rsidRPr="005467E5" w:rsidRDefault="009902C0" w:rsidP="009902C0">
      <w:pPr>
        <w:spacing w:after="240"/>
        <w:jc w:val="both"/>
        <w:rPr>
          <w:rFonts w:ascii="Arial" w:hAnsi="Arial" w:cs="Arial"/>
          <w:b/>
          <w:bCs/>
          <w:sz w:val="20"/>
        </w:rPr>
      </w:pPr>
      <w:r w:rsidRPr="00063006">
        <w:rPr>
          <w:rFonts w:ascii="Arial" w:hAnsi="Arial" w:cs="Arial"/>
          <w:i/>
          <w:sz w:val="20"/>
        </w:rPr>
        <w:t>(Source: 20</w:t>
      </w:r>
      <w:r>
        <w:rPr>
          <w:rFonts w:ascii="Arial" w:hAnsi="Arial" w:cs="Arial"/>
          <w:i/>
          <w:sz w:val="20"/>
        </w:rPr>
        <w:t>20</w:t>
      </w:r>
      <w:r w:rsidRPr="00063006">
        <w:rPr>
          <w:rFonts w:ascii="Arial" w:hAnsi="Arial" w:cs="Arial"/>
          <w:i/>
          <w:sz w:val="20"/>
        </w:rPr>
        <w:t xml:space="preserve"> OMB Compliance Supplement, Part 4, Department of Education CFDA 84.</w:t>
      </w:r>
      <w:r>
        <w:rPr>
          <w:rFonts w:ascii="Arial" w:hAnsi="Arial" w:cs="Arial"/>
          <w:i/>
          <w:sz w:val="20"/>
        </w:rPr>
        <w:t>287</w:t>
      </w:r>
      <w:r w:rsidRPr="00063006">
        <w:rPr>
          <w:rFonts w:ascii="Arial" w:hAnsi="Arial" w:cs="Arial"/>
          <w:i/>
          <w:sz w:val="20"/>
        </w:rPr>
        <w:t xml:space="preserve"> </w:t>
      </w:r>
      <w:r>
        <w:rPr>
          <w:rFonts w:ascii="Arial" w:hAnsi="Arial" w:cs="Arial"/>
          <w:i/>
          <w:sz w:val="20"/>
        </w:rPr>
        <w:t>Twenty-First Century Community Learning Centers)</w:t>
      </w:r>
    </w:p>
    <w:p w14:paraId="65BE8B69" w14:textId="77777777" w:rsidR="0079572D" w:rsidRPr="0014517C" w:rsidRDefault="0079572D" w:rsidP="0079572D">
      <w:pPr>
        <w:tabs>
          <w:tab w:val="left" w:pos="860"/>
        </w:tabs>
        <w:spacing w:after="240"/>
        <w:jc w:val="both"/>
        <w:rPr>
          <w:rFonts w:ascii="Arial" w:hAnsi="Arial" w:cs="Arial"/>
          <w:b/>
          <w:i/>
          <w:sz w:val="20"/>
        </w:rPr>
      </w:pPr>
      <w:r w:rsidRPr="0014517C">
        <w:rPr>
          <w:rFonts w:ascii="Arial" w:hAnsi="Arial" w:cs="Arial"/>
          <w:b/>
          <w:i/>
          <w:sz w:val="20"/>
        </w:rPr>
        <w:t xml:space="preserve">US Department of Education Crosscutting Information: </w:t>
      </w:r>
    </w:p>
    <w:p w14:paraId="3A82A375" w14:textId="718EEC4F" w:rsidR="0079572D" w:rsidRPr="0079572D" w:rsidRDefault="0079572D" w:rsidP="0079572D">
      <w:pPr>
        <w:spacing w:after="240"/>
        <w:jc w:val="both"/>
        <w:rPr>
          <w:rFonts w:ascii="Arial" w:hAnsi="Arial" w:cs="Arial"/>
          <w:sz w:val="20"/>
        </w:rPr>
      </w:pPr>
      <w:r w:rsidRPr="0079572D">
        <w:rPr>
          <w:rFonts w:ascii="Arial" w:hAnsi="Arial" w:cs="Arial"/>
          <w:sz w:val="20"/>
        </w:rPr>
        <w:lastRenderedPageBreak/>
        <w:t>Program objectives for programs covered by this cross-cutting section are set forth in the individual program sections of this Supplement.</w:t>
      </w:r>
    </w:p>
    <w:p w14:paraId="27A28DF7" w14:textId="1A152AB9" w:rsidR="009656BB" w:rsidRPr="00D94F69" w:rsidRDefault="0079572D" w:rsidP="006672EA">
      <w:pPr>
        <w:spacing w:after="240"/>
        <w:jc w:val="both"/>
        <w:rPr>
          <w:rFonts w:ascii="Arial" w:hAnsi="Arial" w:cs="Arial"/>
          <w:bCs/>
          <w:sz w:val="20"/>
        </w:rPr>
      </w:pPr>
      <w:r w:rsidRPr="0014517C">
        <w:rPr>
          <w:rFonts w:ascii="Arial" w:hAnsi="Arial" w:cs="Arial"/>
          <w:i/>
          <w:sz w:val="20"/>
        </w:rPr>
        <w:t>(Source: 20</w:t>
      </w:r>
      <w:r>
        <w:rPr>
          <w:rFonts w:ascii="Arial" w:hAnsi="Arial" w:cs="Arial"/>
          <w:i/>
          <w:sz w:val="20"/>
        </w:rPr>
        <w:t>20</w:t>
      </w:r>
      <w:r w:rsidRPr="0014517C">
        <w:rPr>
          <w:rFonts w:ascii="Arial" w:hAnsi="Arial" w:cs="Arial"/>
          <w:i/>
          <w:sz w:val="20"/>
        </w:rPr>
        <w:t xml:space="preserve"> OMB Compliance Supplement Department of Education Crosscutting Procedures)</w:t>
      </w:r>
    </w:p>
    <w:p w14:paraId="222D14D9" w14:textId="77777777" w:rsidR="009656BB" w:rsidRPr="00D94F69" w:rsidRDefault="009656BB" w:rsidP="006672EA">
      <w:pPr>
        <w:pStyle w:val="Heading3"/>
        <w:jc w:val="both"/>
        <w:rPr>
          <w:rFonts w:cs="Arial"/>
        </w:rPr>
      </w:pPr>
      <w:bookmarkStart w:id="12" w:name="_Toc54265976"/>
      <w:r w:rsidRPr="00D94F69">
        <w:rPr>
          <w:rFonts w:cs="Arial"/>
        </w:rPr>
        <w:t>II. Program Procedures</w:t>
      </w:r>
      <w:bookmarkEnd w:id="12"/>
    </w:p>
    <w:p w14:paraId="15A1F971" w14:textId="77777777" w:rsidR="009902C0" w:rsidRDefault="009902C0" w:rsidP="009902C0">
      <w:pPr>
        <w:spacing w:after="240"/>
        <w:rPr>
          <w:rFonts w:ascii="Arial" w:hAnsi="Arial" w:cs="Arial"/>
          <w:b/>
          <w:i/>
          <w:sz w:val="20"/>
        </w:rPr>
      </w:pPr>
      <w:r>
        <w:rPr>
          <w:rFonts w:ascii="Arial" w:hAnsi="Arial" w:cs="Arial"/>
          <w:b/>
          <w:i/>
          <w:sz w:val="20"/>
        </w:rPr>
        <w:t>US Department of Education Program Specific Information:</w:t>
      </w:r>
      <w:r w:rsidRPr="008D4B1F">
        <w:rPr>
          <w:rFonts w:ascii="Arial" w:hAnsi="Arial" w:cs="Arial"/>
          <w:b/>
          <w:i/>
          <w:sz w:val="20"/>
        </w:rPr>
        <w:t xml:space="preserve"> </w:t>
      </w:r>
    </w:p>
    <w:p w14:paraId="01EB2FE2" w14:textId="2C8B7A05" w:rsidR="009902C0" w:rsidRPr="00AC0857" w:rsidRDefault="009902C0" w:rsidP="009902C0">
      <w:pPr>
        <w:spacing w:after="240"/>
        <w:jc w:val="both"/>
        <w:rPr>
          <w:rFonts w:ascii="Arial" w:hAnsi="Arial" w:cs="Arial"/>
          <w:sz w:val="20"/>
        </w:rPr>
      </w:pPr>
      <w:r w:rsidRPr="009902C0">
        <w:rPr>
          <w:rFonts w:ascii="Arial" w:hAnsi="Arial" w:cs="Arial"/>
          <w:sz w:val="20"/>
        </w:rPr>
        <w:t>Under the 21st Century Community Learning Centers (CCLC) program, funds flow to state educational agencies (SEAs) by formula, based on the state’s share of Title I, Part A funds. SEAs, in turn, use their allocations to make competitive subgrants to eligible entities, which consist of local educational agencies (LEAs), community-based organizations (CBOs), Indian tribes or tribal organizations, and other public or private entities, or consortia of two or more of such agencies, organizations, or entities.</w:t>
      </w:r>
    </w:p>
    <w:p w14:paraId="36989DAF" w14:textId="4E49C7F6" w:rsidR="009902C0" w:rsidRPr="00556B28" w:rsidRDefault="009902C0" w:rsidP="009902C0">
      <w:pPr>
        <w:spacing w:after="240"/>
        <w:jc w:val="both"/>
        <w:rPr>
          <w:rFonts w:ascii="Arial" w:hAnsi="Arial" w:cs="Arial"/>
          <w:b/>
          <w:i/>
          <w:sz w:val="20"/>
        </w:rPr>
      </w:pPr>
      <w:r w:rsidRPr="00063006">
        <w:rPr>
          <w:rFonts w:ascii="Arial" w:hAnsi="Arial" w:cs="Arial"/>
          <w:i/>
          <w:sz w:val="20"/>
        </w:rPr>
        <w:t>(Source: 20</w:t>
      </w:r>
      <w:r>
        <w:rPr>
          <w:rFonts w:ascii="Arial" w:hAnsi="Arial" w:cs="Arial"/>
          <w:i/>
          <w:sz w:val="20"/>
        </w:rPr>
        <w:t>20</w:t>
      </w:r>
      <w:r w:rsidRPr="00063006">
        <w:rPr>
          <w:rFonts w:ascii="Arial" w:hAnsi="Arial" w:cs="Arial"/>
          <w:i/>
          <w:sz w:val="20"/>
        </w:rPr>
        <w:t xml:space="preserve"> OMB Compliance Supplement, Part 4, Department of Education CFDA 84.</w:t>
      </w:r>
      <w:r>
        <w:rPr>
          <w:rFonts w:ascii="Arial" w:hAnsi="Arial" w:cs="Arial"/>
          <w:i/>
          <w:sz w:val="20"/>
        </w:rPr>
        <w:t>287</w:t>
      </w:r>
      <w:r w:rsidRPr="00063006">
        <w:rPr>
          <w:rFonts w:ascii="Arial" w:hAnsi="Arial" w:cs="Arial"/>
          <w:i/>
          <w:sz w:val="20"/>
        </w:rPr>
        <w:t xml:space="preserve"> </w:t>
      </w:r>
      <w:r>
        <w:rPr>
          <w:rFonts w:ascii="Arial" w:hAnsi="Arial" w:cs="Arial"/>
          <w:i/>
          <w:sz w:val="20"/>
        </w:rPr>
        <w:t>Twenty-First Century Community Learning Centers)</w:t>
      </w:r>
    </w:p>
    <w:p w14:paraId="4507352C" w14:textId="536B8E47" w:rsidR="0079572D" w:rsidRDefault="0079572D" w:rsidP="0079572D">
      <w:pPr>
        <w:spacing w:after="240"/>
        <w:jc w:val="both"/>
        <w:rPr>
          <w:rFonts w:ascii="Arial" w:hAnsi="Arial" w:cs="Arial"/>
          <w:b/>
          <w:i/>
          <w:sz w:val="20"/>
        </w:rPr>
      </w:pPr>
      <w:r w:rsidRPr="0014517C">
        <w:rPr>
          <w:rFonts w:ascii="Arial" w:hAnsi="Arial" w:cs="Arial"/>
          <w:b/>
          <w:i/>
          <w:sz w:val="20"/>
        </w:rPr>
        <w:t xml:space="preserve">US Department of Education Crosscutting Information: </w:t>
      </w:r>
    </w:p>
    <w:p w14:paraId="603E1B46" w14:textId="3DFEDEBC" w:rsidR="0079572D" w:rsidRPr="0079572D" w:rsidRDefault="0079572D" w:rsidP="0079572D">
      <w:pPr>
        <w:spacing w:after="240"/>
        <w:jc w:val="both"/>
        <w:rPr>
          <w:rFonts w:ascii="Arial" w:hAnsi="Arial" w:cs="Arial"/>
          <w:b/>
          <w:sz w:val="20"/>
        </w:rPr>
      </w:pPr>
      <w:r>
        <w:rPr>
          <w:rFonts w:ascii="Arial" w:hAnsi="Arial" w:cs="Arial"/>
          <w:b/>
          <w:sz w:val="20"/>
        </w:rPr>
        <w:t>A.</w:t>
      </w:r>
      <w:r>
        <w:rPr>
          <w:rFonts w:ascii="Arial" w:hAnsi="Arial" w:cs="Arial"/>
          <w:b/>
          <w:sz w:val="20"/>
        </w:rPr>
        <w:tab/>
        <w:t>Overview</w:t>
      </w:r>
    </w:p>
    <w:p w14:paraId="076CC349" w14:textId="77777777" w:rsidR="0079572D" w:rsidRPr="0079572D" w:rsidRDefault="0079572D" w:rsidP="00271051">
      <w:pPr>
        <w:pStyle w:val="ListParagraph"/>
        <w:widowControl w:val="0"/>
        <w:numPr>
          <w:ilvl w:val="2"/>
          <w:numId w:val="50"/>
        </w:numPr>
        <w:suppressAutoHyphens w:val="0"/>
        <w:adjustRightInd/>
        <w:spacing w:after="240"/>
        <w:ind w:left="720"/>
        <w:jc w:val="both"/>
        <w:rPr>
          <w:rFonts w:ascii="Arial" w:hAnsi="Arial" w:cs="Arial"/>
          <w:i/>
        </w:rPr>
      </w:pPr>
      <w:r w:rsidRPr="0079572D">
        <w:rPr>
          <w:rFonts w:ascii="Arial" w:hAnsi="Arial" w:cs="Arial"/>
          <w:i/>
        </w:rPr>
        <w:t>ESEA</w:t>
      </w:r>
      <w:r w:rsidRPr="0079572D">
        <w:rPr>
          <w:rFonts w:ascii="Arial" w:hAnsi="Arial" w:cs="Arial"/>
          <w:i/>
          <w:spacing w:val="-2"/>
        </w:rPr>
        <w:t xml:space="preserve"> </w:t>
      </w:r>
      <w:r w:rsidRPr="0079572D">
        <w:rPr>
          <w:rFonts w:ascii="Arial" w:hAnsi="Arial" w:cs="Arial"/>
          <w:i/>
        </w:rPr>
        <w:t>Programs</w:t>
      </w:r>
    </w:p>
    <w:p w14:paraId="1B017155" w14:textId="0880299C" w:rsidR="0079572D" w:rsidRPr="0079572D" w:rsidRDefault="0079572D" w:rsidP="0079572D">
      <w:pPr>
        <w:pStyle w:val="BodyText"/>
        <w:ind w:left="720"/>
        <w:jc w:val="both"/>
        <w:rPr>
          <w:rFonts w:ascii="Arial" w:hAnsi="Arial" w:cs="Arial"/>
          <w:sz w:val="20"/>
          <w:szCs w:val="20"/>
        </w:rPr>
      </w:pPr>
      <w:r w:rsidRPr="0079572D">
        <w:rPr>
          <w:rFonts w:ascii="Arial" w:hAnsi="Arial" w:cs="Arial"/>
          <w:sz w:val="20"/>
          <w:szCs w:val="20"/>
        </w:rPr>
        <w:t>The ESEA requires an SEA to either develop and submit separate, program- specific individual state plans to ED for approval as provided in individual program requirements outlined in the ESEA or submit, in accordance with Section 8302 of the ESEA, a consolidated plan to ED for</w:t>
      </w:r>
      <w:r>
        <w:rPr>
          <w:rFonts w:ascii="Arial" w:hAnsi="Arial" w:cs="Arial"/>
          <w:sz w:val="20"/>
          <w:szCs w:val="20"/>
        </w:rPr>
        <w:t xml:space="preserve"> approval. Each state submitted</w:t>
      </w:r>
      <w:r w:rsidRPr="0079572D">
        <w:rPr>
          <w:rFonts w:ascii="Arial" w:hAnsi="Arial" w:cs="Arial"/>
          <w:sz w:val="20"/>
          <w:szCs w:val="20"/>
        </w:rPr>
        <w:t xml:space="preserve"> a consolidated state plan. SEAs with approved consolidated state plans may require LEAs to submit consolidated plans or allow an LEA to submit a consolidated plan or individual program</w:t>
      </w:r>
      <w:r w:rsidRPr="0079572D">
        <w:rPr>
          <w:rFonts w:ascii="Arial" w:hAnsi="Arial" w:cs="Arial"/>
          <w:spacing w:val="-7"/>
          <w:sz w:val="20"/>
          <w:szCs w:val="20"/>
        </w:rPr>
        <w:t xml:space="preserve"> </w:t>
      </w:r>
      <w:r w:rsidRPr="0079572D">
        <w:rPr>
          <w:rFonts w:ascii="Arial" w:hAnsi="Arial" w:cs="Arial"/>
          <w:sz w:val="20"/>
          <w:szCs w:val="20"/>
        </w:rPr>
        <w:t>plans.</w:t>
      </w:r>
    </w:p>
    <w:p w14:paraId="21658A9F" w14:textId="4ABF4D40" w:rsidR="0079572D" w:rsidRPr="00AC1D2D" w:rsidRDefault="00AC1D2D" w:rsidP="00AC1D2D">
      <w:pPr>
        <w:spacing w:after="240"/>
        <w:rPr>
          <w:rFonts w:ascii="Arial" w:hAnsi="Arial" w:cs="Arial"/>
          <w:b/>
          <w:sz w:val="20"/>
        </w:rPr>
      </w:pPr>
      <w:r w:rsidRPr="00AC1D2D">
        <w:rPr>
          <w:rFonts w:ascii="Arial" w:hAnsi="Arial" w:cs="Arial"/>
          <w:b/>
          <w:sz w:val="20"/>
        </w:rPr>
        <w:t xml:space="preserve">B. </w:t>
      </w:r>
      <w:r w:rsidRPr="00AC1D2D">
        <w:rPr>
          <w:rFonts w:ascii="Arial" w:hAnsi="Arial" w:cs="Arial"/>
          <w:b/>
          <w:sz w:val="20"/>
        </w:rPr>
        <w:tab/>
      </w:r>
      <w:r w:rsidR="0079572D" w:rsidRPr="00AC1D2D">
        <w:rPr>
          <w:rFonts w:ascii="Arial" w:hAnsi="Arial" w:cs="Arial"/>
          <w:b/>
          <w:sz w:val="20"/>
        </w:rPr>
        <w:t>Subprograms/Program</w:t>
      </w:r>
      <w:r w:rsidR="0079572D" w:rsidRPr="00AC1D2D">
        <w:rPr>
          <w:rFonts w:ascii="Arial" w:hAnsi="Arial" w:cs="Arial"/>
          <w:b/>
          <w:spacing w:val="-2"/>
          <w:sz w:val="20"/>
        </w:rPr>
        <w:t xml:space="preserve"> </w:t>
      </w:r>
      <w:r w:rsidR="0079572D" w:rsidRPr="00AC1D2D">
        <w:rPr>
          <w:rFonts w:ascii="Arial" w:hAnsi="Arial" w:cs="Arial"/>
          <w:b/>
          <w:sz w:val="20"/>
        </w:rPr>
        <w:t>Elements</w:t>
      </w:r>
    </w:p>
    <w:p w14:paraId="08A45EF9" w14:textId="77777777" w:rsidR="0079572D" w:rsidRPr="0079572D" w:rsidRDefault="0079572D" w:rsidP="0079572D">
      <w:pPr>
        <w:pStyle w:val="BodyText"/>
        <w:ind w:left="720"/>
        <w:jc w:val="both"/>
        <w:rPr>
          <w:rFonts w:ascii="Arial" w:hAnsi="Arial" w:cs="Arial"/>
          <w:sz w:val="20"/>
          <w:szCs w:val="20"/>
        </w:rPr>
      </w:pPr>
      <w:r w:rsidRPr="0079572D">
        <w:rPr>
          <w:rFonts w:ascii="Arial" w:hAnsi="Arial" w:cs="Arial"/>
          <w:sz w:val="20"/>
          <w:szCs w:val="20"/>
        </w:rPr>
        <w:t>Unique Features of ESEA Programs That May Affect the Conduct of the Audit Subprograms/Program Elements</w:t>
      </w:r>
    </w:p>
    <w:p w14:paraId="2FB42B4E" w14:textId="77777777" w:rsidR="0079572D" w:rsidRPr="0079572D" w:rsidRDefault="0079572D" w:rsidP="0079572D">
      <w:pPr>
        <w:pStyle w:val="BodyText"/>
        <w:ind w:left="720"/>
        <w:jc w:val="both"/>
        <w:rPr>
          <w:rFonts w:ascii="Arial" w:hAnsi="Arial" w:cs="Arial"/>
          <w:sz w:val="20"/>
          <w:szCs w:val="20"/>
        </w:rPr>
      </w:pPr>
      <w:r w:rsidRPr="0079572D">
        <w:rPr>
          <w:rFonts w:ascii="Arial" w:hAnsi="Arial" w:cs="Arial"/>
          <w:sz w:val="20"/>
          <w:szCs w:val="20"/>
        </w:rPr>
        <w:t>The following unique features may affect the conduct of an audit:</w:t>
      </w:r>
    </w:p>
    <w:p w14:paraId="22361179" w14:textId="77777777" w:rsidR="0079572D" w:rsidRPr="0079572D" w:rsidRDefault="0079572D" w:rsidP="00271051">
      <w:pPr>
        <w:pStyle w:val="ListParagraph"/>
        <w:widowControl w:val="0"/>
        <w:numPr>
          <w:ilvl w:val="2"/>
          <w:numId w:val="50"/>
        </w:numPr>
        <w:suppressAutoHyphens w:val="0"/>
        <w:adjustRightInd/>
        <w:spacing w:after="240"/>
        <w:ind w:left="1440"/>
        <w:jc w:val="both"/>
        <w:rPr>
          <w:rFonts w:ascii="Arial" w:hAnsi="Arial" w:cs="Arial"/>
          <w:i/>
        </w:rPr>
      </w:pPr>
      <w:r w:rsidRPr="0079572D">
        <w:rPr>
          <w:rFonts w:ascii="Arial" w:hAnsi="Arial" w:cs="Arial"/>
          <w:i/>
        </w:rPr>
        <w:t>Consolidation of Administrative Funds</w:t>
      </w:r>
    </w:p>
    <w:p w14:paraId="028144E0" w14:textId="77777777" w:rsidR="0079572D" w:rsidRPr="0079572D" w:rsidRDefault="0079572D" w:rsidP="0079572D">
      <w:pPr>
        <w:pStyle w:val="BodyText"/>
        <w:ind w:left="1440"/>
        <w:jc w:val="both"/>
        <w:rPr>
          <w:rFonts w:ascii="Arial" w:hAnsi="Arial" w:cs="Arial"/>
          <w:sz w:val="20"/>
          <w:szCs w:val="20"/>
        </w:rPr>
      </w:pPr>
      <w:r w:rsidRPr="0079572D">
        <w:rPr>
          <w:rFonts w:ascii="Arial" w:hAnsi="Arial" w:cs="Arial"/>
          <w:sz w:val="20"/>
          <w:szCs w:val="20"/>
        </w:rPr>
        <w:t>SEAs and LEAs (with SEA approval) may consolidate federal funds received for administration under many ESEA programs, thus eliminating the need to account for these funds on a program-by-program basis. The amount from each applicable program set aside for state consolidation may not be more than the percentage, if any, authorized for state administration under that program.</w:t>
      </w:r>
    </w:p>
    <w:p w14:paraId="7AC9A03F" w14:textId="77777777" w:rsidR="0079572D" w:rsidRPr="0079572D" w:rsidRDefault="0079572D" w:rsidP="00271051">
      <w:pPr>
        <w:pStyle w:val="ListParagraph"/>
        <w:widowControl w:val="0"/>
        <w:numPr>
          <w:ilvl w:val="2"/>
          <w:numId w:val="50"/>
        </w:numPr>
        <w:suppressAutoHyphens w:val="0"/>
        <w:adjustRightInd/>
        <w:spacing w:after="240"/>
        <w:ind w:left="1440"/>
        <w:jc w:val="both"/>
        <w:rPr>
          <w:rFonts w:ascii="Arial" w:hAnsi="Arial" w:cs="Arial"/>
          <w:i/>
        </w:rPr>
      </w:pPr>
      <w:r w:rsidRPr="0079572D">
        <w:rPr>
          <w:rFonts w:ascii="Arial" w:hAnsi="Arial" w:cs="Arial"/>
          <w:i/>
        </w:rPr>
        <w:t>Schoolwide</w:t>
      </w:r>
      <w:r w:rsidRPr="0079572D">
        <w:rPr>
          <w:rFonts w:ascii="Arial" w:hAnsi="Arial" w:cs="Arial"/>
          <w:i/>
          <w:spacing w:val="-1"/>
        </w:rPr>
        <w:t xml:space="preserve"> </w:t>
      </w:r>
      <w:r w:rsidRPr="0079572D">
        <w:rPr>
          <w:rFonts w:ascii="Arial" w:hAnsi="Arial" w:cs="Arial"/>
          <w:i/>
        </w:rPr>
        <w:t>Programs</w:t>
      </w:r>
    </w:p>
    <w:p w14:paraId="6AA84E4F" w14:textId="77777777" w:rsidR="0079572D" w:rsidRPr="0079572D" w:rsidRDefault="0079572D" w:rsidP="0079572D">
      <w:pPr>
        <w:pStyle w:val="BodyText"/>
        <w:ind w:left="1440"/>
        <w:jc w:val="both"/>
        <w:rPr>
          <w:rFonts w:ascii="Arial" w:hAnsi="Arial" w:cs="Arial"/>
          <w:sz w:val="20"/>
          <w:szCs w:val="20"/>
        </w:rPr>
      </w:pPr>
      <w:r w:rsidRPr="0079572D">
        <w:rPr>
          <w:rFonts w:ascii="Arial" w:hAnsi="Arial" w:cs="Arial"/>
          <w:sz w:val="20"/>
          <w:szCs w:val="20"/>
        </w:rPr>
        <w:t xml:space="preserve">Eligible schools are able to use their Title I, Part A funds, in combination with other federal, state, and local funds, in order to upgrade the entire educational program of the school and to raise academic achievement for all students. Except for some of the specific requirements of the Title I, Part A program, federal funds that a school consolidates in a schoolwide program are not subject to most of the statutory or regulatory requirements of </w:t>
      </w:r>
      <w:r w:rsidRPr="0079572D">
        <w:rPr>
          <w:rFonts w:ascii="Arial" w:hAnsi="Arial" w:cs="Arial"/>
          <w:sz w:val="20"/>
          <w:szCs w:val="20"/>
        </w:rPr>
        <w:lastRenderedPageBreak/>
        <w:t>the programs providing the funds as long as the schoolwide program meets the intent and purposes of those programs. The Title I, Part A requirements that apply to schoolwide programs are identified in the Title I, Part A program-specific section. If a school does not consolidate federal funds with state and local funds in its schoolwide program, the school has flexibility with respect to its use of Title I, Part A funds, consistent with Section 1114 of ESEA (20 USC 6314), but it must comply with all statutory and regulatory requirements of the other federal funds it uses in its schoolwide program.</w:t>
      </w:r>
    </w:p>
    <w:p w14:paraId="532A9D4E" w14:textId="77777777" w:rsidR="0079572D" w:rsidRPr="0079572D" w:rsidRDefault="0079572D" w:rsidP="00271051">
      <w:pPr>
        <w:pStyle w:val="ListParagraph"/>
        <w:widowControl w:val="0"/>
        <w:numPr>
          <w:ilvl w:val="2"/>
          <w:numId w:val="50"/>
        </w:numPr>
        <w:suppressAutoHyphens w:val="0"/>
        <w:adjustRightInd/>
        <w:spacing w:after="240"/>
        <w:ind w:left="1440"/>
        <w:jc w:val="both"/>
        <w:rPr>
          <w:rFonts w:ascii="Arial" w:hAnsi="Arial" w:cs="Arial"/>
          <w:i/>
        </w:rPr>
      </w:pPr>
      <w:r w:rsidRPr="0079572D">
        <w:rPr>
          <w:rFonts w:ascii="Arial" w:hAnsi="Arial" w:cs="Arial"/>
          <w:i/>
        </w:rPr>
        <w:t>Transferability</w:t>
      </w:r>
    </w:p>
    <w:p w14:paraId="5A445CAD" w14:textId="5F04BB92" w:rsidR="0079572D" w:rsidRPr="0079572D" w:rsidRDefault="0079572D" w:rsidP="0079572D">
      <w:pPr>
        <w:pStyle w:val="BodyText"/>
        <w:ind w:left="1440"/>
        <w:jc w:val="both"/>
        <w:rPr>
          <w:rFonts w:ascii="Arial" w:hAnsi="Arial" w:cs="Arial"/>
          <w:sz w:val="20"/>
          <w:szCs w:val="20"/>
        </w:rPr>
      </w:pPr>
      <w:r w:rsidRPr="0079572D">
        <w:rPr>
          <w:rFonts w:ascii="Arial" w:hAnsi="Arial" w:cs="Arial"/>
          <w:sz w:val="20"/>
          <w:szCs w:val="20"/>
        </w:rPr>
        <w:t>SEAs and LEAs (with some limitations) may transfer up to 100 percent of their allotment from one or more applicable programs (Title II, Part A and Title IV,</w:t>
      </w:r>
      <w:r>
        <w:rPr>
          <w:rFonts w:ascii="Arial" w:hAnsi="Arial" w:cs="Arial"/>
          <w:sz w:val="20"/>
          <w:szCs w:val="20"/>
        </w:rPr>
        <w:t xml:space="preserve"> </w:t>
      </w:r>
      <w:r w:rsidRPr="0079572D">
        <w:rPr>
          <w:rFonts w:ascii="Arial" w:hAnsi="Arial" w:cs="Arial"/>
          <w:sz w:val="20"/>
          <w:szCs w:val="20"/>
        </w:rPr>
        <w:t>Part A for SEAs and LEAs) to one or more of those programs or to other applicable programs: Title I, Part A; Title I, Part C; Title I, Part D; Title III, Part A; and Title V, Part B. Transferred funds are subject to all of the requirements, set-asides, and limitations of the programs into which they are transferred.</w:t>
      </w:r>
    </w:p>
    <w:p w14:paraId="39C9A912" w14:textId="77777777" w:rsidR="0079572D" w:rsidRPr="0079572D" w:rsidRDefault="0079572D" w:rsidP="00271051">
      <w:pPr>
        <w:pStyle w:val="ListParagraph"/>
        <w:widowControl w:val="0"/>
        <w:numPr>
          <w:ilvl w:val="2"/>
          <w:numId w:val="50"/>
        </w:numPr>
        <w:suppressAutoHyphens w:val="0"/>
        <w:adjustRightInd/>
        <w:spacing w:after="240"/>
        <w:ind w:left="1440"/>
        <w:jc w:val="both"/>
        <w:rPr>
          <w:rFonts w:ascii="Arial" w:hAnsi="Arial" w:cs="Arial"/>
          <w:i/>
        </w:rPr>
      </w:pPr>
      <w:r w:rsidRPr="0079572D">
        <w:rPr>
          <w:rFonts w:ascii="Arial" w:hAnsi="Arial" w:cs="Arial"/>
          <w:i/>
        </w:rPr>
        <w:t>Small Rural Schools Achievement Alternative Use of</w:t>
      </w:r>
      <w:r w:rsidRPr="0079572D">
        <w:rPr>
          <w:rFonts w:ascii="Arial" w:hAnsi="Arial" w:cs="Arial"/>
          <w:i/>
          <w:spacing w:val="-8"/>
        </w:rPr>
        <w:t xml:space="preserve"> </w:t>
      </w:r>
      <w:r w:rsidRPr="0079572D">
        <w:rPr>
          <w:rFonts w:ascii="Arial" w:hAnsi="Arial" w:cs="Arial"/>
          <w:i/>
        </w:rPr>
        <w:t>Funds</w:t>
      </w:r>
    </w:p>
    <w:p w14:paraId="0B777FEB" w14:textId="15FA4F8B" w:rsidR="0079572D" w:rsidRPr="0079572D" w:rsidRDefault="0079572D" w:rsidP="0079572D">
      <w:pPr>
        <w:spacing w:after="240"/>
        <w:ind w:left="1440"/>
        <w:jc w:val="both"/>
        <w:rPr>
          <w:rFonts w:ascii="Arial" w:hAnsi="Arial" w:cs="Arial"/>
          <w:sz w:val="20"/>
        </w:rPr>
      </w:pPr>
      <w:r w:rsidRPr="0079572D">
        <w:rPr>
          <w:rFonts w:ascii="Arial" w:hAnsi="Arial" w:cs="Arial"/>
          <w:sz w:val="20"/>
        </w:rPr>
        <w:t>Eligible LEAs may, after notifying the SEA, spend all or part of the formula funds they receive under two applicable programs (Title II, Part A and Title IV, Part A) for local activities authorized under one or more of five applicable programs (Title I, Part A; Title II, Part A; Title III; and Title IV, Part</w:t>
      </w:r>
      <w:r w:rsidRPr="0079572D">
        <w:rPr>
          <w:rFonts w:ascii="Arial" w:hAnsi="Arial" w:cs="Arial"/>
          <w:spacing w:val="-8"/>
          <w:sz w:val="20"/>
        </w:rPr>
        <w:t xml:space="preserve"> </w:t>
      </w:r>
      <w:r w:rsidRPr="0079572D">
        <w:rPr>
          <w:rFonts w:ascii="Arial" w:hAnsi="Arial" w:cs="Arial"/>
          <w:sz w:val="20"/>
        </w:rPr>
        <w:t>A).</w:t>
      </w:r>
    </w:p>
    <w:p w14:paraId="3D7F8C06" w14:textId="3914AA43" w:rsidR="009656BB" w:rsidRPr="00D94F69" w:rsidRDefault="0079572D" w:rsidP="00740C6F">
      <w:pPr>
        <w:spacing w:after="240"/>
        <w:jc w:val="both"/>
        <w:rPr>
          <w:rFonts w:ascii="Arial" w:hAnsi="Arial" w:cs="Arial"/>
          <w:bCs/>
          <w:sz w:val="20"/>
        </w:rPr>
      </w:pPr>
      <w:r w:rsidRPr="0014517C">
        <w:rPr>
          <w:rFonts w:ascii="Arial" w:hAnsi="Arial" w:cs="Arial"/>
          <w:i/>
          <w:sz w:val="20"/>
        </w:rPr>
        <w:t>(Source: 20</w:t>
      </w:r>
      <w:r>
        <w:rPr>
          <w:rFonts w:ascii="Arial" w:hAnsi="Arial" w:cs="Arial"/>
          <w:i/>
          <w:sz w:val="20"/>
        </w:rPr>
        <w:t>20</w:t>
      </w:r>
      <w:r w:rsidRPr="0014517C">
        <w:rPr>
          <w:rFonts w:ascii="Arial" w:hAnsi="Arial" w:cs="Arial"/>
          <w:i/>
          <w:sz w:val="20"/>
        </w:rPr>
        <w:t xml:space="preserve"> OMB Compliance Supplement Department of Education Crosscutting Procedures)</w:t>
      </w:r>
    </w:p>
    <w:p w14:paraId="612B87C9" w14:textId="77777777" w:rsidR="009656BB" w:rsidRPr="00D94F69" w:rsidRDefault="009656BB" w:rsidP="006672EA">
      <w:pPr>
        <w:pStyle w:val="Heading3"/>
        <w:jc w:val="both"/>
        <w:rPr>
          <w:rFonts w:cs="Arial"/>
          <w:sz w:val="28"/>
          <w:szCs w:val="28"/>
        </w:rPr>
      </w:pPr>
      <w:bookmarkStart w:id="13" w:name="_Toc54265977"/>
      <w:r w:rsidRPr="00D94F69">
        <w:rPr>
          <w:rFonts w:cs="Arial"/>
        </w:rPr>
        <w:t>III. Source of Governing Requirements</w:t>
      </w:r>
      <w:bookmarkEnd w:id="13"/>
    </w:p>
    <w:p w14:paraId="0497F0A7" w14:textId="77777777" w:rsidR="009902C0" w:rsidRPr="006A16BA" w:rsidRDefault="009902C0" w:rsidP="009902C0">
      <w:pPr>
        <w:spacing w:after="240"/>
        <w:jc w:val="both"/>
        <w:rPr>
          <w:rFonts w:ascii="Arial" w:hAnsi="Arial" w:cs="Arial"/>
          <w:b/>
          <w:i/>
          <w:sz w:val="20"/>
        </w:rPr>
      </w:pPr>
      <w:r w:rsidRPr="006A16BA">
        <w:rPr>
          <w:rFonts w:ascii="Arial" w:hAnsi="Arial" w:cs="Arial"/>
          <w:b/>
          <w:i/>
          <w:sz w:val="20"/>
        </w:rPr>
        <w:t xml:space="preserve">US Department of Education Program Specific Information: </w:t>
      </w:r>
    </w:p>
    <w:p w14:paraId="53F7F109" w14:textId="3B1145A8" w:rsidR="009902C0" w:rsidRDefault="009902C0" w:rsidP="009902C0">
      <w:pPr>
        <w:autoSpaceDE w:val="0"/>
        <w:autoSpaceDN w:val="0"/>
        <w:adjustRightInd w:val="0"/>
        <w:spacing w:after="240"/>
        <w:jc w:val="both"/>
        <w:rPr>
          <w:rFonts w:ascii="Arial" w:hAnsi="Arial" w:cs="Arial"/>
          <w:i/>
          <w:sz w:val="20"/>
        </w:rPr>
      </w:pPr>
      <w:r w:rsidRPr="009902C0">
        <w:rPr>
          <w:rFonts w:ascii="Arial" w:eastAsia="TimesNewRomanPSMT" w:hAnsi="Arial" w:cs="Arial"/>
          <w:color w:val="000000"/>
          <w:sz w:val="20"/>
        </w:rPr>
        <w:t xml:space="preserve">This program was previously authorized under Title IV, Part B of the Elementary and Secondary Education Act of 1965 (ESEA), as amended by the No Child Left Behind Act of 2001 (NCLB) (20 USC 7171-7176). In December 2015, Congress enacted the Every Student Succeeds Act (ESSA) (Pub. L. No 114-95, December 10, 2015), which reauthorized the 21st CCLC program. Additional information regarding the ESSA is available at </w:t>
      </w:r>
      <w:hyperlink r:id="rId21" w:history="1">
        <w:r w:rsidRPr="008D5DD3">
          <w:rPr>
            <w:rStyle w:val="Hyperlink"/>
            <w:rFonts w:ascii="Arial" w:eastAsia="TimesNewRomanPSMT" w:hAnsi="Arial" w:cs="Arial"/>
            <w:sz w:val="20"/>
          </w:rPr>
          <w:t>http://www.ed.gov/essa</w:t>
        </w:r>
      </w:hyperlink>
      <w:r>
        <w:rPr>
          <w:rFonts w:ascii="Arial" w:eastAsia="TimesNewRomanPSMT" w:hAnsi="Arial" w:cs="Arial"/>
          <w:color w:val="000000"/>
          <w:sz w:val="20"/>
        </w:rPr>
        <w:t xml:space="preserve"> </w:t>
      </w:r>
      <w:r w:rsidRPr="009902C0">
        <w:rPr>
          <w:rFonts w:ascii="Arial" w:eastAsia="TimesNewRomanPSMT" w:hAnsi="Arial" w:cs="Arial"/>
          <w:color w:val="000000"/>
          <w:sz w:val="20"/>
        </w:rPr>
        <w:t xml:space="preserve">. A link to the text of the 21st CCLC program under ESSA is included on page 121 at </w:t>
      </w:r>
      <w:hyperlink r:id="rId22" w:history="1">
        <w:r w:rsidRPr="008D5DD3">
          <w:rPr>
            <w:rStyle w:val="Hyperlink"/>
            <w:rFonts w:ascii="Arial" w:eastAsia="TimesNewRomanPSMT" w:hAnsi="Arial" w:cs="Arial"/>
            <w:sz w:val="20"/>
          </w:rPr>
          <w:t>https://www.gpo.gov/fdsys/pkg/BILLS-114s1177enr/pdf/BILLS-114s1177enr.pdf</w:t>
        </w:r>
      </w:hyperlink>
      <w:r>
        <w:rPr>
          <w:rFonts w:ascii="Arial" w:eastAsia="TimesNewRomanPSMT" w:hAnsi="Arial" w:cs="Arial"/>
          <w:color w:val="000000"/>
          <w:sz w:val="20"/>
        </w:rPr>
        <w:t xml:space="preserve"> </w:t>
      </w:r>
      <w:r w:rsidRPr="009902C0">
        <w:rPr>
          <w:rFonts w:ascii="Arial" w:eastAsia="TimesNewRomanPSMT" w:hAnsi="Arial" w:cs="Arial"/>
          <w:color w:val="000000"/>
          <w:sz w:val="20"/>
        </w:rPr>
        <w:t>.</w:t>
      </w:r>
    </w:p>
    <w:p w14:paraId="05B90F53" w14:textId="68D4A8E0" w:rsidR="006F570B" w:rsidRPr="00D94F69" w:rsidRDefault="009902C0" w:rsidP="006672EA">
      <w:pPr>
        <w:spacing w:after="240"/>
        <w:jc w:val="both"/>
        <w:rPr>
          <w:rFonts w:ascii="Arial" w:hAnsi="Arial" w:cs="Arial"/>
          <w:bCs/>
          <w:sz w:val="20"/>
        </w:rPr>
      </w:pPr>
      <w:r w:rsidRPr="00063006">
        <w:rPr>
          <w:rFonts w:ascii="Arial" w:hAnsi="Arial" w:cs="Arial"/>
          <w:i/>
          <w:sz w:val="20"/>
        </w:rPr>
        <w:t>(Source: 20</w:t>
      </w:r>
      <w:r>
        <w:rPr>
          <w:rFonts w:ascii="Arial" w:hAnsi="Arial" w:cs="Arial"/>
          <w:i/>
          <w:sz w:val="20"/>
        </w:rPr>
        <w:t>20</w:t>
      </w:r>
      <w:r w:rsidRPr="00063006">
        <w:rPr>
          <w:rFonts w:ascii="Arial" w:hAnsi="Arial" w:cs="Arial"/>
          <w:i/>
          <w:sz w:val="20"/>
        </w:rPr>
        <w:t xml:space="preserve"> OMB Compliance Supplement, Part 4, Department of Education CFDA 84.</w:t>
      </w:r>
      <w:r>
        <w:rPr>
          <w:rFonts w:ascii="Arial" w:hAnsi="Arial" w:cs="Arial"/>
          <w:i/>
          <w:sz w:val="20"/>
        </w:rPr>
        <w:t>287</w:t>
      </w:r>
      <w:r w:rsidRPr="00063006">
        <w:rPr>
          <w:rFonts w:ascii="Arial" w:hAnsi="Arial" w:cs="Arial"/>
          <w:i/>
          <w:sz w:val="20"/>
        </w:rPr>
        <w:t xml:space="preserve"> </w:t>
      </w:r>
      <w:r>
        <w:rPr>
          <w:rFonts w:ascii="Arial" w:hAnsi="Arial" w:cs="Arial"/>
          <w:i/>
          <w:sz w:val="20"/>
        </w:rPr>
        <w:t>Twenty-First Century Community Learning Centers)</w:t>
      </w:r>
    </w:p>
    <w:p w14:paraId="278D98F4" w14:textId="77777777" w:rsidR="006F570B" w:rsidRPr="00D94F69" w:rsidRDefault="00386445" w:rsidP="006672EA">
      <w:pPr>
        <w:pStyle w:val="Heading3"/>
        <w:jc w:val="both"/>
        <w:rPr>
          <w:rFonts w:cs="Arial"/>
        </w:rPr>
      </w:pPr>
      <w:bookmarkStart w:id="14" w:name="_Toc54265978"/>
      <w:r w:rsidRPr="00D94F69">
        <w:rPr>
          <w:rFonts w:cs="Arial"/>
        </w:rPr>
        <w:t xml:space="preserve">IV. </w:t>
      </w:r>
      <w:r w:rsidR="009C1FCD" w:rsidRPr="00D94F69">
        <w:rPr>
          <w:rFonts w:cs="Arial"/>
        </w:rPr>
        <w:t>Other Information</w:t>
      </w:r>
      <w:bookmarkEnd w:id="14"/>
    </w:p>
    <w:p w14:paraId="332F3D78" w14:textId="77777777" w:rsidR="009902C0" w:rsidRPr="006A16BA" w:rsidRDefault="009902C0" w:rsidP="009902C0">
      <w:pPr>
        <w:spacing w:after="240"/>
        <w:jc w:val="both"/>
        <w:rPr>
          <w:rFonts w:ascii="Arial" w:hAnsi="Arial" w:cs="Arial"/>
          <w:b/>
          <w:i/>
          <w:sz w:val="20"/>
        </w:rPr>
      </w:pPr>
      <w:r w:rsidRPr="006A16BA">
        <w:rPr>
          <w:rFonts w:ascii="Arial" w:hAnsi="Arial" w:cs="Arial"/>
          <w:b/>
          <w:i/>
          <w:sz w:val="20"/>
        </w:rPr>
        <w:t xml:space="preserve">US Department of Education Program Specific Information: </w:t>
      </w:r>
    </w:p>
    <w:p w14:paraId="3656046E" w14:textId="77777777" w:rsidR="009902C0" w:rsidRPr="006A16BA" w:rsidRDefault="009902C0" w:rsidP="009902C0">
      <w:pPr>
        <w:autoSpaceDE w:val="0"/>
        <w:autoSpaceDN w:val="0"/>
        <w:adjustRightInd w:val="0"/>
        <w:spacing w:after="240"/>
        <w:jc w:val="both"/>
        <w:rPr>
          <w:rFonts w:ascii="Arial" w:hAnsi="Arial" w:cs="Arial"/>
          <w:b/>
          <w:bCs/>
          <w:color w:val="000000"/>
          <w:sz w:val="20"/>
        </w:rPr>
      </w:pPr>
      <w:r w:rsidRPr="006A16BA">
        <w:rPr>
          <w:rFonts w:ascii="Arial" w:hAnsi="Arial" w:cs="Arial"/>
          <w:b/>
          <w:bCs/>
          <w:color w:val="000000"/>
          <w:sz w:val="20"/>
        </w:rPr>
        <w:t>Availability of Other Program Information</w:t>
      </w:r>
    </w:p>
    <w:p w14:paraId="1CF4C6A8" w14:textId="1A06A10F" w:rsidR="009902C0" w:rsidRPr="006A16BA" w:rsidRDefault="009902C0" w:rsidP="009902C0">
      <w:pPr>
        <w:autoSpaceDE w:val="0"/>
        <w:autoSpaceDN w:val="0"/>
        <w:adjustRightInd w:val="0"/>
        <w:spacing w:after="240"/>
        <w:jc w:val="both"/>
        <w:rPr>
          <w:rFonts w:ascii="Arial" w:hAnsi="Arial" w:cs="Arial"/>
          <w:i/>
          <w:sz w:val="20"/>
        </w:rPr>
      </w:pPr>
      <w:r w:rsidRPr="009902C0">
        <w:rPr>
          <w:rFonts w:ascii="Arial" w:eastAsia="TimesNewRomanPSMT" w:hAnsi="Arial" w:cs="Arial"/>
          <w:color w:val="000000"/>
          <w:sz w:val="20"/>
        </w:rPr>
        <w:t xml:space="preserve">Under the ESEA, as amended by the ESSA, 21st CCLC program funds may be used to support authorized activities conducted during the school day as part of an expanded learning program that meets certain criteria. Additional information regarding the use of 21st CCLC program funds to conduct authorized activities to support expanded learning time can be found in the 21st Century Community Learning Centers </w:t>
      </w:r>
      <w:r w:rsidRPr="009902C0">
        <w:rPr>
          <w:rFonts w:ascii="Arial" w:eastAsia="TimesNewRomanPSMT" w:hAnsi="Arial" w:cs="Arial"/>
          <w:color w:val="000000"/>
          <w:sz w:val="20"/>
        </w:rPr>
        <w:lastRenderedPageBreak/>
        <w:t xml:space="preserve">(21st CCLC) Frequently Asked Questions (FAQs) Expanded Learning Time (ELT) under the ESEA Flexibility Optional Waiver (July 2013) at </w:t>
      </w:r>
      <w:hyperlink r:id="rId23" w:history="1">
        <w:r w:rsidRPr="008D5DD3">
          <w:rPr>
            <w:rStyle w:val="Hyperlink"/>
            <w:rFonts w:ascii="Arial" w:eastAsia="TimesNewRomanPSMT" w:hAnsi="Arial" w:cs="Arial"/>
            <w:sz w:val="20"/>
          </w:rPr>
          <w:t>http://www2.ed.gov/programs/21stcclc/21stcclc-elt-faq.pdf</w:t>
        </w:r>
      </w:hyperlink>
      <w:r>
        <w:rPr>
          <w:rFonts w:ascii="Arial" w:eastAsia="TimesNewRomanPSMT" w:hAnsi="Arial" w:cs="Arial"/>
          <w:color w:val="000000"/>
          <w:sz w:val="20"/>
        </w:rPr>
        <w:t xml:space="preserve"> </w:t>
      </w:r>
      <w:r w:rsidRPr="009902C0">
        <w:rPr>
          <w:rFonts w:ascii="Arial" w:eastAsia="TimesNewRomanPSMT" w:hAnsi="Arial" w:cs="Arial"/>
          <w:color w:val="000000"/>
          <w:sz w:val="20"/>
        </w:rPr>
        <w:t>.</w:t>
      </w:r>
    </w:p>
    <w:p w14:paraId="139CB25F" w14:textId="504C3EEE" w:rsidR="009902C0" w:rsidRDefault="009902C0" w:rsidP="009902C0">
      <w:pPr>
        <w:tabs>
          <w:tab w:val="left" w:pos="860"/>
        </w:tabs>
        <w:spacing w:after="240"/>
        <w:jc w:val="both"/>
        <w:rPr>
          <w:rFonts w:ascii="Arial" w:hAnsi="Arial" w:cs="Arial"/>
          <w:i/>
          <w:sz w:val="20"/>
        </w:rPr>
      </w:pPr>
      <w:r w:rsidRPr="006A16BA">
        <w:rPr>
          <w:rFonts w:ascii="Arial" w:hAnsi="Arial" w:cs="Arial"/>
          <w:i/>
          <w:sz w:val="20"/>
        </w:rPr>
        <w:t>(Source: 20</w:t>
      </w:r>
      <w:r>
        <w:rPr>
          <w:rFonts w:ascii="Arial" w:hAnsi="Arial" w:cs="Arial"/>
          <w:i/>
          <w:sz w:val="20"/>
        </w:rPr>
        <w:t>20</w:t>
      </w:r>
      <w:r w:rsidRPr="006A16BA">
        <w:rPr>
          <w:rFonts w:ascii="Arial" w:hAnsi="Arial" w:cs="Arial"/>
          <w:i/>
          <w:sz w:val="20"/>
        </w:rPr>
        <w:t xml:space="preserve"> OMB Compliance Supplement, Part 4, Department of Education CFDA 84.287 Twenty-First Century Community Learning Centers)</w:t>
      </w:r>
    </w:p>
    <w:p w14:paraId="6D20E632" w14:textId="015777D4" w:rsidR="0079572D" w:rsidRDefault="0079572D" w:rsidP="009902C0">
      <w:pPr>
        <w:tabs>
          <w:tab w:val="left" w:pos="860"/>
        </w:tabs>
        <w:spacing w:after="240"/>
        <w:jc w:val="both"/>
        <w:rPr>
          <w:rFonts w:ascii="Arial" w:hAnsi="Arial" w:cs="Arial"/>
          <w:b/>
          <w:i/>
          <w:sz w:val="20"/>
        </w:rPr>
      </w:pPr>
      <w:r w:rsidRPr="0014517C">
        <w:rPr>
          <w:rFonts w:ascii="Arial" w:hAnsi="Arial" w:cs="Arial"/>
          <w:b/>
          <w:i/>
          <w:sz w:val="20"/>
        </w:rPr>
        <w:t xml:space="preserve">US Department of Education Crosscutting Information: </w:t>
      </w:r>
    </w:p>
    <w:p w14:paraId="1BB7B2EC" w14:textId="63070E86" w:rsidR="0079572D" w:rsidRPr="0079572D" w:rsidRDefault="0079572D" w:rsidP="0079572D">
      <w:pPr>
        <w:tabs>
          <w:tab w:val="left" w:pos="860"/>
        </w:tabs>
        <w:spacing w:after="240"/>
        <w:jc w:val="both"/>
        <w:rPr>
          <w:rFonts w:ascii="Arial" w:hAnsi="Arial" w:cs="Arial"/>
          <w:b/>
          <w:i/>
          <w:sz w:val="20"/>
        </w:rPr>
      </w:pPr>
      <w:r w:rsidRPr="0079572D">
        <w:rPr>
          <w:rFonts w:ascii="Arial" w:hAnsi="Arial" w:cs="Arial"/>
          <w:sz w:val="20"/>
        </w:rPr>
        <w:t>Availability of Other Program Information</w:t>
      </w:r>
    </w:p>
    <w:p w14:paraId="7157CD1E" w14:textId="47D9AA07" w:rsidR="0079572D" w:rsidRPr="0079572D" w:rsidRDefault="0079572D" w:rsidP="0079572D">
      <w:pPr>
        <w:pStyle w:val="BodyText"/>
        <w:jc w:val="both"/>
        <w:rPr>
          <w:rFonts w:ascii="Arial" w:hAnsi="Arial" w:cs="Arial"/>
          <w:sz w:val="20"/>
          <w:szCs w:val="20"/>
        </w:rPr>
      </w:pPr>
      <w:r w:rsidRPr="0079572D">
        <w:rPr>
          <w:rFonts w:ascii="Arial" w:hAnsi="Arial" w:cs="Arial"/>
          <w:sz w:val="20"/>
          <w:szCs w:val="20"/>
        </w:rPr>
        <w:t xml:space="preserve">The ESEA, as reauthorized by the ESSA, is available with a hypertext index at </w:t>
      </w:r>
      <w:hyperlink r:id="rId24">
        <w:r w:rsidRPr="0079572D">
          <w:rPr>
            <w:rFonts w:ascii="Arial" w:hAnsi="Arial" w:cs="Arial"/>
            <w:color w:val="0562C1"/>
            <w:sz w:val="20"/>
            <w:szCs w:val="20"/>
            <w:u w:val="single" w:color="0562C1"/>
          </w:rPr>
          <w:t>https://www2.ed.gov/policy/elsec/leg/essa/legislation/index.html</w:t>
        </w:r>
      </w:hyperlink>
    </w:p>
    <w:p w14:paraId="47F44437" w14:textId="045C9727" w:rsidR="0079572D" w:rsidRPr="0079572D" w:rsidRDefault="0079572D" w:rsidP="0079572D">
      <w:pPr>
        <w:pStyle w:val="BodyText"/>
        <w:jc w:val="both"/>
        <w:rPr>
          <w:rFonts w:ascii="Arial" w:hAnsi="Arial" w:cs="Arial"/>
          <w:sz w:val="20"/>
          <w:szCs w:val="20"/>
        </w:rPr>
      </w:pPr>
      <w:r w:rsidRPr="0079572D">
        <w:rPr>
          <w:rFonts w:ascii="Arial" w:hAnsi="Arial" w:cs="Arial"/>
          <w:sz w:val="20"/>
          <w:szCs w:val="20"/>
        </w:rPr>
        <w:t xml:space="preserve">An ED </w:t>
      </w:r>
      <w:r w:rsidRPr="0079572D">
        <w:rPr>
          <w:rFonts w:ascii="Arial" w:hAnsi="Arial" w:cs="Arial"/>
          <w:i/>
          <w:sz w:val="20"/>
          <w:szCs w:val="20"/>
        </w:rPr>
        <w:t xml:space="preserve">Federal Register </w:t>
      </w:r>
      <w:r w:rsidRPr="0079572D">
        <w:rPr>
          <w:rFonts w:ascii="Arial" w:hAnsi="Arial" w:cs="Arial"/>
          <w:sz w:val="20"/>
          <w:szCs w:val="20"/>
        </w:rPr>
        <w:t xml:space="preserve">notice, dated July 2, 2004 (69 FR 40360-40365), indicating which federal programs may be consolidated in a schoolwide program, is available at </w:t>
      </w:r>
      <w:hyperlink r:id="rId25">
        <w:r w:rsidRPr="0079572D">
          <w:rPr>
            <w:rFonts w:ascii="Arial" w:hAnsi="Arial" w:cs="Arial"/>
            <w:color w:val="0562C1"/>
            <w:sz w:val="20"/>
            <w:szCs w:val="20"/>
            <w:u w:val="single" w:color="0562C1"/>
          </w:rPr>
          <w:t>http://www.gpo.gov/fdsys/pkg/FR-2004-07-02/pdf/04-15121.pdf</w:t>
        </w:r>
      </w:hyperlink>
      <w:r w:rsidRPr="0079572D">
        <w:rPr>
          <w:rFonts w:ascii="Arial" w:hAnsi="Arial" w:cs="Arial"/>
          <w:sz w:val="20"/>
          <w:szCs w:val="20"/>
        </w:rPr>
        <w:t>.</w:t>
      </w:r>
    </w:p>
    <w:p w14:paraId="25765ADE" w14:textId="77777777" w:rsidR="0079572D" w:rsidRPr="0079572D" w:rsidRDefault="0079572D" w:rsidP="0079572D">
      <w:pPr>
        <w:pStyle w:val="BodyText"/>
        <w:jc w:val="both"/>
        <w:rPr>
          <w:rFonts w:ascii="Arial" w:hAnsi="Arial" w:cs="Arial"/>
          <w:sz w:val="20"/>
          <w:szCs w:val="20"/>
        </w:rPr>
      </w:pPr>
      <w:r w:rsidRPr="0079572D">
        <w:rPr>
          <w:rFonts w:ascii="Arial" w:hAnsi="Arial" w:cs="Arial"/>
          <w:sz w:val="20"/>
          <w:szCs w:val="20"/>
        </w:rPr>
        <w:t>A number of documents contain guidance applicable to the cross-cutting requirements in this section. With the exception of the first four documents, which were issued after enactment of the ESSA, the documents listed are applicable to the extent they are not inconsistent with any changes made by ESSA. They include:</w:t>
      </w:r>
    </w:p>
    <w:p w14:paraId="3F8E784E" w14:textId="22BFF8F8" w:rsidR="0079572D" w:rsidRPr="0079572D" w:rsidRDefault="0079572D" w:rsidP="00271051">
      <w:pPr>
        <w:pStyle w:val="ListParagraph"/>
        <w:widowControl w:val="0"/>
        <w:numPr>
          <w:ilvl w:val="0"/>
          <w:numId w:val="51"/>
        </w:numPr>
        <w:suppressAutoHyphens w:val="0"/>
        <w:adjustRightInd/>
        <w:spacing w:after="240"/>
        <w:ind w:left="720" w:hanging="720"/>
        <w:jc w:val="both"/>
        <w:rPr>
          <w:rFonts w:ascii="Arial" w:hAnsi="Arial" w:cs="Arial"/>
        </w:rPr>
      </w:pPr>
      <w:r w:rsidRPr="0079572D">
        <w:rPr>
          <w:rFonts w:ascii="Arial" w:hAnsi="Arial" w:cs="Arial"/>
        </w:rPr>
        <w:t>ESSA Fiscal Changes &amp; Equitable Services (which includes guidance on Transferability Authority) (November 21, 2016) (</w:t>
      </w:r>
      <w:hyperlink r:id="rId26">
        <w:r w:rsidRPr="0079572D">
          <w:rPr>
            <w:rFonts w:ascii="Arial" w:hAnsi="Arial" w:cs="Arial"/>
            <w:color w:val="0562C1"/>
            <w:u w:val="single" w:color="0562C1"/>
          </w:rPr>
          <w:t>https://www2.ed.gov/policy/elsec/leg/essa/essaguidance160477.pdf</w:t>
        </w:r>
      </w:hyperlink>
      <w:r w:rsidRPr="0079572D">
        <w:rPr>
          <w:rFonts w:ascii="Arial" w:hAnsi="Arial" w:cs="Arial"/>
        </w:rPr>
        <w:t>)</w:t>
      </w:r>
    </w:p>
    <w:p w14:paraId="57AA228C" w14:textId="77777777" w:rsidR="0079572D" w:rsidRPr="0079572D" w:rsidRDefault="0079572D" w:rsidP="0079572D">
      <w:pPr>
        <w:pStyle w:val="BodyText"/>
        <w:ind w:left="720"/>
        <w:jc w:val="both"/>
        <w:rPr>
          <w:rFonts w:ascii="Arial" w:hAnsi="Arial" w:cs="Arial"/>
          <w:sz w:val="20"/>
          <w:szCs w:val="20"/>
        </w:rPr>
      </w:pPr>
      <w:r w:rsidRPr="0079572D">
        <w:rPr>
          <w:rFonts w:ascii="Arial" w:hAnsi="Arial" w:cs="Arial"/>
          <w:b/>
          <w:sz w:val="20"/>
          <w:szCs w:val="20"/>
        </w:rPr>
        <w:t xml:space="preserve">Note: </w:t>
      </w:r>
      <w:r w:rsidRPr="0079572D">
        <w:rPr>
          <w:rFonts w:ascii="Arial" w:hAnsi="Arial" w:cs="Arial"/>
          <w:sz w:val="20"/>
          <w:szCs w:val="20"/>
        </w:rPr>
        <w:t>The information on Title I, Part A equitable services in this document is superseded by the nonregulatory guidance ED issued in October 2019. See below.</w:t>
      </w:r>
    </w:p>
    <w:p w14:paraId="4D97ACA9" w14:textId="39BF06F4" w:rsidR="0079572D" w:rsidRPr="0079572D" w:rsidRDefault="0079572D" w:rsidP="00271051">
      <w:pPr>
        <w:pStyle w:val="ListParagraph"/>
        <w:widowControl w:val="0"/>
        <w:numPr>
          <w:ilvl w:val="0"/>
          <w:numId w:val="51"/>
        </w:numPr>
        <w:suppressAutoHyphens w:val="0"/>
        <w:adjustRightInd/>
        <w:spacing w:after="240"/>
        <w:ind w:left="720" w:hanging="720"/>
        <w:jc w:val="both"/>
        <w:rPr>
          <w:rFonts w:ascii="Arial" w:hAnsi="Arial" w:cs="Arial"/>
        </w:rPr>
      </w:pPr>
      <w:r w:rsidRPr="0079572D">
        <w:rPr>
          <w:rFonts w:ascii="Arial" w:hAnsi="Arial" w:cs="Arial"/>
        </w:rPr>
        <w:t>ESSA Schoolwide Guidance (September 29, 2016) (</w:t>
      </w:r>
      <w:hyperlink r:id="rId27">
        <w:r w:rsidRPr="0079572D">
          <w:rPr>
            <w:rFonts w:ascii="Arial" w:hAnsi="Arial" w:cs="Arial"/>
            <w:color w:val="0562C1"/>
            <w:u w:val="single" w:color="0562C1"/>
          </w:rPr>
          <w:t>https://www2.ed.gov/policy/elsec/leg/essa/essaswpguidance9192016.pdf</w:t>
        </w:r>
      </w:hyperlink>
      <w:r w:rsidRPr="0079572D">
        <w:rPr>
          <w:rFonts w:ascii="Arial" w:hAnsi="Arial" w:cs="Arial"/>
        </w:rPr>
        <w:t>)</w:t>
      </w:r>
    </w:p>
    <w:p w14:paraId="5B3E8548" w14:textId="707A95B4" w:rsidR="0079572D" w:rsidRPr="0079572D" w:rsidRDefault="0079572D" w:rsidP="00271051">
      <w:pPr>
        <w:pStyle w:val="ListParagraph"/>
        <w:widowControl w:val="0"/>
        <w:numPr>
          <w:ilvl w:val="0"/>
          <w:numId w:val="51"/>
        </w:numPr>
        <w:suppressAutoHyphens w:val="0"/>
        <w:adjustRightInd/>
        <w:spacing w:after="240"/>
        <w:ind w:left="720" w:hanging="720"/>
        <w:jc w:val="both"/>
        <w:rPr>
          <w:rFonts w:ascii="Arial" w:hAnsi="Arial" w:cs="Arial"/>
        </w:rPr>
      </w:pPr>
      <w:r w:rsidRPr="0079572D">
        <w:rPr>
          <w:rFonts w:ascii="Arial" w:hAnsi="Arial" w:cs="Arial"/>
        </w:rPr>
        <w:t>Title I, Part A of the ESEA: Providing Equitable Services to Eligible Private School Children, Teachers, and Families (October 7, 2019) (</w:t>
      </w:r>
      <w:hyperlink r:id="rId28">
        <w:r w:rsidRPr="0079572D">
          <w:rPr>
            <w:rFonts w:ascii="Arial" w:hAnsi="Arial" w:cs="Arial"/>
            <w:color w:val="0562C1"/>
            <w:u w:val="single" w:color="0562C1"/>
          </w:rPr>
          <w:t>https://www2.ed.gov/about/inits/ed/non-public-education/files/equitable-services</w:t>
        </w:r>
      </w:hyperlink>
      <w:r w:rsidRPr="0079572D">
        <w:rPr>
          <w:rFonts w:ascii="Arial" w:hAnsi="Arial" w:cs="Arial"/>
          <w:color w:val="0562C1"/>
          <w:u w:val="single" w:color="0562C1"/>
        </w:rPr>
        <w:t>- guidance-100419.pdf</w:t>
      </w:r>
      <w:r w:rsidRPr="0079572D">
        <w:rPr>
          <w:rFonts w:ascii="Arial" w:hAnsi="Arial" w:cs="Arial"/>
        </w:rPr>
        <w:t>)</w:t>
      </w:r>
    </w:p>
    <w:p w14:paraId="7BFDAF69" w14:textId="29CE1D24" w:rsidR="0079572D" w:rsidRPr="0079572D" w:rsidRDefault="0079572D" w:rsidP="00271051">
      <w:pPr>
        <w:pStyle w:val="ListParagraph"/>
        <w:widowControl w:val="0"/>
        <w:numPr>
          <w:ilvl w:val="0"/>
          <w:numId w:val="51"/>
        </w:numPr>
        <w:suppressAutoHyphens w:val="0"/>
        <w:adjustRightInd/>
        <w:spacing w:after="240"/>
        <w:ind w:left="720" w:hanging="720"/>
        <w:jc w:val="both"/>
        <w:rPr>
          <w:rFonts w:ascii="Arial" w:hAnsi="Arial" w:cs="Arial"/>
        </w:rPr>
      </w:pPr>
      <w:r w:rsidRPr="0079572D">
        <w:rPr>
          <w:rFonts w:ascii="Arial" w:hAnsi="Arial" w:cs="Arial"/>
        </w:rPr>
        <w:t>Guidance on the Rural Education Achievement Program (REAP) (June</w:t>
      </w:r>
      <w:r w:rsidRPr="0079572D">
        <w:rPr>
          <w:rFonts w:ascii="Arial" w:hAnsi="Arial" w:cs="Arial"/>
          <w:spacing w:val="-18"/>
        </w:rPr>
        <w:t xml:space="preserve"> </w:t>
      </w:r>
      <w:r w:rsidRPr="0079572D">
        <w:rPr>
          <w:rFonts w:ascii="Arial" w:hAnsi="Arial" w:cs="Arial"/>
        </w:rPr>
        <w:t>2003) (</w:t>
      </w:r>
      <w:hyperlink r:id="rId29">
        <w:r w:rsidRPr="0079572D">
          <w:rPr>
            <w:rFonts w:ascii="Arial" w:hAnsi="Arial" w:cs="Arial"/>
            <w:color w:val="0562C1"/>
            <w:u w:val="single" w:color="0562C1"/>
          </w:rPr>
          <w:t>http://www.ed.gov/policy/elsec/guid/reap03guidance.doc</w:t>
        </w:r>
      </w:hyperlink>
      <w:r w:rsidRPr="0079572D">
        <w:rPr>
          <w:rFonts w:ascii="Arial" w:hAnsi="Arial" w:cs="Arial"/>
        </w:rPr>
        <w:t>)</w:t>
      </w:r>
    </w:p>
    <w:p w14:paraId="6B55B7C9" w14:textId="6340C691" w:rsidR="0079572D" w:rsidRPr="0079572D" w:rsidRDefault="0079572D" w:rsidP="00271051">
      <w:pPr>
        <w:pStyle w:val="ListParagraph"/>
        <w:widowControl w:val="0"/>
        <w:numPr>
          <w:ilvl w:val="0"/>
          <w:numId w:val="51"/>
        </w:numPr>
        <w:suppressAutoHyphens w:val="0"/>
        <w:adjustRightInd/>
        <w:spacing w:after="240"/>
        <w:ind w:left="720" w:hanging="720"/>
        <w:jc w:val="both"/>
        <w:rPr>
          <w:rFonts w:ascii="Arial" w:hAnsi="Arial" w:cs="Arial"/>
        </w:rPr>
      </w:pPr>
      <w:r w:rsidRPr="0079572D">
        <w:rPr>
          <w:rFonts w:ascii="Arial" w:hAnsi="Arial" w:cs="Arial"/>
        </w:rPr>
        <w:t>State Educational Agency Procedures for Adjusting Basic, Concentration, Targeted, and Education Finance Incentive Grant Allocations Determined by the U.S. Department of Education (May 23, 2003) (</w:t>
      </w:r>
      <w:hyperlink r:id="rId30">
        <w:r w:rsidRPr="0079572D">
          <w:rPr>
            <w:rFonts w:ascii="Arial" w:hAnsi="Arial" w:cs="Arial"/>
            <w:color w:val="0562C1"/>
            <w:u w:val="single" w:color="0562C1"/>
          </w:rPr>
          <w:t>http://www.ed.gov/programs/titleiparta/seaguidanceforadjustingallocations.doc</w:t>
        </w:r>
      </w:hyperlink>
      <w:r w:rsidRPr="0079572D">
        <w:rPr>
          <w:rFonts w:ascii="Arial" w:hAnsi="Arial" w:cs="Arial"/>
        </w:rPr>
        <w:t>)</w:t>
      </w:r>
    </w:p>
    <w:p w14:paraId="77DB2D36" w14:textId="470E965F" w:rsidR="0079572D" w:rsidRPr="0079572D" w:rsidRDefault="0079572D" w:rsidP="00271051">
      <w:pPr>
        <w:pStyle w:val="ListParagraph"/>
        <w:widowControl w:val="0"/>
        <w:numPr>
          <w:ilvl w:val="0"/>
          <w:numId w:val="51"/>
        </w:numPr>
        <w:suppressAutoHyphens w:val="0"/>
        <w:adjustRightInd/>
        <w:spacing w:after="240"/>
        <w:ind w:left="720" w:hanging="720"/>
        <w:jc w:val="both"/>
        <w:rPr>
          <w:rFonts w:ascii="Arial" w:hAnsi="Arial" w:cs="Arial"/>
        </w:rPr>
      </w:pPr>
      <w:r w:rsidRPr="0079572D">
        <w:rPr>
          <w:rFonts w:ascii="Arial" w:hAnsi="Arial" w:cs="Arial"/>
        </w:rPr>
        <w:t>How Does a State or Local Educational Agency Allocate Funds to Charter Schools that are Opening for the First Time or Significantly Expanding Their Enrollment? (December 2000)</w:t>
      </w:r>
      <w:r w:rsidRPr="0079572D">
        <w:rPr>
          <w:rFonts w:ascii="Arial" w:hAnsi="Arial" w:cs="Arial"/>
          <w:spacing w:val="-2"/>
        </w:rPr>
        <w:t xml:space="preserve"> </w:t>
      </w:r>
      <w:r w:rsidRPr="0079572D">
        <w:rPr>
          <w:rFonts w:ascii="Arial" w:hAnsi="Arial" w:cs="Arial"/>
        </w:rPr>
        <w:t>(</w:t>
      </w:r>
      <w:hyperlink r:id="rId31">
        <w:r w:rsidRPr="0079572D">
          <w:rPr>
            <w:rFonts w:ascii="Arial" w:hAnsi="Arial" w:cs="Arial"/>
            <w:color w:val="0562C1"/>
            <w:u w:val="single" w:color="0562C1"/>
          </w:rPr>
          <w:t>http://www.ed.gov/policy/elsec/guid/cschools/cguidedec2000.doc</w:t>
        </w:r>
      </w:hyperlink>
      <w:r w:rsidRPr="0079572D">
        <w:rPr>
          <w:rFonts w:ascii="Arial" w:hAnsi="Arial" w:cs="Arial"/>
        </w:rPr>
        <w:t>)</w:t>
      </w:r>
    </w:p>
    <w:p w14:paraId="11AE98B1" w14:textId="15AB915B" w:rsidR="0079572D" w:rsidRPr="0079572D" w:rsidRDefault="0079572D" w:rsidP="00271051">
      <w:pPr>
        <w:pStyle w:val="ListParagraph"/>
        <w:widowControl w:val="0"/>
        <w:numPr>
          <w:ilvl w:val="0"/>
          <w:numId w:val="51"/>
        </w:numPr>
        <w:suppressAutoHyphens w:val="0"/>
        <w:adjustRightInd/>
        <w:spacing w:after="240"/>
        <w:ind w:left="720" w:hanging="720"/>
        <w:jc w:val="both"/>
        <w:rPr>
          <w:rFonts w:ascii="Arial" w:hAnsi="Arial" w:cs="Arial"/>
        </w:rPr>
      </w:pPr>
      <w:r w:rsidRPr="0079572D">
        <w:rPr>
          <w:rFonts w:ascii="Arial" w:hAnsi="Arial" w:cs="Arial"/>
        </w:rPr>
        <w:t>Title IX, Part E Uniform Provisions Subpart 1—Private Schools: Equitable Services</w:t>
      </w:r>
      <w:r w:rsidRPr="0079572D">
        <w:rPr>
          <w:rFonts w:ascii="Arial" w:hAnsi="Arial" w:cs="Arial"/>
          <w:spacing w:val="-16"/>
        </w:rPr>
        <w:t xml:space="preserve"> </w:t>
      </w:r>
      <w:r w:rsidRPr="0079572D">
        <w:rPr>
          <w:rFonts w:ascii="Arial" w:hAnsi="Arial" w:cs="Arial"/>
        </w:rPr>
        <w:t>to Eligible Private School Students, Teachers, and Other Educational Personnel (March 2009)</w:t>
      </w:r>
      <w:r w:rsidRPr="0079572D">
        <w:rPr>
          <w:rFonts w:ascii="Arial" w:hAnsi="Arial" w:cs="Arial"/>
          <w:spacing w:val="-2"/>
        </w:rPr>
        <w:t xml:space="preserve"> </w:t>
      </w:r>
      <w:r w:rsidRPr="0079572D">
        <w:rPr>
          <w:rFonts w:ascii="Arial" w:hAnsi="Arial" w:cs="Arial"/>
        </w:rPr>
        <w:t>(</w:t>
      </w:r>
      <w:hyperlink r:id="rId32">
        <w:r w:rsidRPr="0079572D">
          <w:rPr>
            <w:rFonts w:ascii="Arial" w:hAnsi="Arial" w:cs="Arial"/>
            <w:color w:val="0562C1"/>
            <w:u w:val="single" w:color="0562C1"/>
          </w:rPr>
          <w:t>http://www.ed.gov/policy/elsec/guid/equitableserguidance.doc</w:t>
        </w:r>
      </w:hyperlink>
      <w:r w:rsidRPr="0079572D">
        <w:rPr>
          <w:rFonts w:ascii="Arial" w:hAnsi="Arial" w:cs="Arial"/>
        </w:rPr>
        <w:t>)</w:t>
      </w:r>
    </w:p>
    <w:p w14:paraId="7C27C5B6" w14:textId="3C37EDE9" w:rsidR="0079572D" w:rsidRPr="0079572D" w:rsidRDefault="0079572D" w:rsidP="00271051">
      <w:pPr>
        <w:pStyle w:val="ListParagraph"/>
        <w:widowControl w:val="0"/>
        <w:numPr>
          <w:ilvl w:val="0"/>
          <w:numId w:val="51"/>
        </w:numPr>
        <w:suppressAutoHyphens w:val="0"/>
        <w:adjustRightInd/>
        <w:spacing w:after="240"/>
        <w:ind w:left="720" w:hanging="720"/>
        <w:jc w:val="both"/>
        <w:rPr>
          <w:rFonts w:ascii="Arial" w:hAnsi="Arial" w:cs="Arial"/>
        </w:rPr>
      </w:pPr>
      <w:r w:rsidRPr="0079572D">
        <w:rPr>
          <w:rFonts w:ascii="Arial" w:hAnsi="Arial" w:cs="Arial"/>
        </w:rPr>
        <w:t>Serving Preschool Children Through Title I, Part A of the Elementary and Secondary Education Act of 1965, as Amended (April 16, 2012) (</w:t>
      </w:r>
      <w:hyperlink r:id="rId33">
        <w:r w:rsidRPr="0079572D">
          <w:rPr>
            <w:rFonts w:ascii="Arial" w:hAnsi="Arial" w:cs="Arial"/>
            <w:color w:val="0562C1"/>
            <w:u w:val="single" w:color="0562C1"/>
          </w:rPr>
          <w:t>http://www2.ed.gov/policy/elsec/guid/preschoolguidance2012.pdf</w:t>
        </w:r>
      </w:hyperlink>
      <w:r w:rsidRPr="0079572D">
        <w:rPr>
          <w:rFonts w:ascii="Arial" w:hAnsi="Arial" w:cs="Arial"/>
        </w:rPr>
        <w:t>)</w:t>
      </w:r>
    </w:p>
    <w:p w14:paraId="43BE0E13" w14:textId="48AEE952" w:rsidR="0079572D" w:rsidRPr="0079572D" w:rsidRDefault="0079572D" w:rsidP="00271051">
      <w:pPr>
        <w:pStyle w:val="ListParagraph"/>
        <w:widowControl w:val="0"/>
        <w:numPr>
          <w:ilvl w:val="0"/>
          <w:numId w:val="51"/>
        </w:numPr>
        <w:suppressAutoHyphens w:val="0"/>
        <w:adjustRightInd/>
        <w:spacing w:after="240"/>
        <w:ind w:left="720" w:hanging="720"/>
        <w:jc w:val="both"/>
        <w:rPr>
          <w:rFonts w:ascii="Arial" w:hAnsi="Arial" w:cs="Arial"/>
        </w:rPr>
      </w:pPr>
      <w:r w:rsidRPr="0079572D">
        <w:rPr>
          <w:rFonts w:ascii="Arial" w:hAnsi="Arial" w:cs="Arial"/>
        </w:rPr>
        <w:t>Non-Regulatory Guidance: Early Learning in the Every Student Succeeds Act (January 2017)</w:t>
      </w:r>
      <w:r w:rsidRPr="0079572D">
        <w:rPr>
          <w:rFonts w:ascii="Arial" w:hAnsi="Arial" w:cs="Arial"/>
          <w:spacing w:val="-2"/>
        </w:rPr>
        <w:t xml:space="preserve"> </w:t>
      </w:r>
      <w:r w:rsidRPr="0079572D">
        <w:rPr>
          <w:rFonts w:ascii="Arial" w:hAnsi="Arial" w:cs="Arial"/>
        </w:rPr>
        <w:t>(</w:t>
      </w:r>
      <w:hyperlink r:id="rId34">
        <w:r w:rsidRPr="0079572D">
          <w:rPr>
            <w:rFonts w:ascii="Arial" w:hAnsi="Arial" w:cs="Arial"/>
            <w:color w:val="0562C1"/>
            <w:u w:val="single" w:color="0562C1"/>
          </w:rPr>
          <w:t>https://www2.ed.gov/policy/elsec/leg/essa/essaelguidance11717.pdf</w:t>
        </w:r>
      </w:hyperlink>
      <w:r w:rsidRPr="0079572D">
        <w:rPr>
          <w:rFonts w:ascii="Arial" w:hAnsi="Arial" w:cs="Arial"/>
        </w:rPr>
        <w:t>)</w:t>
      </w:r>
    </w:p>
    <w:p w14:paraId="353CE531" w14:textId="7939DB48" w:rsidR="0079572D" w:rsidRPr="0079572D" w:rsidRDefault="0079572D" w:rsidP="00271051">
      <w:pPr>
        <w:pStyle w:val="ListParagraph"/>
        <w:widowControl w:val="0"/>
        <w:numPr>
          <w:ilvl w:val="0"/>
          <w:numId w:val="51"/>
        </w:numPr>
        <w:suppressAutoHyphens w:val="0"/>
        <w:adjustRightInd/>
        <w:spacing w:after="240"/>
        <w:ind w:left="720" w:hanging="720"/>
        <w:jc w:val="both"/>
        <w:rPr>
          <w:rFonts w:ascii="Arial" w:hAnsi="Arial" w:cs="Arial"/>
        </w:rPr>
      </w:pPr>
      <w:r w:rsidRPr="0079572D">
        <w:rPr>
          <w:rFonts w:ascii="Arial" w:hAnsi="Arial" w:cs="Arial"/>
        </w:rPr>
        <w:lastRenderedPageBreak/>
        <w:t>Title I Fiscal Issues: Maintenance of Effort; Comparability; Supplement, not Supplant; Carryover; Consolidating Funds in Schoolwide Programs; and Grantback Requirements (February 2008)</w:t>
      </w:r>
      <w:r w:rsidRPr="0079572D">
        <w:rPr>
          <w:rFonts w:ascii="Arial" w:hAnsi="Arial" w:cs="Arial"/>
          <w:spacing w:val="-2"/>
        </w:rPr>
        <w:t xml:space="preserve"> </w:t>
      </w:r>
      <w:r w:rsidRPr="0079572D">
        <w:rPr>
          <w:rFonts w:ascii="Arial" w:hAnsi="Arial" w:cs="Arial"/>
        </w:rPr>
        <w:t>(</w:t>
      </w:r>
      <w:hyperlink r:id="rId35">
        <w:r w:rsidRPr="0079572D">
          <w:rPr>
            <w:rFonts w:ascii="Arial" w:hAnsi="Arial" w:cs="Arial"/>
            <w:color w:val="0562C1"/>
            <w:u w:val="single" w:color="0562C1"/>
          </w:rPr>
          <w:t>http://www.ed.gov/programs/titleiparta/fiscalguid.doc</w:t>
        </w:r>
      </w:hyperlink>
      <w:r w:rsidRPr="0079572D">
        <w:rPr>
          <w:rFonts w:ascii="Arial" w:hAnsi="Arial" w:cs="Arial"/>
        </w:rPr>
        <w:t>)</w:t>
      </w:r>
    </w:p>
    <w:p w14:paraId="09E7AA31" w14:textId="3B9E59F5" w:rsidR="0079572D" w:rsidRPr="0079572D" w:rsidRDefault="0079572D" w:rsidP="00271051">
      <w:pPr>
        <w:pStyle w:val="ListParagraph"/>
        <w:widowControl w:val="0"/>
        <w:numPr>
          <w:ilvl w:val="0"/>
          <w:numId w:val="51"/>
        </w:numPr>
        <w:suppressAutoHyphens w:val="0"/>
        <w:adjustRightInd/>
        <w:spacing w:after="240"/>
        <w:ind w:left="720" w:hanging="720"/>
        <w:jc w:val="both"/>
        <w:rPr>
          <w:rFonts w:ascii="Arial" w:hAnsi="Arial" w:cs="Arial"/>
        </w:rPr>
      </w:pPr>
      <w:r w:rsidRPr="0079572D">
        <w:rPr>
          <w:rFonts w:ascii="Arial" w:hAnsi="Arial" w:cs="Arial"/>
        </w:rPr>
        <w:t>Letter to Chief State School Officers on Granting Administrative Flexibility for Better Measures of Success (September 7, 2012) (</w:t>
      </w:r>
      <w:hyperlink r:id="rId36">
        <w:r w:rsidRPr="0079572D">
          <w:rPr>
            <w:rFonts w:ascii="Arial" w:hAnsi="Arial" w:cs="Arial"/>
            <w:color w:val="0562C1"/>
            <w:u w:val="single" w:color="0562C1"/>
          </w:rPr>
          <w:t>http://www2.ed.gov/policy/fund/guid/gposbul/time-and-effort-reporting.html?exp=3</w:t>
        </w:r>
      </w:hyperlink>
      <w:r w:rsidRPr="0079572D">
        <w:rPr>
          <w:rFonts w:ascii="Arial" w:hAnsi="Arial" w:cs="Arial"/>
        </w:rPr>
        <w:t>)</w:t>
      </w:r>
    </w:p>
    <w:p w14:paraId="40B639A9" w14:textId="77777777" w:rsidR="0079572D" w:rsidRPr="0079572D" w:rsidRDefault="0079572D" w:rsidP="0079572D">
      <w:pPr>
        <w:spacing w:after="240"/>
        <w:jc w:val="both"/>
        <w:rPr>
          <w:rFonts w:ascii="Arial" w:hAnsi="Arial" w:cs="Arial"/>
          <w:b/>
          <w:sz w:val="20"/>
        </w:rPr>
      </w:pPr>
      <w:r w:rsidRPr="0079572D">
        <w:rPr>
          <w:rFonts w:ascii="Arial" w:hAnsi="Arial" w:cs="Arial"/>
          <w:b/>
          <w:sz w:val="20"/>
        </w:rPr>
        <w:t xml:space="preserve">Other Information </w:t>
      </w:r>
    </w:p>
    <w:p w14:paraId="28C4E14F" w14:textId="77777777" w:rsidR="0079572D" w:rsidRPr="0079572D" w:rsidRDefault="0079572D" w:rsidP="00271051">
      <w:pPr>
        <w:pStyle w:val="ListParagraph"/>
        <w:numPr>
          <w:ilvl w:val="0"/>
          <w:numId w:val="52"/>
        </w:numPr>
        <w:spacing w:after="240"/>
        <w:ind w:hanging="720"/>
        <w:jc w:val="both"/>
        <w:rPr>
          <w:rFonts w:ascii="Arial" w:eastAsia="TimesNewRomanPSMT" w:hAnsi="Arial" w:cs="Arial"/>
          <w:i/>
          <w:iCs/>
        </w:rPr>
      </w:pPr>
      <w:r w:rsidRPr="0079572D">
        <w:rPr>
          <w:rFonts w:ascii="Arial" w:eastAsia="TimesNewRomanPSMT" w:hAnsi="Arial" w:cs="Arial"/>
          <w:i/>
          <w:iCs/>
        </w:rPr>
        <w:t>Consolidation of Administrative Funds (SEAs and LEAs)</w:t>
      </w:r>
    </w:p>
    <w:p w14:paraId="24045AF5" w14:textId="231788C5" w:rsidR="0079572D" w:rsidRPr="0079572D" w:rsidRDefault="0079572D" w:rsidP="0079572D">
      <w:pPr>
        <w:autoSpaceDE w:val="0"/>
        <w:autoSpaceDN w:val="0"/>
        <w:adjustRightInd w:val="0"/>
        <w:spacing w:after="240"/>
        <w:ind w:left="720"/>
        <w:jc w:val="both"/>
        <w:rPr>
          <w:rFonts w:ascii="Arial" w:eastAsia="TimesNewRomanPSMT" w:hAnsi="Arial" w:cs="Arial"/>
          <w:i/>
          <w:iCs/>
          <w:sz w:val="20"/>
        </w:rPr>
      </w:pPr>
      <w:r w:rsidRPr="0079572D">
        <w:rPr>
          <w:rFonts w:ascii="Arial" w:eastAsia="TimesNewRomanPSMT" w:hAnsi="Arial" w:cs="Arial"/>
          <w:i/>
          <w:iCs/>
          <w:sz w:val="20"/>
        </w:rPr>
        <w:t>ESEA programs in this Supplement to which this section applies are: Title I, Part A (84.010); MEP (84.011); CSP (84.282); Title III, Part A (84.365); Title II, Part A (84.367); and Title IV, Part A (84.424).</w:t>
      </w:r>
    </w:p>
    <w:p w14:paraId="562238E0" w14:textId="4D55A69B" w:rsidR="0079572D" w:rsidRPr="0079572D" w:rsidRDefault="0079572D" w:rsidP="0079572D">
      <w:pPr>
        <w:autoSpaceDE w:val="0"/>
        <w:autoSpaceDN w:val="0"/>
        <w:adjustRightInd w:val="0"/>
        <w:spacing w:after="240"/>
        <w:ind w:left="720"/>
        <w:jc w:val="both"/>
        <w:rPr>
          <w:rFonts w:ascii="Arial" w:eastAsia="TimesNewRomanPSMT" w:hAnsi="Arial" w:cs="Arial"/>
          <w:sz w:val="20"/>
        </w:rPr>
      </w:pPr>
      <w:r w:rsidRPr="0079572D">
        <w:rPr>
          <w:rFonts w:ascii="Arial" w:eastAsia="TimesNewRomanPSMT" w:hAnsi="Arial" w:cs="Arial"/>
          <w:sz w:val="20"/>
        </w:rPr>
        <w:t>State and local administrative funds that are consolidated (as described in III.A.1, “Activities Allowed or Unallowed – Consolidation of Administrative Funds (SEAs and LEAs”)) should be included in the audit universe and the total expenditures of the programs from which they originated for purposes of (1) determining Type A programs, and (2) completing the Schedule of Expenditures of Federal Awards (SEFA). A footnote showing, by program, amounts of administrative funds consolidated is encouraged.</w:t>
      </w:r>
    </w:p>
    <w:p w14:paraId="79ECDB56" w14:textId="77777777" w:rsidR="0079572D" w:rsidRPr="0079572D" w:rsidRDefault="0079572D" w:rsidP="00271051">
      <w:pPr>
        <w:pStyle w:val="ListParagraph"/>
        <w:numPr>
          <w:ilvl w:val="0"/>
          <w:numId w:val="52"/>
        </w:numPr>
        <w:spacing w:after="240"/>
        <w:ind w:hanging="720"/>
        <w:jc w:val="both"/>
        <w:rPr>
          <w:rFonts w:ascii="Arial" w:eastAsia="TimesNewRomanPSMT" w:hAnsi="Arial" w:cs="Arial"/>
        </w:rPr>
      </w:pPr>
      <w:r w:rsidRPr="0079572D">
        <w:rPr>
          <w:rFonts w:ascii="Arial" w:eastAsia="TimesNewRomanPSMT" w:hAnsi="Arial" w:cs="Arial"/>
          <w:i/>
          <w:iCs/>
        </w:rPr>
        <w:t xml:space="preserve">Schoolwide Programs </w:t>
      </w:r>
      <w:r w:rsidRPr="0079572D">
        <w:rPr>
          <w:rFonts w:ascii="Arial" w:eastAsia="TimesNewRomanPSMT" w:hAnsi="Arial" w:cs="Arial"/>
        </w:rPr>
        <w:t>(LEAs)</w:t>
      </w:r>
    </w:p>
    <w:p w14:paraId="05621EAD" w14:textId="0A2CD3B6" w:rsidR="0079572D" w:rsidRPr="0079572D" w:rsidRDefault="0079572D" w:rsidP="0079572D">
      <w:pPr>
        <w:autoSpaceDE w:val="0"/>
        <w:autoSpaceDN w:val="0"/>
        <w:adjustRightInd w:val="0"/>
        <w:spacing w:after="240"/>
        <w:ind w:left="720"/>
        <w:jc w:val="both"/>
        <w:rPr>
          <w:rFonts w:ascii="Arial" w:eastAsia="TimesNewRomanPSMT" w:hAnsi="Arial" w:cs="Arial"/>
          <w:i/>
          <w:iCs/>
          <w:sz w:val="20"/>
        </w:rPr>
      </w:pPr>
      <w:r w:rsidRPr="0079572D">
        <w:rPr>
          <w:rFonts w:ascii="Arial" w:eastAsia="TimesNewRomanPSMT" w:hAnsi="Arial" w:cs="Arial"/>
          <w:i/>
          <w:iCs/>
          <w:sz w:val="20"/>
        </w:rPr>
        <w:t>ESEA programs in this Supplement to which this section applies are: Title I, Part A (84.010); MEP (84.011); Title III, Part A (84.365); Title II, Part A (84.367); and Title IV, Part A (84.424).</w:t>
      </w:r>
    </w:p>
    <w:p w14:paraId="23563FBE" w14:textId="77777777" w:rsidR="0079572D" w:rsidRPr="0079572D" w:rsidRDefault="0079572D" w:rsidP="0079572D">
      <w:pPr>
        <w:autoSpaceDE w:val="0"/>
        <w:autoSpaceDN w:val="0"/>
        <w:adjustRightInd w:val="0"/>
        <w:spacing w:after="240"/>
        <w:ind w:left="720"/>
        <w:jc w:val="both"/>
        <w:rPr>
          <w:rFonts w:ascii="Arial" w:eastAsia="TimesNewRomanPSMT" w:hAnsi="Arial" w:cs="Arial"/>
          <w:i/>
          <w:iCs/>
          <w:sz w:val="20"/>
        </w:rPr>
      </w:pPr>
      <w:r w:rsidRPr="0079572D">
        <w:rPr>
          <w:rFonts w:ascii="Arial" w:eastAsia="TimesNewRomanPSMT" w:hAnsi="Arial" w:cs="Arial"/>
          <w:i/>
          <w:iCs/>
          <w:sz w:val="20"/>
        </w:rPr>
        <w:t>This section also applies to IDEA (84.027 and 84.173) and CTE (84.048).</w:t>
      </w:r>
    </w:p>
    <w:p w14:paraId="50A1E4F7" w14:textId="27CABD56" w:rsidR="0079572D" w:rsidRPr="0079572D" w:rsidRDefault="0079572D" w:rsidP="0079572D">
      <w:pPr>
        <w:autoSpaceDE w:val="0"/>
        <w:autoSpaceDN w:val="0"/>
        <w:adjustRightInd w:val="0"/>
        <w:spacing w:after="240"/>
        <w:ind w:left="720"/>
        <w:jc w:val="both"/>
        <w:rPr>
          <w:rFonts w:ascii="Arial" w:eastAsia="TimesNewRomanPSMT" w:hAnsi="Arial" w:cs="Arial"/>
          <w:sz w:val="20"/>
        </w:rPr>
      </w:pPr>
      <w:r w:rsidRPr="0079572D">
        <w:rPr>
          <w:rFonts w:ascii="Arial" w:hAnsi="Arial" w:cs="Arial"/>
          <w:sz w:val="20"/>
        </w:rPr>
        <w:t>Since schoolwide programs are not separate federal programs, as defined in 2 CFR section 200.42, expenditures of federal funds consolidated in schoolwide programs should be included in the audit universe and the total expenditures of the programs from which they originated for purposes of (1) determining Type A programs and (2) completing the SEFA. A footnote showing, by program, amounts consolidated in schoolwide programs is</w:t>
      </w:r>
      <w:r w:rsidRPr="0079572D">
        <w:rPr>
          <w:rFonts w:ascii="Arial" w:hAnsi="Arial" w:cs="Arial"/>
          <w:spacing w:val="-12"/>
          <w:sz w:val="20"/>
        </w:rPr>
        <w:t xml:space="preserve"> </w:t>
      </w:r>
      <w:r w:rsidRPr="0079572D">
        <w:rPr>
          <w:rFonts w:ascii="Arial" w:hAnsi="Arial" w:cs="Arial"/>
          <w:sz w:val="20"/>
        </w:rPr>
        <w:t>encouraged.</w:t>
      </w:r>
    </w:p>
    <w:p w14:paraId="6DD9B46A" w14:textId="77777777" w:rsidR="0079572D" w:rsidRPr="0079572D" w:rsidRDefault="0079572D" w:rsidP="00271051">
      <w:pPr>
        <w:pStyle w:val="ListParagraph"/>
        <w:numPr>
          <w:ilvl w:val="0"/>
          <w:numId w:val="52"/>
        </w:numPr>
        <w:spacing w:after="240"/>
        <w:ind w:hanging="720"/>
        <w:jc w:val="both"/>
        <w:rPr>
          <w:rFonts w:ascii="Arial" w:eastAsia="TimesNewRomanPSMT" w:hAnsi="Arial" w:cs="Arial"/>
        </w:rPr>
      </w:pPr>
      <w:r w:rsidRPr="0079572D">
        <w:rPr>
          <w:rFonts w:ascii="Arial" w:eastAsia="TimesNewRomanPSMT" w:hAnsi="Arial" w:cs="Arial"/>
          <w:i/>
          <w:iCs/>
        </w:rPr>
        <w:t xml:space="preserve">Transferability </w:t>
      </w:r>
      <w:r w:rsidRPr="0079572D">
        <w:rPr>
          <w:rFonts w:ascii="Arial" w:eastAsia="TimesNewRomanPSMT" w:hAnsi="Arial" w:cs="Arial"/>
        </w:rPr>
        <w:t>(SEAs and LEAs)</w:t>
      </w:r>
    </w:p>
    <w:p w14:paraId="53EB3ACC" w14:textId="2ACD6DD4" w:rsidR="0079572D" w:rsidRPr="0079572D" w:rsidRDefault="0079572D" w:rsidP="0079572D">
      <w:pPr>
        <w:autoSpaceDE w:val="0"/>
        <w:autoSpaceDN w:val="0"/>
        <w:adjustRightInd w:val="0"/>
        <w:spacing w:after="240"/>
        <w:ind w:left="720"/>
        <w:jc w:val="both"/>
        <w:rPr>
          <w:rFonts w:ascii="Arial" w:eastAsia="TimesNewRomanPSMT" w:hAnsi="Arial" w:cs="Arial"/>
          <w:i/>
          <w:iCs/>
          <w:sz w:val="20"/>
        </w:rPr>
      </w:pPr>
      <w:r w:rsidRPr="0079572D">
        <w:rPr>
          <w:rFonts w:ascii="Arial" w:hAnsi="Arial" w:cs="Arial"/>
          <w:i/>
          <w:sz w:val="20"/>
        </w:rPr>
        <w:t>ESEA programs in this Supplement to which this section applies are: Title II, Part A (84.367) and Title IV, Part A (84.424).</w:t>
      </w:r>
    </w:p>
    <w:p w14:paraId="023B7A5B" w14:textId="5946096F" w:rsidR="0079572D" w:rsidRPr="0079572D" w:rsidRDefault="0079572D" w:rsidP="0079572D">
      <w:pPr>
        <w:autoSpaceDE w:val="0"/>
        <w:autoSpaceDN w:val="0"/>
        <w:adjustRightInd w:val="0"/>
        <w:spacing w:after="240"/>
        <w:ind w:left="720"/>
        <w:jc w:val="both"/>
        <w:rPr>
          <w:rFonts w:ascii="Arial" w:eastAsia="TimesNewRomanPSMT" w:hAnsi="Arial" w:cs="Arial"/>
          <w:sz w:val="20"/>
        </w:rPr>
      </w:pPr>
      <w:r w:rsidRPr="0079572D">
        <w:rPr>
          <w:rFonts w:ascii="Arial" w:eastAsia="TimesNewRomanPSMT" w:hAnsi="Arial" w:cs="Arial"/>
          <w:sz w:val="20"/>
        </w:rPr>
        <w:t>Expenditures of funds transferred from one program to another (as described in III.A.3, “Activities Allowed or Unallowed – Transferability (SEAs and LEAs)”) should be included in the audit universe and total expenditures of the receiving program for purposes of (1) determining Type A programs, and (2) completing the SEFA. A footnote showing amounts transferred between programs is encouraged.</w:t>
      </w:r>
    </w:p>
    <w:p w14:paraId="3ED1AB28" w14:textId="77777777" w:rsidR="0079572D" w:rsidRPr="0079572D" w:rsidRDefault="0079572D" w:rsidP="00271051">
      <w:pPr>
        <w:pStyle w:val="ListParagraph"/>
        <w:numPr>
          <w:ilvl w:val="0"/>
          <w:numId w:val="52"/>
        </w:numPr>
        <w:spacing w:after="240"/>
        <w:ind w:hanging="720"/>
        <w:jc w:val="both"/>
        <w:rPr>
          <w:rFonts w:ascii="Arial" w:eastAsia="TimesNewRomanPSMT" w:hAnsi="Arial" w:cs="Arial"/>
          <w:bCs/>
        </w:rPr>
      </w:pPr>
      <w:r w:rsidRPr="0079572D">
        <w:rPr>
          <w:rFonts w:ascii="Arial" w:eastAsia="TimesNewRomanPSMT" w:hAnsi="Arial" w:cs="Arial"/>
          <w:bCs/>
        </w:rPr>
        <w:t>Prima Facie Case Requirement for Audit Findings</w:t>
      </w:r>
    </w:p>
    <w:p w14:paraId="19B25246" w14:textId="1DB95470" w:rsidR="0079572D" w:rsidRPr="0079572D" w:rsidRDefault="0079572D" w:rsidP="0079572D">
      <w:pPr>
        <w:autoSpaceDE w:val="0"/>
        <w:autoSpaceDN w:val="0"/>
        <w:adjustRightInd w:val="0"/>
        <w:spacing w:after="240"/>
        <w:ind w:left="720"/>
        <w:jc w:val="both"/>
        <w:rPr>
          <w:rFonts w:ascii="Arial" w:eastAsia="TimesNewRomanPSMT" w:hAnsi="Arial" w:cs="Arial"/>
          <w:sz w:val="20"/>
        </w:rPr>
      </w:pPr>
      <w:r w:rsidRPr="0079572D">
        <w:rPr>
          <w:rFonts w:ascii="Arial" w:eastAsia="TimesNewRomanPSMT" w:hAnsi="Arial" w:cs="Arial"/>
          <w:sz w:val="20"/>
        </w:rPr>
        <w:t xml:space="preserve">Section 452(a)(2) of the General Education Provisions Act (20 USC 1234a(a)(2)) requires that ED officials establish a prima facie case when they seek recoveries of unallowable costs charged to ED programs. When the preliminary ED decision to seek recovery is based on an audit under 2 CFR part 200, subpart F, upon request, auditors will need to provide ED program officials audit documentation. For this purpose, audit documentation (part of which is the auditor’s working </w:t>
      </w:r>
      <w:r w:rsidRPr="0079572D">
        <w:rPr>
          <w:rFonts w:ascii="Arial" w:eastAsia="TimesNewRomanPSMT" w:hAnsi="Arial" w:cs="Arial"/>
          <w:sz w:val="20"/>
        </w:rPr>
        <w:lastRenderedPageBreak/>
        <w:t>papers) includes information the auditor is required to report and document that is not already included in the reporting package.</w:t>
      </w:r>
    </w:p>
    <w:p w14:paraId="08E13F84" w14:textId="2CC30E16" w:rsidR="0079572D" w:rsidRPr="0079572D" w:rsidRDefault="0079572D" w:rsidP="0079572D">
      <w:pPr>
        <w:autoSpaceDE w:val="0"/>
        <w:autoSpaceDN w:val="0"/>
        <w:adjustRightInd w:val="0"/>
        <w:spacing w:after="240"/>
        <w:ind w:left="720"/>
        <w:jc w:val="both"/>
        <w:rPr>
          <w:rFonts w:ascii="Arial" w:hAnsi="Arial" w:cs="Arial"/>
          <w:sz w:val="20"/>
        </w:rPr>
      </w:pPr>
      <w:r w:rsidRPr="0079572D">
        <w:rPr>
          <w:rFonts w:ascii="Arial" w:eastAsia="TimesNewRomanPSMT" w:hAnsi="Arial" w:cs="Arial"/>
          <w:sz w:val="20"/>
        </w:rPr>
        <w:t>The requirement to establish a prima facie case for the recovery of funds applies to all programs administered by ED, with the exception of Impact Aid (CFDA 84.041) and programs under the Higher Education Act (i.e., the Family Federal Education Loan Program (CFDA 84.032) and the other ED programs covered in the Student Financial Assistance Cluster in Part 5 of the Supplement).</w:t>
      </w:r>
    </w:p>
    <w:p w14:paraId="7E318C26" w14:textId="59E292E1" w:rsidR="008148E3" w:rsidRPr="0079572D" w:rsidRDefault="0079572D" w:rsidP="0079572D">
      <w:pPr>
        <w:spacing w:after="240"/>
        <w:jc w:val="both"/>
        <w:rPr>
          <w:rFonts w:ascii="Arial" w:hAnsi="Arial" w:cs="Arial"/>
          <w:b/>
          <w:bCs/>
          <w:sz w:val="20"/>
        </w:rPr>
      </w:pPr>
      <w:r w:rsidRPr="0079572D">
        <w:rPr>
          <w:rFonts w:ascii="Arial" w:hAnsi="Arial" w:cs="Arial"/>
          <w:i/>
          <w:sz w:val="20"/>
        </w:rPr>
        <w:t>(Source: 2020 OMB Compliance Supplement Department of Education Crosscutting Procedures)</w:t>
      </w:r>
    </w:p>
    <w:p w14:paraId="4DDA80E5" w14:textId="77777777" w:rsidR="00432292" w:rsidRPr="00D94F69" w:rsidRDefault="00432292" w:rsidP="006672EA">
      <w:pPr>
        <w:spacing w:after="240"/>
        <w:jc w:val="both"/>
        <w:rPr>
          <w:rFonts w:ascii="Arial" w:hAnsi="Arial" w:cs="Arial"/>
          <w:b/>
          <w:bCs/>
          <w:szCs w:val="24"/>
        </w:rPr>
      </w:pPr>
    </w:p>
    <w:p w14:paraId="528FAB08" w14:textId="77777777" w:rsidR="000530C4" w:rsidRPr="00D94F69" w:rsidRDefault="000530C4" w:rsidP="006672EA">
      <w:pPr>
        <w:spacing w:after="240"/>
        <w:jc w:val="both"/>
        <w:rPr>
          <w:rFonts w:ascii="Arial" w:hAnsi="Arial" w:cs="Arial"/>
          <w:b/>
          <w:bCs/>
          <w:szCs w:val="24"/>
        </w:rPr>
        <w:sectPr w:rsidR="000530C4" w:rsidRPr="00D94F69" w:rsidSect="00FE4777">
          <w:headerReference w:type="default" r:id="rId37"/>
          <w:pgSz w:w="12240" w:h="15840" w:code="1"/>
          <w:pgMar w:top="1440" w:right="1440" w:bottom="1440" w:left="1440" w:header="720" w:footer="720" w:gutter="0"/>
          <w:cols w:space="720"/>
          <w:noEndnote/>
        </w:sectPr>
      </w:pPr>
    </w:p>
    <w:p w14:paraId="6CA12393" w14:textId="77777777" w:rsidR="006F570B" w:rsidRPr="00D94F69" w:rsidRDefault="006F570B" w:rsidP="006672EA">
      <w:pPr>
        <w:pStyle w:val="Heading1"/>
        <w:jc w:val="both"/>
        <w:rPr>
          <w:rFonts w:cs="Arial"/>
        </w:rPr>
      </w:pPr>
      <w:bookmarkStart w:id="15" w:name="_Toc442267684"/>
      <w:bookmarkStart w:id="16" w:name="_Toc54265979"/>
      <w:r w:rsidRPr="00D94F69">
        <w:rPr>
          <w:rFonts w:cs="Arial"/>
        </w:rPr>
        <w:lastRenderedPageBreak/>
        <w:t>Part II</w:t>
      </w:r>
      <w:bookmarkEnd w:id="15"/>
      <w:r w:rsidR="003644ED" w:rsidRPr="00D94F69">
        <w:rPr>
          <w:rFonts w:cs="Arial"/>
        </w:rPr>
        <w:t xml:space="preserve"> – Pass through Agency and Grant Specific Information</w:t>
      </w:r>
      <w:bookmarkEnd w:id="16"/>
    </w:p>
    <w:p w14:paraId="0831D2D6" w14:textId="77777777" w:rsidR="003644ED" w:rsidRPr="00D94F69" w:rsidRDefault="003644ED" w:rsidP="006672EA">
      <w:pPr>
        <w:pStyle w:val="Heading3"/>
        <w:jc w:val="both"/>
        <w:rPr>
          <w:rFonts w:cs="Arial"/>
        </w:rPr>
      </w:pPr>
      <w:bookmarkStart w:id="17" w:name="_Toc54265980"/>
      <w:r w:rsidRPr="00D94F69">
        <w:rPr>
          <w:rFonts w:cs="Arial"/>
        </w:rPr>
        <w:t>Program Overview</w:t>
      </w:r>
      <w:bookmarkEnd w:id="17"/>
    </w:p>
    <w:p w14:paraId="4E65AD1F" w14:textId="77777777" w:rsidR="005C3996" w:rsidRPr="00934497" w:rsidRDefault="005C3996" w:rsidP="005C3996">
      <w:pPr>
        <w:spacing w:after="240"/>
        <w:jc w:val="both"/>
        <w:rPr>
          <w:rFonts w:ascii="Arial" w:hAnsi="Arial" w:cs="Arial"/>
          <w:b/>
          <w:sz w:val="20"/>
        </w:rPr>
      </w:pPr>
      <w:r w:rsidRPr="00934497">
        <w:rPr>
          <w:rFonts w:ascii="Arial" w:hAnsi="Arial" w:cs="Arial"/>
          <w:b/>
          <w:sz w:val="20"/>
        </w:rPr>
        <w:t>State of Ohio</w:t>
      </w:r>
    </w:p>
    <w:p w14:paraId="2DAF5422" w14:textId="77777777" w:rsidR="005C3996" w:rsidRPr="00934497" w:rsidRDefault="005C3996" w:rsidP="005C3996">
      <w:pPr>
        <w:spacing w:after="240"/>
        <w:jc w:val="both"/>
        <w:rPr>
          <w:rFonts w:ascii="Arial" w:hAnsi="Arial" w:cs="Arial"/>
          <w:sz w:val="20"/>
        </w:rPr>
      </w:pPr>
      <w:r w:rsidRPr="00934497">
        <w:rPr>
          <w:rFonts w:ascii="Arial" w:hAnsi="Arial" w:cs="Arial"/>
          <w:sz w:val="20"/>
        </w:rPr>
        <w:t>Application Access</w:t>
      </w:r>
    </w:p>
    <w:p w14:paraId="3A3B55F9" w14:textId="77777777" w:rsidR="005C3996" w:rsidRPr="00934497" w:rsidRDefault="005C3996" w:rsidP="005C3996">
      <w:pPr>
        <w:spacing w:after="240"/>
        <w:jc w:val="both"/>
        <w:rPr>
          <w:rFonts w:ascii="Arial" w:hAnsi="Arial" w:cs="Arial"/>
          <w:sz w:val="20"/>
        </w:rPr>
      </w:pPr>
      <w:r w:rsidRPr="00934497">
        <w:rPr>
          <w:rFonts w:ascii="Arial" w:hAnsi="Arial" w:cs="Arial"/>
          <w:sz w:val="20"/>
        </w:rPr>
        <w:t xml:space="preserve">The Ohio Department of Education (ODE) administers a number of federal programs under which subawards are made to Local Educational Agencies (LEAs). ODE uses a Funding Application (FA), known as the Comprehensive Continuous Improvement Plan (CCIP), for several of these programs. The </w:t>
      </w:r>
      <w:r w:rsidRPr="00330AF1">
        <w:rPr>
          <w:rFonts w:ascii="Arial" w:hAnsi="Arial" w:cs="Arial"/>
          <w:sz w:val="20"/>
        </w:rPr>
        <w:t>CA</w:t>
      </w:r>
      <w:r w:rsidRPr="00934497">
        <w:rPr>
          <w:rFonts w:ascii="Arial" w:hAnsi="Arial" w:cs="Arial"/>
          <w:sz w:val="20"/>
        </w:rPr>
        <w:t xml:space="preserve"> is an online form completed by the LEA and constitutes the LEA’s application for various federal programs (certain federal programs administered by ODE are not awarded through the consolidated application).</w:t>
      </w:r>
    </w:p>
    <w:p w14:paraId="115DFF16" w14:textId="44EDEF22" w:rsidR="005C3996" w:rsidRPr="00934497" w:rsidRDefault="00A706A1" w:rsidP="005C3996">
      <w:pPr>
        <w:spacing w:after="240"/>
        <w:jc w:val="both"/>
        <w:rPr>
          <w:rFonts w:ascii="Arial" w:hAnsi="Arial" w:cs="Arial"/>
          <w:sz w:val="20"/>
        </w:rPr>
      </w:pPr>
      <w:hyperlink r:id="rId38" w:history="1">
        <w:r w:rsidR="005C3996" w:rsidRPr="00934497">
          <w:rPr>
            <w:rFonts w:ascii="Arial" w:hAnsi="Arial" w:cs="Arial"/>
            <w:sz w:val="20"/>
          </w:rPr>
          <w:t xml:space="preserve">Each LEA’s application is available on ODE’s website under the </w:t>
        </w:r>
        <w:r w:rsidR="005C3996" w:rsidRPr="00934497">
          <w:rPr>
            <w:rStyle w:val="Hyperlink"/>
            <w:rFonts w:ascii="Arial" w:hAnsi="Arial" w:cs="Arial"/>
            <w:sz w:val="20"/>
          </w:rPr>
          <w:t>Comprehensive Continuous Improvement Planning section (CCIP)</w:t>
        </w:r>
      </w:hyperlink>
      <w:r w:rsidR="005C3996" w:rsidRPr="00934497">
        <w:rPr>
          <w:rFonts w:ascii="Arial" w:hAnsi="Arial" w:cs="Arial"/>
          <w:sz w:val="20"/>
        </w:rPr>
        <w:t xml:space="preserve">. </w:t>
      </w:r>
    </w:p>
    <w:p w14:paraId="5E0FA95C" w14:textId="3462520A" w:rsidR="005C3996" w:rsidRPr="00A75A4E" w:rsidRDefault="005C3996" w:rsidP="005C3996">
      <w:pPr>
        <w:spacing w:after="240"/>
        <w:jc w:val="both"/>
        <w:rPr>
          <w:rFonts w:ascii="Arial" w:hAnsi="Arial" w:cs="Arial"/>
          <w:sz w:val="20"/>
        </w:rPr>
      </w:pPr>
      <w:r w:rsidRPr="00A75A4E">
        <w:rPr>
          <w:rFonts w:ascii="Arial" w:hAnsi="Arial" w:cs="Arial"/>
          <w:sz w:val="20"/>
        </w:rPr>
        <w:t xml:space="preserve">Also, see </w:t>
      </w:r>
      <w:hyperlink r:id="rId39" w:history="1">
        <w:r w:rsidRPr="00A75A4E">
          <w:rPr>
            <w:rStyle w:val="Hyperlink"/>
            <w:rFonts w:ascii="Arial" w:hAnsi="Arial" w:cs="Arial"/>
            <w:sz w:val="20"/>
          </w:rPr>
          <w:t>Additional Grants Management Guidance and Forms</w:t>
        </w:r>
      </w:hyperlink>
      <w:r w:rsidRPr="00A75A4E">
        <w:rPr>
          <w:rFonts w:ascii="Arial" w:hAnsi="Arial" w:cs="Arial"/>
          <w:sz w:val="20"/>
        </w:rPr>
        <w:t xml:space="preserve"> and </w:t>
      </w:r>
      <w:r>
        <w:rPr>
          <w:rFonts w:ascii="Arial" w:hAnsi="Arial" w:cs="Arial"/>
          <w:sz w:val="20"/>
        </w:rPr>
        <w:t xml:space="preserve">ODE </w:t>
      </w:r>
      <w:hyperlink r:id="rId40" w:history="1">
        <w:r w:rsidRPr="00A75A4E">
          <w:rPr>
            <w:rStyle w:val="Hyperlink"/>
            <w:rFonts w:ascii="Arial" w:hAnsi="Arial" w:cs="Arial"/>
            <w:sz w:val="20"/>
          </w:rPr>
          <w:t>Grants Manual</w:t>
        </w:r>
      </w:hyperlink>
      <w:r>
        <w:rPr>
          <w:rFonts w:ascii="Arial" w:hAnsi="Arial" w:cs="Arial"/>
          <w:sz w:val="20"/>
        </w:rPr>
        <w:t xml:space="preserve">. </w:t>
      </w:r>
    </w:p>
    <w:p w14:paraId="03B0752D" w14:textId="0D0C6814" w:rsidR="003644ED" w:rsidRPr="00D94F69" w:rsidRDefault="005C3996" w:rsidP="006672EA">
      <w:pPr>
        <w:spacing w:after="240"/>
        <w:jc w:val="both"/>
        <w:rPr>
          <w:rFonts w:ascii="Arial" w:hAnsi="Arial" w:cs="Arial"/>
          <w:sz w:val="20"/>
        </w:rPr>
      </w:pPr>
      <w:r w:rsidRPr="00934497">
        <w:rPr>
          <w:rFonts w:ascii="Arial" w:hAnsi="Arial" w:cs="Arial"/>
          <w:i/>
          <w:sz w:val="20"/>
          <w:highlight w:val="cyan"/>
        </w:rPr>
        <w:t>(Source:  Ohio Department of Education Office of Federal and State Grants Management)</w:t>
      </w:r>
    </w:p>
    <w:p w14:paraId="238BF61F" w14:textId="77777777" w:rsidR="003644ED" w:rsidRPr="00D94F69" w:rsidRDefault="003644ED" w:rsidP="006672EA">
      <w:pPr>
        <w:pStyle w:val="Heading3"/>
        <w:jc w:val="both"/>
        <w:rPr>
          <w:rFonts w:cs="Arial"/>
        </w:rPr>
      </w:pPr>
      <w:bookmarkStart w:id="18" w:name="_Toc54265981"/>
      <w:r w:rsidRPr="00D94F69">
        <w:rPr>
          <w:rFonts w:cs="Arial"/>
        </w:rPr>
        <w:t>Testing Considerations</w:t>
      </w:r>
      <w:bookmarkEnd w:id="18"/>
    </w:p>
    <w:p w14:paraId="3B36A788" w14:textId="77777777" w:rsidR="005C3996" w:rsidRPr="00233C60" w:rsidRDefault="005C3996" w:rsidP="005C3996">
      <w:pPr>
        <w:spacing w:after="240"/>
        <w:jc w:val="both"/>
        <w:rPr>
          <w:rFonts w:ascii="Arial" w:hAnsi="Arial" w:cs="Arial"/>
          <w:b/>
          <w:sz w:val="20"/>
          <w:u w:val="single"/>
        </w:rPr>
      </w:pPr>
      <w:r w:rsidRPr="00233C60">
        <w:rPr>
          <w:rFonts w:ascii="Arial" w:hAnsi="Arial" w:cs="Arial"/>
          <w:b/>
          <w:sz w:val="20"/>
          <w:u w:val="single"/>
        </w:rPr>
        <w:t>Consolidation of Administrative Funds and Coordination Services Projects</w:t>
      </w:r>
    </w:p>
    <w:p w14:paraId="3AC5E8CB" w14:textId="77777777" w:rsidR="005C3996" w:rsidRPr="00233C60" w:rsidRDefault="005C3996" w:rsidP="005C3996">
      <w:pPr>
        <w:spacing w:after="240"/>
        <w:jc w:val="both"/>
        <w:rPr>
          <w:rFonts w:ascii="Arial" w:hAnsi="Arial" w:cs="Arial"/>
          <w:sz w:val="20"/>
        </w:rPr>
      </w:pPr>
      <w:r w:rsidRPr="00233C60">
        <w:rPr>
          <w:rFonts w:ascii="Arial" w:hAnsi="Arial" w:cs="Arial"/>
          <w:sz w:val="20"/>
        </w:rPr>
        <w:t xml:space="preserve">The Ohio Department of Education has not implemented consolidation of administrative funds or the coordination services projects for its ESEA programs. Consolidation is not prohibited by ODE however; the CCIP is not setup for the consolidation of administrative funds and services. </w:t>
      </w:r>
    </w:p>
    <w:p w14:paraId="55808C29" w14:textId="77777777" w:rsidR="005C3996" w:rsidRDefault="005C3996" w:rsidP="005C3996">
      <w:pPr>
        <w:spacing w:after="240"/>
        <w:jc w:val="both"/>
        <w:rPr>
          <w:rFonts w:ascii="Arial" w:hAnsi="Arial" w:cs="Arial"/>
          <w:i/>
          <w:sz w:val="20"/>
        </w:rPr>
      </w:pPr>
      <w:r w:rsidRPr="00233C60">
        <w:rPr>
          <w:rFonts w:ascii="Arial" w:hAnsi="Arial" w:cs="Arial"/>
          <w:i/>
          <w:sz w:val="20"/>
          <w:highlight w:val="cyan"/>
        </w:rPr>
        <w:t xml:space="preserve">(Source: Ohio Department of Education </w:t>
      </w:r>
      <w:r>
        <w:rPr>
          <w:rFonts w:ascii="Arial" w:hAnsi="Arial" w:cs="Arial"/>
          <w:i/>
          <w:sz w:val="20"/>
          <w:highlight w:val="cyan"/>
        </w:rPr>
        <w:t>Office</w:t>
      </w:r>
      <w:r w:rsidRPr="00233C60">
        <w:rPr>
          <w:rFonts w:ascii="Arial" w:hAnsi="Arial" w:cs="Arial"/>
          <w:i/>
          <w:sz w:val="20"/>
          <w:highlight w:val="cyan"/>
        </w:rPr>
        <w:t xml:space="preserve"> of Federal Programs)</w:t>
      </w:r>
      <w:r w:rsidRPr="00233C60">
        <w:rPr>
          <w:rFonts w:ascii="Arial" w:hAnsi="Arial" w:cs="Arial"/>
          <w:i/>
          <w:sz w:val="20"/>
        </w:rPr>
        <w:t xml:space="preserve"> </w:t>
      </w:r>
    </w:p>
    <w:p w14:paraId="3F8DE79F" w14:textId="77777777" w:rsidR="005C3996" w:rsidRPr="00D94F69" w:rsidRDefault="005C3996" w:rsidP="005C3996">
      <w:pPr>
        <w:spacing w:after="240"/>
        <w:jc w:val="both"/>
        <w:rPr>
          <w:rFonts w:ascii="Arial" w:hAnsi="Arial" w:cs="Arial"/>
          <w:sz w:val="20"/>
        </w:rPr>
      </w:pPr>
      <w:r>
        <w:rPr>
          <w:rFonts w:ascii="Arial" w:hAnsi="Arial" w:cs="Arial"/>
          <w:sz w:val="20"/>
        </w:rPr>
        <w:t>For assistance with transfers, please contact the Office of Federal Programs at 614-466-4161 and ask to speak with an educational specialist if there are questions.</w:t>
      </w:r>
    </w:p>
    <w:p w14:paraId="2879C057" w14:textId="30018A41" w:rsidR="009902C0" w:rsidRPr="00DC68A7" w:rsidRDefault="005C3996" w:rsidP="009902C0">
      <w:pPr>
        <w:spacing w:after="240"/>
        <w:jc w:val="both"/>
        <w:rPr>
          <w:rFonts w:ascii="Arial" w:hAnsi="Arial" w:cs="Arial"/>
          <w:sz w:val="20"/>
        </w:rPr>
      </w:pPr>
      <w:r w:rsidRPr="00233C60">
        <w:rPr>
          <w:rFonts w:ascii="Arial" w:hAnsi="Arial" w:cs="Arial"/>
          <w:i/>
          <w:sz w:val="20"/>
          <w:highlight w:val="cyan"/>
        </w:rPr>
        <w:t xml:space="preserve">(Source: Ohio Department of Education </w:t>
      </w:r>
      <w:r>
        <w:rPr>
          <w:rFonts w:ascii="Arial" w:hAnsi="Arial" w:cs="Arial"/>
          <w:i/>
          <w:sz w:val="20"/>
          <w:highlight w:val="cyan"/>
        </w:rPr>
        <w:t>Office</w:t>
      </w:r>
      <w:r w:rsidRPr="00233C60">
        <w:rPr>
          <w:rFonts w:ascii="Arial" w:hAnsi="Arial" w:cs="Arial"/>
          <w:i/>
          <w:sz w:val="20"/>
          <w:highlight w:val="cyan"/>
        </w:rPr>
        <w:t xml:space="preserve"> of Federal Programs)</w:t>
      </w:r>
      <w:r w:rsidR="009902C0" w:rsidRPr="00DC68A7">
        <w:rPr>
          <w:rFonts w:ascii="Arial" w:hAnsi="Arial" w:cs="Arial"/>
          <w:sz w:val="20"/>
        </w:rPr>
        <w:t xml:space="preserve">PROJECT DURATION - Approved grants will be funded for a five-year period contingent upon new and continued USDOE's annual appropriation to the state. Beginning if FY 14, the first year of the grant awarded will be considered implementation or “probationary year”. Additional monitoring requirements will be addressed during the year including program implementation timeline, adherence to the approved grant application, implementation of service, sustainability planning, and program effectiveness will determine the continuation of funding into subsequent years. Additionally, the first three years will be funded at 100 percent, and the fourth and fifth years will be funded at 75 percent and 50 percent, respectively. </w:t>
      </w:r>
    </w:p>
    <w:p w14:paraId="61D4809A" w14:textId="77777777" w:rsidR="009902C0" w:rsidRPr="00DC68A7" w:rsidRDefault="009902C0" w:rsidP="009902C0">
      <w:pPr>
        <w:spacing w:after="240"/>
        <w:jc w:val="both"/>
        <w:rPr>
          <w:rFonts w:ascii="Arial" w:hAnsi="Arial" w:cs="Arial"/>
          <w:i/>
          <w:sz w:val="20"/>
        </w:rPr>
      </w:pPr>
      <w:r w:rsidRPr="00DC68A7">
        <w:rPr>
          <w:rFonts w:ascii="Arial" w:hAnsi="Arial" w:cs="Arial"/>
          <w:i/>
          <w:sz w:val="20"/>
          <w:highlight w:val="cyan"/>
        </w:rPr>
        <w:t xml:space="preserve">(Source:  2014 21st Century CLC Request for Applications </w:t>
      </w:r>
      <w:hyperlink r:id="rId41" w:history="1">
        <w:r w:rsidRPr="00DC68A7">
          <w:rPr>
            <w:rStyle w:val="Hyperlink"/>
            <w:rFonts w:ascii="Arial" w:hAnsi="Arial" w:cs="Arial"/>
            <w:i/>
            <w:sz w:val="20"/>
            <w:highlight w:val="cyan"/>
          </w:rPr>
          <w:t>http://education.ohio.gov/getattachment/Topics/Other-Resources/21st-Century/21st-CCLC-Archived-Event-Information/FY14-Request-for-Applications.pdf.aspx</w:t>
        </w:r>
      </w:hyperlink>
      <w:r w:rsidRPr="00DC68A7">
        <w:rPr>
          <w:rFonts w:ascii="Arial" w:hAnsi="Arial" w:cs="Arial"/>
          <w:i/>
          <w:sz w:val="20"/>
          <w:highlight w:val="cyan"/>
        </w:rPr>
        <w:t xml:space="preserve">  </w:t>
      </w:r>
      <w:r w:rsidRPr="00CF366D">
        <w:rPr>
          <w:rFonts w:ascii="Arial" w:hAnsi="Arial" w:cs="Arial"/>
          <w:i/>
          <w:color w:val="FF0000"/>
          <w:sz w:val="20"/>
          <w:highlight w:val="cyan"/>
        </w:rPr>
        <w:t>)</w:t>
      </w:r>
      <w:r w:rsidRPr="00CF366D">
        <w:rPr>
          <w:rFonts w:ascii="Arial" w:hAnsi="Arial" w:cs="Arial"/>
          <w:i/>
          <w:color w:val="FF0000"/>
          <w:sz w:val="20"/>
        </w:rPr>
        <w:t xml:space="preserve"> </w:t>
      </w:r>
    </w:p>
    <w:p w14:paraId="59C96A2F" w14:textId="77777777" w:rsidR="009902C0" w:rsidRPr="00E5659A" w:rsidRDefault="009902C0" w:rsidP="009902C0">
      <w:pPr>
        <w:autoSpaceDE w:val="0"/>
        <w:autoSpaceDN w:val="0"/>
        <w:adjustRightInd w:val="0"/>
        <w:spacing w:after="240"/>
        <w:jc w:val="both"/>
        <w:rPr>
          <w:rFonts w:ascii="Arial" w:hAnsi="Arial" w:cs="Arial"/>
          <w:color w:val="000000"/>
          <w:sz w:val="20"/>
        </w:rPr>
      </w:pPr>
      <w:bookmarkStart w:id="19" w:name="_Hlk15545993"/>
      <w:r>
        <w:rPr>
          <w:rFonts w:ascii="Arial" w:hAnsi="Arial" w:cs="Arial"/>
          <w:color w:val="000000"/>
          <w:sz w:val="20"/>
        </w:rPr>
        <w:lastRenderedPageBreak/>
        <w:t xml:space="preserve">FY18 </w:t>
      </w:r>
      <w:r w:rsidRPr="00E5659A">
        <w:rPr>
          <w:rFonts w:ascii="Arial" w:hAnsi="Arial" w:cs="Arial"/>
          <w:color w:val="000000"/>
          <w:sz w:val="20"/>
        </w:rPr>
        <w:t xml:space="preserve">Funding for this grant is contingent upon the Department’s receipt of federal funding. Programs will be funded on a 5-year grant cycle. Funding allocations for years 4 and 5 will decrease as programs begin to demonstrate sustainable funding and resource efforts. Per federal requirements, the minimum grant award amount is $50,000. Applicants are permitted to request the necessary funds to operate their program; however, the requested amount should be appropriate and reasonable for the size and scope of the proposed activities. Applicants shall not request more than $200,000 per grant option for years 1-3. In year 4, applicants shall receive no more than $150,000 and year 5, no more than $100,000. </w:t>
      </w:r>
    </w:p>
    <w:p w14:paraId="1EFB8197" w14:textId="77777777" w:rsidR="009902C0" w:rsidRPr="00E5659A" w:rsidRDefault="009902C0" w:rsidP="009902C0">
      <w:pPr>
        <w:autoSpaceDE w:val="0"/>
        <w:autoSpaceDN w:val="0"/>
        <w:adjustRightInd w:val="0"/>
        <w:spacing w:after="240"/>
        <w:jc w:val="both"/>
        <w:rPr>
          <w:rFonts w:ascii="Arial" w:hAnsi="Arial" w:cs="Arial"/>
          <w:color w:val="000000"/>
          <w:sz w:val="20"/>
        </w:rPr>
      </w:pPr>
      <w:r w:rsidRPr="00E5659A">
        <w:rPr>
          <w:rFonts w:ascii="Arial" w:hAnsi="Arial" w:cs="Arial"/>
          <w:color w:val="000000"/>
          <w:sz w:val="20"/>
        </w:rPr>
        <w:t xml:space="preserve">Applicants can apply for no more than three grants per fiscal year. An applicant has the option to select any variation of grants to apply; however, the Department will accept no more than three. </w:t>
      </w:r>
    </w:p>
    <w:p w14:paraId="31A742A4" w14:textId="77777777" w:rsidR="009902C0" w:rsidRPr="00E5659A" w:rsidRDefault="009902C0" w:rsidP="009902C0">
      <w:pPr>
        <w:autoSpaceDE w:val="0"/>
        <w:autoSpaceDN w:val="0"/>
        <w:adjustRightInd w:val="0"/>
        <w:spacing w:after="240"/>
        <w:jc w:val="both"/>
        <w:rPr>
          <w:rFonts w:ascii="Arial" w:hAnsi="Arial" w:cs="Arial"/>
          <w:color w:val="000000"/>
          <w:sz w:val="20"/>
        </w:rPr>
      </w:pPr>
      <w:r w:rsidRPr="00E5659A">
        <w:rPr>
          <w:rFonts w:ascii="Arial" w:hAnsi="Arial" w:cs="Arial"/>
          <w:color w:val="000000"/>
          <w:sz w:val="20"/>
        </w:rPr>
        <w:t xml:space="preserve">No more than 15 percent of awarded funds may be utilized for governance and administration. </w:t>
      </w:r>
    </w:p>
    <w:p w14:paraId="78B45DAC" w14:textId="77777777" w:rsidR="009902C0" w:rsidRPr="00E5659A" w:rsidRDefault="009902C0" w:rsidP="009902C0">
      <w:pPr>
        <w:autoSpaceDE w:val="0"/>
        <w:autoSpaceDN w:val="0"/>
        <w:adjustRightInd w:val="0"/>
        <w:spacing w:after="240"/>
        <w:jc w:val="both"/>
        <w:rPr>
          <w:rFonts w:ascii="Arial" w:hAnsi="Arial" w:cs="Arial"/>
          <w:color w:val="000000"/>
          <w:sz w:val="20"/>
        </w:rPr>
      </w:pPr>
      <w:r w:rsidRPr="00E5659A">
        <w:rPr>
          <w:rFonts w:ascii="Arial" w:hAnsi="Arial" w:cs="Arial"/>
          <w:color w:val="000000"/>
          <w:sz w:val="20"/>
        </w:rPr>
        <w:t xml:space="preserve">Regardless of the option selected, continuation awards (years 2-5) will be provided which are contingent on available funds, evaluation results and pending a successful continuation plan. The plan must demonstrate meeting established outcomes and 7 measures. All sub-recipients are required to submit continuation requests via the CCIP. These submissions and evaluations are reviewed by the Ohio Department of Education to ensure adherence to the application, principles of effectiveness, evaluation outcomes and quality programming and whether a grantee made substantial progress toward meeting the objectives set forth in its initial approved application. </w:t>
      </w:r>
    </w:p>
    <w:p w14:paraId="3A7A965B" w14:textId="77777777" w:rsidR="009902C0" w:rsidRPr="00E5659A" w:rsidRDefault="009902C0" w:rsidP="009902C0">
      <w:pPr>
        <w:autoSpaceDE w:val="0"/>
        <w:autoSpaceDN w:val="0"/>
        <w:adjustRightInd w:val="0"/>
        <w:spacing w:after="240"/>
        <w:jc w:val="both"/>
        <w:rPr>
          <w:rFonts w:ascii="Arial" w:hAnsi="Arial" w:cs="Arial"/>
          <w:color w:val="000000"/>
          <w:sz w:val="20"/>
        </w:rPr>
      </w:pPr>
      <w:r w:rsidRPr="00E5659A">
        <w:rPr>
          <w:rFonts w:ascii="Arial" w:hAnsi="Arial" w:cs="Arial"/>
          <w:color w:val="000000"/>
          <w:sz w:val="20"/>
        </w:rPr>
        <w:t xml:space="preserve">The recipient must implement the program upon notification of the award. There is no planning year for this grant award. In other words, the application is the applicant’s plan and the plan should be ready for full implementation. </w:t>
      </w:r>
    </w:p>
    <w:p w14:paraId="0BE6F91A" w14:textId="77777777" w:rsidR="009902C0" w:rsidRPr="00E5659A" w:rsidRDefault="009902C0" w:rsidP="009902C0">
      <w:pPr>
        <w:autoSpaceDE w:val="0"/>
        <w:autoSpaceDN w:val="0"/>
        <w:adjustRightInd w:val="0"/>
        <w:spacing w:after="240"/>
        <w:jc w:val="both"/>
        <w:rPr>
          <w:rFonts w:ascii="Arial" w:hAnsi="Arial" w:cs="Arial"/>
          <w:color w:val="000000"/>
          <w:sz w:val="20"/>
        </w:rPr>
      </w:pPr>
      <w:r w:rsidRPr="00E5659A">
        <w:rPr>
          <w:rFonts w:ascii="Arial" w:hAnsi="Arial" w:cs="Arial"/>
          <w:sz w:val="20"/>
        </w:rPr>
        <w:t xml:space="preserve">FY18 Grant funds will primarily serve students attending schools that are implementing comprehensive support and improvement </w:t>
      </w:r>
      <w:r w:rsidRPr="00E5659A">
        <w:rPr>
          <w:rFonts w:ascii="Arial" w:hAnsi="Arial" w:cs="Arial"/>
          <w:color w:val="000000"/>
          <w:sz w:val="20"/>
        </w:rPr>
        <w:t xml:space="preserve">activities or targeted support (per Title I designation). Grant funding may serve students that attend schools that have been identified by the school district and/or the Department to need intervention and support. Ohio’s 21st CCLC program must primarily target students that are enrolled in Title I schoolwide buildings. </w:t>
      </w:r>
    </w:p>
    <w:p w14:paraId="36EF1E55" w14:textId="77777777" w:rsidR="009902C0" w:rsidRDefault="009902C0" w:rsidP="009902C0">
      <w:pPr>
        <w:spacing w:after="240"/>
        <w:jc w:val="both"/>
        <w:rPr>
          <w:rFonts w:ascii="Arial" w:hAnsi="Arial" w:cs="Arial"/>
          <w:color w:val="000000"/>
          <w:sz w:val="20"/>
        </w:rPr>
      </w:pPr>
      <w:r w:rsidRPr="00E5659A">
        <w:rPr>
          <w:rFonts w:ascii="Arial" w:hAnsi="Arial" w:cs="Arial"/>
          <w:color w:val="000000"/>
          <w:sz w:val="20"/>
        </w:rPr>
        <w:t>An additional priority focuses on geographic distribution to ensure, to the extent possible, an even and fair distribution throughout the state. Ohio will reserve, at minimum, a third of its FY18 funding for small town and rural programming. Applicants must select in the application their district typology designation to receive this priority. The applications scoring in the top third will qualify to receive priority.</w:t>
      </w:r>
    </w:p>
    <w:bookmarkEnd w:id="19"/>
    <w:p w14:paraId="0E6B6C16" w14:textId="77777777" w:rsidR="009902C0" w:rsidRPr="00E5659A" w:rsidRDefault="009902C0" w:rsidP="009902C0">
      <w:pPr>
        <w:spacing w:after="240"/>
        <w:jc w:val="both"/>
        <w:rPr>
          <w:rFonts w:ascii="Arial" w:hAnsi="Arial" w:cs="Arial"/>
          <w:i/>
          <w:sz w:val="20"/>
        </w:rPr>
      </w:pPr>
      <w:r w:rsidRPr="00E5659A">
        <w:rPr>
          <w:rFonts w:ascii="Arial" w:hAnsi="Arial" w:cs="Arial"/>
          <w:i/>
          <w:sz w:val="20"/>
          <w:highlight w:val="cyan"/>
        </w:rPr>
        <w:t xml:space="preserve">(Source: </w:t>
      </w:r>
      <w:hyperlink r:id="rId42" w:history="1">
        <w:r w:rsidRPr="005926DA">
          <w:rPr>
            <w:rStyle w:val="Hyperlink"/>
            <w:rFonts w:ascii="Arial" w:hAnsi="Arial" w:cs="Arial"/>
            <w:i/>
            <w:sz w:val="20"/>
            <w:highlight w:val="cyan"/>
          </w:rPr>
          <w:t>https://education.ohio.gov/getattachment/Topics/District-and-School-Continuous-Improvement/Federal-Programs/Elementary-and-Secondary-Education-Act/Programs-Administered-Under-ESEA/21st-Century/21st-CCLC-Archived-Information/FY18-RFA.pdf.aspx?lang=en-US</w:t>
        </w:r>
      </w:hyperlink>
      <w:r>
        <w:rPr>
          <w:rFonts w:ascii="Arial" w:hAnsi="Arial" w:cs="Arial"/>
          <w:i/>
          <w:sz w:val="20"/>
          <w:highlight w:val="cyan"/>
        </w:rPr>
        <w:t xml:space="preserve"> </w:t>
      </w:r>
      <w:r w:rsidRPr="00E5659A">
        <w:rPr>
          <w:rFonts w:ascii="Arial" w:hAnsi="Arial" w:cs="Arial"/>
          <w:i/>
          <w:sz w:val="20"/>
          <w:highlight w:val="cyan"/>
        </w:rPr>
        <w:t>)</w:t>
      </w:r>
    </w:p>
    <w:p w14:paraId="4A1E4D3A" w14:textId="77777777" w:rsidR="009902C0" w:rsidRDefault="009902C0" w:rsidP="009902C0">
      <w:pPr>
        <w:spacing w:after="240"/>
        <w:jc w:val="both"/>
        <w:rPr>
          <w:rFonts w:ascii="Arial" w:hAnsi="Arial" w:cs="Arial"/>
          <w:i/>
          <w:sz w:val="20"/>
        </w:rPr>
      </w:pPr>
      <w:r w:rsidRPr="00DC68A7">
        <w:rPr>
          <w:rFonts w:ascii="Arial" w:hAnsi="Arial" w:cs="Arial"/>
          <w:i/>
          <w:sz w:val="20"/>
          <w:highlight w:val="cyan"/>
        </w:rPr>
        <w:t>(Source: Ohio Department of Education)</w:t>
      </w:r>
      <w:r w:rsidRPr="00DC68A7">
        <w:rPr>
          <w:rFonts w:ascii="Arial" w:hAnsi="Arial" w:cs="Arial"/>
          <w:i/>
          <w:sz w:val="20"/>
        </w:rPr>
        <w:t xml:space="preserve"> </w:t>
      </w:r>
    </w:p>
    <w:p w14:paraId="07857D9E" w14:textId="77777777" w:rsidR="009902C0" w:rsidRPr="00E5659A" w:rsidRDefault="009902C0" w:rsidP="009902C0">
      <w:pPr>
        <w:autoSpaceDE w:val="0"/>
        <w:autoSpaceDN w:val="0"/>
        <w:adjustRightInd w:val="0"/>
        <w:spacing w:after="240"/>
        <w:jc w:val="both"/>
        <w:rPr>
          <w:rFonts w:ascii="Arial" w:hAnsi="Arial" w:cs="Arial"/>
          <w:color w:val="000000"/>
          <w:sz w:val="20"/>
        </w:rPr>
      </w:pPr>
      <w:r>
        <w:rPr>
          <w:rFonts w:ascii="Arial" w:hAnsi="Arial" w:cs="Arial"/>
          <w:color w:val="000000"/>
          <w:sz w:val="20"/>
        </w:rPr>
        <w:t xml:space="preserve">FY19 </w:t>
      </w:r>
      <w:r w:rsidRPr="00E5659A">
        <w:rPr>
          <w:rFonts w:ascii="Arial" w:hAnsi="Arial" w:cs="Arial"/>
          <w:color w:val="000000"/>
          <w:sz w:val="20"/>
        </w:rPr>
        <w:t>Funding for this grant is contingent upon the Department’s receipt of federal funding. Programs will be funded on a 5-year grant cycle. Funding allocations for years 4 and 5 will decrease as programs begin to demonstrate sustainable funding and resource efforts. Per federal requirements, the minimum grant award amount is $50,000. Applicants are permitted to request the necessary funds to operate their program; however, the requested amount should be appropriate and reasonable for the size and scope of the proposed activities</w:t>
      </w:r>
      <w:r>
        <w:rPr>
          <w:rFonts w:ascii="Arial" w:hAnsi="Arial" w:cs="Arial"/>
          <w:color w:val="000000"/>
          <w:sz w:val="20"/>
        </w:rPr>
        <w:t xml:space="preserve"> and an allowable use of funds</w:t>
      </w:r>
      <w:r w:rsidRPr="00E5659A">
        <w:rPr>
          <w:rFonts w:ascii="Arial" w:hAnsi="Arial" w:cs="Arial"/>
          <w:color w:val="000000"/>
          <w:sz w:val="20"/>
        </w:rPr>
        <w:t xml:space="preserve">. Applicants shall not request more than $200,000 per grant option for years 1-3. In year 4, applicants shall receive no more than $150,000 and year 5, no more than $100,000. </w:t>
      </w:r>
    </w:p>
    <w:p w14:paraId="2730DE2E" w14:textId="77777777" w:rsidR="009902C0" w:rsidRPr="00E5659A" w:rsidRDefault="009902C0" w:rsidP="009902C0">
      <w:pPr>
        <w:autoSpaceDE w:val="0"/>
        <w:autoSpaceDN w:val="0"/>
        <w:adjustRightInd w:val="0"/>
        <w:spacing w:after="240"/>
        <w:jc w:val="both"/>
        <w:rPr>
          <w:rFonts w:ascii="Arial" w:hAnsi="Arial" w:cs="Arial"/>
          <w:color w:val="000000"/>
          <w:sz w:val="20"/>
        </w:rPr>
      </w:pPr>
      <w:r w:rsidRPr="00E5659A">
        <w:rPr>
          <w:rFonts w:ascii="Arial" w:hAnsi="Arial" w:cs="Arial"/>
          <w:color w:val="000000"/>
          <w:sz w:val="20"/>
        </w:rPr>
        <w:t xml:space="preserve">Applicants can apply for no more than three grants per fiscal year. An applicant has the option to select any variation of grants to apply; however, the Department will accept no more than three. </w:t>
      </w:r>
    </w:p>
    <w:p w14:paraId="18C86501" w14:textId="77777777" w:rsidR="009902C0" w:rsidRPr="00E5659A" w:rsidRDefault="009902C0" w:rsidP="009902C0">
      <w:pPr>
        <w:autoSpaceDE w:val="0"/>
        <w:autoSpaceDN w:val="0"/>
        <w:adjustRightInd w:val="0"/>
        <w:spacing w:after="240"/>
        <w:jc w:val="both"/>
        <w:rPr>
          <w:rFonts w:ascii="Arial" w:hAnsi="Arial" w:cs="Arial"/>
          <w:color w:val="000000"/>
          <w:sz w:val="20"/>
        </w:rPr>
      </w:pPr>
      <w:r w:rsidRPr="00E5659A">
        <w:rPr>
          <w:rFonts w:ascii="Arial" w:hAnsi="Arial" w:cs="Arial"/>
          <w:color w:val="000000"/>
          <w:sz w:val="20"/>
        </w:rPr>
        <w:t xml:space="preserve">No more than 15 percent of awarded funds may be utilized for governance and administration. </w:t>
      </w:r>
    </w:p>
    <w:p w14:paraId="5AD7861E" w14:textId="77777777" w:rsidR="009902C0" w:rsidRPr="00E5659A" w:rsidRDefault="009902C0" w:rsidP="009902C0">
      <w:pPr>
        <w:autoSpaceDE w:val="0"/>
        <w:autoSpaceDN w:val="0"/>
        <w:adjustRightInd w:val="0"/>
        <w:spacing w:after="240"/>
        <w:jc w:val="both"/>
        <w:rPr>
          <w:rFonts w:ascii="Arial" w:hAnsi="Arial" w:cs="Arial"/>
          <w:color w:val="000000"/>
          <w:sz w:val="20"/>
        </w:rPr>
      </w:pPr>
      <w:r w:rsidRPr="00E5659A">
        <w:rPr>
          <w:rFonts w:ascii="Arial" w:hAnsi="Arial" w:cs="Arial"/>
          <w:color w:val="000000"/>
          <w:sz w:val="20"/>
        </w:rPr>
        <w:lastRenderedPageBreak/>
        <w:t xml:space="preserve">Regardless of the option selected, continuation awards (years 2-5) will be provided which are contingent on available funds, evaluation results and pending a successful continuation plan. The plan must demonstrate meeting established outcomes and </w:t>
      </w:r>
      <w:r>
        <w:rPr>
          <w:rFonts w:ascii="Arial" w:hAnsi="Arial" w:cs="Arial"/>
          <w:color w:val="000000"/>
          <w:sz w:val="20"/>
        </w:rPr>
        <w:t>performance</w:t>
      </w:r>
      <w:r w:rsidRPr="00E5659A">
        <w:rPr>
          <w:rFonts w:ascii="Arial" w:hAnsi="Arial" w:cs="Arial"/>
          <w:color w:val="000000"/>
          <w:sz w:val="20"/>
        </w:rPr>
        <w:t xml:space="preserve"> measures. All sub-recipients are required to submit continuation requests via the CCIP. These submissions and evaluations are reviewed by the Ohio Department of Education to ensure adherence to the application, principles of effectiveness, evaluation outcomes and quality programming and whether a grantee made substantial progress toward meeting the objectives set forth in its initial approved application. </w:t>
      </w:r>
    </w:p>
    <w:p w14:paraId="194113ED" w14:textId="77777777" w:rsidR="009902C0" w:rsidRPr="00E5659A" w:rsidRDefault="009902C0" w:rsidP="009902C0">
      <w:pPr>
        <w:autoSpaceDE w:val="0"/>
        <w:autoSpaceDN w:val="0"/>
        <w:adjustRightInd w:val="0"/>
        <w:spacing w:after="240"/>
        <w:jc w:val="both"/>
        <w:rPr>
          <w:rFonts w:ascii="Arial" w:hAnsi="Arial" w:cs="Arial"/>
          <w:color w:val="000000"/>
          <w:sz w:val="20"/>
        </w:rPr>
      </w:pPr>
      <w:r w:rsidRPr="00E5659A">
        <w:rPr>
          <w:rFonts w:ascii="Arial" w:hAnsi="Arial" w:cs="Arial"/>
          <w:color w:val="000000"/>
          <w:sz w:val="20"/>
        </w:rPr>
        <w:t xml:space="preserve">The recipient must implement the program upon notification of the award. There is no planning year for this grant award. In other words, the application is the applicant’s plan and the plan should be ready for full implementation. </w:t>
      </w:r>
    </w:p>
    <w:p w14:paraId="70A63B91" w14:textId="77777777" w:rsidR="009902C0" w:rsidRPr="00E5659A" w:rsidRDefault="009902C0" w:rsidP="009902C0">
      <w:pPr>
        <w:autoSpaceDE w:val="0"/>
        <w:autoSpaceDN w:val="0"/>
        <w:adjustRightInd w:val="0"/>
        <w:spacing w:after="240"/>
        <w:jc w:val="both"/>
        <w:rPr>
          <w:rFonts w:ascii="Arial" w:hAnsi="Arial" w:cs="Arial"/>
          <w:color w:val="000000"/>
          <w:sz w:val="20"/>
        </w:rPr>
      </w:pPr>
      <w:r w:rsidRPr="00E5659A">
        <w:rPr>
          <w:rFonts w:ascii="Arial" w:hAnsi="Arial" w:cs="Arial"/>
          <w:sz w:val="20"/>
        </w:rPr>
        <w:t>FY1</w:t>
      </w:r>
      <w:r>
        <w:rPr>
          <w:rFonts w:ascii="Arial" w:hAnsi="Arial" w:cs="Arial"/>
          <w:sz w:val="20"/>
        </w:rPr>
        <w:t>9</w:t>
      </w:r>
      <w:r w:rsidRPr="00E5659A">
        <w:rPr>
          <w:rFonts w:ascii="Arial" w:hAnsi="Arial" w:cs="Arial"/>
          <w:sz w:val="20"/>
        </w:rPr>
        <w:t xml:space="preserve"> Grant funds will primarily serve students attending schools that are implementing comprehensive support and improvement </w:t>
      </w:r>
      <w:r w:rsidRPr="00E5659A">
        <w:rPr>
          <w:rFonts w:ascii="Arial" w:hAnsi="Arial" w:cs="Arial"/>
          <w:color w:val="000000"/>
          <w:sz w:val="20"/>
        </w:rPr>
        <w:t>activities or targeted support (per Title I designation). Grant funding may serve students that attend schools that have been identified by the school district and/or the Department t</w:t>
      </w:r>
      <w:r>
        <w:rPr>
          <w:rFonts w:ascii="Arial" w:hAnsi="Arial" w:cs="Arial"/>
          <w:color w:val="000000"/>
          <w:sz w:val="20"/>
        </w:rPr>
        <w:t>hat</w:t>
      </w:r>
      <w:r w:rsidRPr="00E5659A">
        <w:rPr>
          <w:rFonts w:ascii="Arial" w:hAnsi="Arial" w:cs="Arial"/>
          <w:color w:val="000000"/>
          <w:sz w:val="20"/>
        </w:rPr>
        <w:t xml:space="preserve"> need intervention and support. Ohio’s 21st CCLC program must primarily target students that are enrolled in Title I schoolwide buildings. </w:t>
      </w:r>
    </w:p>
    <w:p w14:paraId="4F832EBB" w14:textId="66E21946" w:rsidR="003644ED" w:rsidRPr="00D94F69" w:rsidRDefault="009902C0" w:rsidP="006672EA">
      <w:pPr>
        <w:spacing w:after="240"/>
        <w:jc w:val="both"/>
        <w:rPr>
          <w:rFonts w:ascii="Arial" w:hAnsi="Arial" w:cs="Arial"/>
          <w:sz w:val="20"/>
        </w:rPr>
      </w:pPr>
      <w:r w:rsidRPr="00E5659A">
        <w:rPr>
          <w:rFonts w:ascii="Arial" w:hAnsi="Arial" w:cs="Arial"/>
          <w:color w:val="000000"/>
          <w:sz w:val="20"/>
        </w:rPr>
        <w:t>An additional priority focuses on geographic distribution to ensure, to the extent possible, an even and fair distribution throughout the state. Ohio will reserve, at minimum, a third of its FY1</w:t>
      </w:r>
      <w:r>
        <w:rPr>
          <w:rFonts w:ascii="Arial" w:hAnsi="Arial" w:cs="Arial"/>
          <w:color w:val="000000"/>
          <w:sz w:val="20"/>
        </w:rPr>
        <w:t>9</w:t>
      </w:r>
      <w:r w:rsidRPr="00E5659A">
        <w:rPr>
          <w:rFonts w:ascii="Arial" w:hAnsi="Arial" w:cs="Arial"/>
          <w:color w:val="000000"/>
          <w:sz w:val="20"/>
        </w:rPr>
        <w:t xml:space="preserve"> funding for small town and rural programming. </w:t>
      </w:r>
      <w:r>
        <w:rPr>
          <w:rFonts w:ascii="Arial" w:hAnsi="Arial" w:cs="Arial"/>
          <w:color w:val="000000"/>
          <w:sz w:val="20"/>
        </w:rPr>
        <w:t>Applicants must provide the name of the district(s) to be served in the application, and the department verifies the district typology designation in order to receive this priority</w:t>
      </w:r>
      <w:r w:rsidRPr="00E5659A">
        <w:rPr>
          <w:rFonts w:ascii="Arial" w:hAnsi="Arial" w:cs="Arial"/>
          <w:color w:val="000000"/>
          <w:sz w:val="20"/>
        </w:rPr>
        <w:t>. The applications scoring in the top third will qualify to receive priority.</w:t>
      </w:r>
    </w:p>
    <w:p w14:paraId="76A49AA4" w14:textId="77777777" w:rsidR="003644ED" w:rsidRPr="00D94F69" w:rsidRDefault="003644ED" w:rsidP="006672EA">
      <w:pPr>
        <w:pStyle w:val="Heading3"/>
        <w:jc w:val="both"/>
        <w:rPr>
          <w:rFonts w:cs="Arial"/>
        </w:rPr>
      </w:pPr>
      <w:bookmarkStart w:id="20" w:name="_Toc54265982"/>
      <w:r w:rsidRPr="00D94F69">
        <w:rPr>
          <w:rFonts w:cs="Arial"/>
        </w:rPr>
        <w:t>Reporting</w:t>
      </w:r>
      <w:bookmarkEnd w:id="20"/>
    </w:p>
    <w:p w14:paraId="45EF60DD" w14:textId="3AF20DAB" w:rsidR="000C192B" w:rsidRDefault="000C192B" w:rsidP="00E771C7">
      <w:pPr>
        <w:spacing w:after="240"/>
        <w:rPr>
          <w:rFonts w:ascii="Arial" w:hAnsi="Arial" w:cs="Arial"/>
          <w:sz w:val="20"/>
        </w:rPr>
      </w:pPr>
      <w:r>
        <w:rPr>
          <w:rFonts w:ascii="Arial" w:hAnsi="Arial" w:cs="Arial"/>
          <w:sz w:val="20"/>
        </w:rPr>
        <w:t xml:space="preserve">Additional SEFA and Footnote resources available for AOS Staff in the Audit Employees Briefcase and on the </w:t>
      </w:r>
      <w:hyperlink r:id="rId43" w:history="1">
        <w:r>
          <w:rPr>
            <w:rStyle w:val="Hyperlink"/>
            <w:rFonts w:ascii="Arial" w:hAnsi="Arial" w:cs="Arial"/>
            <w:sz w:val="20"/>
          </w:rPr>
          <w:t>IPA Resource Internet Page</w:t>
        </w:r>
      </w:hyperlink>
      <w:r w:rsidR="00736508" w:rsidRPr="00D94F69">
        <w:rPr>
          <w:rFonts w:ascii="Arial" w:hAnsi="Arial" w:cs="Arial"/>
          <w:sz w:val="20"/>
        </w:rPr>
        <w:t xml:space="preserve">: </w:t>
      </w:r>
    </w:p>
    <w:p w14:paraId="23CD7633" w14:textId="388A3AB2" w:rsidR="002C6421" w:rsidRPr="000C192B" w:rsidRDefault="000C192B" w:rsidP="00271051">
      <w:pPr>
        <w:pStyle w:val="ListParagraph"/>
        <w:numPr>
          <w:ilvl w:val="0"/>
          <w:numId w:val="49"/>
        </w:numPr>
        <w:spacing w:after="240"/>
        <w:rPr>
          <w:rFonts w:ascii="Arial" w:hAnsi="Arial" w:cs="Arial"/>
        </w:rPr>
      </w:pPr>
      <w:r w:rsidRPr="000C192B">
        <w:rPr>
          <w:rFonts w:ascii="Arial" w:hAnsi="Arial" w:cs="Arial"/>
        </w:rPr>
        <w:t>E</w:t>
      </w:r>
      <w:r w:rsidR="00736508" w:rsidRPr="000C192B">
        <w:rPr>
          <w:rFonts w:ascii="Arial" w:hAnsi="Arial" w:cs="Arial"/>
        </w:rPr>
        <w:t xml:space="preserve">xamples SEFA and Footnote shells </w:t>
      </w:r>
    </w:p>
    <w:p w14:paraId="1C3C364E" w14:textId="1166971B" w:rsidR="00F13178" w:rsidRPr="000C192B" w:rsidRDefault="000C192B" w:rsidP="00271051">
      <w:pPr>
        <w:pStyle w:val="ListParagraph"/>
        <w:numPr>
          <w:ilvl w:val="0"/>
          <w:numId w:val="49"/>
        </w:numPr>
        <w:spacing w:after="240"/>
        <w:jc w:val="both"/>
        <w:rPr>
          <w:rFonts w:ascii="Arial" w:hAnsi="Arial" w:cs="Arial"/>
        </w:rPr>
      </w:pPr>
      <w:r>
        <w:rPr>
          <w:rFonts w:ascii="Arial" w:hAnsi="Arial" w:cs="Arial"/>
        </w:rPr>
        <w:t>A</w:t>
      </w:r>
      <w:r w:rsidR="002C6421" w:rsidRPr="000C192B">
        <w:rPr>
          <w:rFonts w:ascii="Arial" w:hAnsi="Arial" w:cs="Arial"/>
        </w:rPr>
        <w:t xml:space="preserve">dditional SEFA Guidance in the “Single Audit SEFA </w:t>
      </w:r>
      <w:r w:rsidRPr="000C192B">
        <w:rPr>
          <w:rFonts w:ascii="Arial" w:hAnsi="Arial" w:cs="Arial"/>
        </w:rPr>
        <w:t xml:space="preserve">2020 </w:t>
      </w:r>
      <w:r w:rsidR="002C6421" w:rsidRPr="000C192B">
        <w:rPr>
          <w:rFonts w:ascii="Arial" w:hAnsi="Arial" w:cs="Arial"/>
        </w:rPr>
        <w:t>Completeness Guide”</w:t>
      </w:r>
    </w:p>
    <w:p w14:paraId="7DD25838" w14:textId="370C2295" w:rsidR="00444E48" w:rsidRPr="00D94F69" w:rsidRDefault="00072C5E" w:rsidP="006672EA">
      <w:pPr>
        <w:spacing w:after="240"/>
        <w:jc w:val="both"/>
        <w:rPr>
          <w:rFonts w:ascii="Arial" w:hAnsi="Arial" w:cs="Arial"/>
          <w:b/>
          <w:sz w:val="20"/>
        </w:rPr>
      </w:pPr>
      <w:r w:rsidRPr="00D94F69">
        <w:rPr>
          <w:rFonts w:ascii="Arial" w:hAnsi="Arial" w:cs="Arial"/>
          <w:i/>
          <w:sz w:val="20"/>
          <w:highlight w:val="green"/>
        </w:rPr>
        <w:t>(</w:t>
      </w:r>
      <w:r w:rsidR="003644ED" w:rsidRPr="00D94F69">
        <w:rPr>
          <w:rFonts w:ascii="Arial" w:hAnsi="Arial" w:cs="Arial"/>
          <w:i/>
          <w:sz w:val="20"/>
          <w:highlight w:val="green"/>
        </w:rPr>
        <w:t>Source: CFAE</w:t>
      </w:r>
      <w:r w:rsidRPr="00D94F69">
        <w:rPr>
          <w:rFonts w:ascii="Arial" w:hAnsi="Arial" w:cs="Arial"/>
          <w:i/>
          <w:sz w:val="20"/>
          <w:highlight w:val="green"/>
        </w:rPr>
        <w:t>)</w:t>
      </w:r>
    </w:p>
    <w:p w14:paraId="098F526F" w14:textId="77777777" w:rsidR="002A4184" w:rsidRPr="00D94F69" w:rsidRDefault="002A4184" w:rsidP="006672EA">
      <w:pPr>
        <w:spacing w:after="240"/>
        <w:jc w:val="both"/>
        <w:rPr>
          <w:rFonts w:ascii="Arial" w:hAnsi="Arial" w:cs="Arial"/>
          <w:b/>
        </w:rPr>
        <w:sectPr w:rsidR="002A4184" w:rsidRPr="00D94F69" w:rsidSect="00FE4777">
          <w:headerReference w:type="default" r:id="rId44"/>
          <w:pgSz w:w="12240" w:h="15840" w:code="1"/>
          <w:pgMar w:top="1440" w:right="1440" w:bottom="1440" w:left="1440" w:header="720" w:footer="720" w:gutter="0"/>
          <w:cols w:space="720"/>
          <w:noEndnote/>
        </w:sectPr>
      </w:pPr>
    </w:p>
    <w:p w14:paraId="5A5A29FD" w14:textId="77777777" w:rsidR="00FE4777" w:rsidRPr="00D94F69" w:rsidRDefault="00EB2539" w:rsidP="006672EA">
      <w:pPr>
        <w:pStyle w:val="Heading1"/>
        <w:jc w:val="both"/>
        <w:rPr>
          <w:rFonts w:cs="Arial"/>
        </w:rPr>
      </w:pPr>
      <w:bookmarkStart w:id="21" w:name="_Toc442267685"/>
      <w:bookmarkStart w:id="22" w:name="_Toc54265983"/>
      <w:r w:rsidRPr="00D94F69">
        <w:rPr>
          <w:rFonts w:cs="Arial"/>
        </w:rPr>
        <w:lastRenderedPageBreak/>
        <w:t>PART III – APPLICABLE COMPLIANCE REQUIREMENTS</w:t>
      </w:r>
      <w:bookmarkEnd w:id="21"/>
      <w:bookmarkEnd w:id="22"/>
    </w:p>
    <w:p w14:paraId="5009BB8E" w14:textId="77777777" w:rsidR="007E5B12" w:rsidRPr="00D94F69" w:rsidRDefault="007E5B12" w:rsidP="006672EA">
      <w:pPr>
        <w:pStyle w:val="Heading2"/>
        <w:jc w:val="both"/>
        <w:rPr>
          <w:rFonts w:cs="Arial"/>
        </w:rPr>
      </w:pPr>
      <w:bookmarkStart w:id="23" w:name="_Toc442267686"/>
      <w:bookmarkStart w:id="24" w:name="_Toc54265984"/>
      <w:r w:rsidRPr="00D94F69">
        <w:rPr>
          <w:rFonts w:cs="Arial"/>
        </w:rPr>
        <w:t>A.  ACTIVITIES ALLOWED OR UNALLOWED</w:t>
      </w:r>
      <w:bookmarkEnd w:id="23"/>
      <w:bookmarkEnd w:id="24"/>
    </w:p>
    <w:p w14:paraId="206D1EF7" w14:textId="73033043"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45"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6672EA">
      <w:pPr>
        <w:pStyle w:val="Heading3"/>
        <w:jc w:val="both"/>
        <w:rPr>
          <w:rFonts w:cs="Arial"/>
        </w:rPr>
      </w:pPr>
      <w:bookmarkStart w:id="25" w:name="_Toc442267687"/>
      <w:bookmarkStart w:id="26" w:name="_Toc54265985"/>
      <w:r w:rsidRPr="00D94F69">
        <w:rPr>
          <w:rFonts w:cs="Arial"/>
        </w:rPr>
        <w:t xml:space="preserve">OMB </w:t>
      </w:r>
      <w:r w:rsidR="007E5B12" w:rsidRPr="00D94F69">
        <w:rPr>
          <w:rFonts w:cs="Arial"/>
        </w:rPr>
        <w:t>Compliance Requirements</w:t>
      </w:r>
      <w:bookmarkEnd w:id="25"/>
      <w:bookmarkEnd w:id="26"/>
    </w:p>
    <w:p w14:paraId="44462A3F" w14:textId="5C5F5DB2"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46"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519A4A1C"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47" w:history="1">
        <w:r w:rsidRPr="00D94F69">
          <w:rPr>
            <w:rStyle w:val="Hyperlink"/>
            <w:rFonts w:ascii="Arial" w:hAnsi="Arial" w:cs="Arial"/>
            <w:sz w:val="20"/>
          </w:rPr>
          <w:t>§</w:t>
        </w:r>
        <w:r w:rsidR="004E3BB1" w:rsidRPr="00D94F69">
          <w:rPr>
            <w:rStyle w:val="Hyperlink"/>
            <w:rFonts w:ascii="Arial" w:hAnsi="Arial" w:cs="Arial"/>
            <w:sz w:val="20"/>
          </w:rPr>
          <w:t xml:space="preserve"> </w:t>
        </w:r>
        <w:r w:rsidRPr="00D94F69">
          <w:rPr>
            <w:rStyle w:val="Hyperlink"/>
            <w:rFonts w:ascii="Arial" w:hAnsi="Arial" w:cs="Arial"/>
            <w:sz w:val="20"/>
          </w:rPr>
          <w:t>200.420-200.475</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14:paraId="2EF8E9C4" w14:textId="36BD2333"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unallowed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3855346E" w14:textId="77777777" w:rsidR="00903E21" w:rsidRPr="00D94F69" w:rsidRDefault="00E41AA1" w:rsidP="006672EA">
      <w:pPr>
        <w:spacing w:after="240"/>
        <w:jc w:val="both"/>
        <w:rPr>
          <w:rFonts w:ascii="Arial" w:hAnsi="Arial" w:cs="Arial"/>
          <w:sz w:val="20"/>
        </w:rPr>
      </w:pPr>
      <w:r w:rsidRPr="00D94F69">
        <w:rPr>
          <w:rFonts w:ascii="Arial" w:hAnsi="Arial" w:cs="Arial"/>
          <w:sz w:val="20"/>
        </w:rPr>
        <w:t>The requirements for activities allowed or unallowed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785F15AD"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3D200621"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302199A8" w14:textId="3FB51611" w:rsidR="00903E21" w:rsidRPr="00881D5D" w:rsidRDefault="0079572D" w:rsidP="00881D5D">
      <w:pPr>
        <w:spacing w:after="240"/>
        <w:jc w:val="both"/>
        <w:rPr>
          <w:rFonts w:ascii="Arial" w:hAnsi="Arial" w:cs="Arial"/>
          <w:sz w:val="20"/>
        </w:rPr>
      </w:pPr>
      <w:r w:rsidRPr="00881D5D">
        <w:rPr>
          <w:rFonts w:ascii="Arial" w:hAnsi="Arial" w:cs="Arial"/>
          <w:sz w:val="20"/>
        </w:rPr>
        <w:t xml:space="preserve">ED in 2 CFR 3474.5 may allow exceptions for classes of Federal awards or non-federal entities subject to the requirements of 2 CFR Part 200, however, those will only be permitted in unusual circumstances and will only be publishes on the OMB website at </w:t>
      </w:r>
      <w:hyperlink r:id="rId48" w:history="1">
        <w:r w:rsidRPr="00354348">
          <w:rPr>
            <w:rStyle w:val="Hyperlink"/>
            <w:rFonts w:ascii="Arial" w:hAnsi="Arial" w:cs="Arial"/>
            <w:sz w:val="20"/>
          </w:rPr>
          <w:t>www.whitehouse.gov/omb/</w:t>
        </w:r>
      </w:hyperlink>
      <w:r w:rsidRPr="00354348">
        <w:rPr>
          <w:rFonts w:ascii="Arial" w:hAnsi="Arial" w:cs="Arial"/>
          <w:sz w:val="20"/>
        </w:rPr>
        <w:t xml:space="preserve">.  The most recent compilation of agency additions and exceptions is provided on the </w:t>
      </w:r>
      <w:r w:rsidR="002A454B" w:rsidRPr="00354348">
        <w:rPr>
          <w:rFonts w:ascii="Arial" w:hAnsi="Arial" w:cs="Arial"/>
          <w:sz w:val="20"/>
        </w:rPr>
        <w:t>CFO</w:t>
      </w:r>
      <w:r w:rsidRPr="00354348">
        <w:rPr>
          <w:rFonts w:ascii="Arial" w:hAnsi="Arial" w:cs="Arial"/>
          <w:sz w:val="20"/>
        </w:rPr>
        <w:t xml:space="preserve"> website here: </w:t>
      </w:r>
      <w:hyperlink r:id="rId49" w:history="1">
        <w:r w:rsidR="00354348" w:rsidRPr="00354348">
          <w:rPr>
            <w:rStyle w:val="Hyperlink"/>
            <w:rFonts w:ascii="Arial" w:hAnsi="Arial" w:cs="Arial"/>
            <w:sz w:val="20"/>
          </w:rPr>
          <w:t>https://www.cfo.gov/wp-content/uploads/2014/12/Agency-Exceptions.pdf</w:t>
        </w:r>
      </w:hyperlink>
      <w:r w:rsidR="00354348" w:rsidRPr="00354348">
        <w:rPr>
          <w:rFonts w:ascii="Arial" w:hAnsi="Arial" w:cs="Arial"/>
          <w:sz w:val="20"/>
        </w:rPr>
        <w:t xml:space="preserve">.  </w:t>
      </w:r>
      <w:r w:rsidRPr="00881D5D">
        <w:rPr>
          <w:rFonts w:ascii="Arial" w:hAnsi="Arial" w:cs="Arial"/>
          <w:sz w:val="20"/>
        </w:rPr>
        <w:t xml:space="preserve">However, this list is only updated through 12/2014.  AOS </w:t>
      </w:r>
      <w:r w:rsidRPr="00881D5D">
        <w:rPr>
          <w:rFonts w:ascii="Arial" w:hAnsi="Arial" w:cs="Arial"/>
          <w:sz w:val="20"/>
        </w:rPr>
        <w:lastRenderedPageBreak/>
        <w:t xml:space="preserve">evaluated agency exceptions through </w:t>
      </w:r>
      <w:r w:rsidR="002A454B" w:rsidRPr="00881D5D">
        <w:rPr>
          <w:rFonts w:ascii="Arial" w:hAnsi="Arial" w:cs="Arial"/>
          <w:sz w:val="20"/>
        </w:rPr>
        <w:t>August 2019</w:t>
      </w:r>
      <w:r w:rsidRPr="00881D5D">
        <w:rPr>
          <w:rFonts w:ascii="Arial" w:hAnsi="Arial" w:cs="Arial"/>
          <w:sz w:val="20"/>
        </w:rPr>
        <w:t>. For further evaluation of exceptions, AOS auditors (only) will need to reference our internal AOS evaluation process</w:t>
      </w:r>
      <w:r w:rsidRPr="00881D5D">
        <w:rPr>
          <w:rFonts w:ascii="Arial" w:hAnsi="Arial" w:cs="Arial"/>
          <w:color w:val="FF0000"/>
          <w:sz w:val="20"/>
        </w:rPr>
        <w:t xml:space="preserve"> </w:t>
      </w:r>
      <w:hyperlink r:id="rId50" w:history="1">
        <w:r w:rsidRPr="00881D5D">
          <w:rPr>
            <w:rStyle w:val="Hyperlink"/>
            <w:rFonts w:ascii="Arial" w:hAnsi="Arial" w:cs="Arial"/>
            <w:color w:val="FF0000"/>
            <w:sz w:val="20"/>
          </w:rPr>
          <w:t>at the following link</w:t>
        </w:r>
      </w:hyperlink>
      <w:r w:rsidRPr="00881D5D">
        <w:rPr>
          <w:rFonts w:ascii="Arial" w:hAnsi="Arial" w:cs="Arial"/>
          <w:color w:val="FF0000"/>
          <w:sz w:val="20"/>
        </w:rPr>
        <w:t>.</w:t>
      </w:r>
    </w:p>
    <w:p w14:paraId="14108C23" w14:textId="4D339125" w:rsidR="00225F9C" w:rsidRPr="00D94F69" w:rsidRDefault="00225F9C" w:rsidP="006672EA">
      <w:pPr>
        <w:spacing w:after="240"/>
        <w:jc w:val="both"/>
        <w:rPr>
          <w:rFonts w:ascii="Arial" w:hAnsi="Arial" w:cs="Arial"/>
          <w:b/>
        </w:rPr>
      </w:pPr>
      <w:r w:rsidRPr="00D94F69">
        <w:rPr>
          <w:rFonts w:ascii="Arial" w:hAnsi="Arial" w:cs="Arial"/>
          <w:b/>
        </w:rPr>
        <w:t>Part 4 OMB</w:t>
      </w:r>
      <w:r w:rsidR="009F5C5E" w:rsidRPr="00D94F69">
        <w:rPr>
          <w:rFonts w:ascii="Arial" w:hAnsi="Arial" w:cs="Arial"/>
          <w:b/>
        </w:rPr>
        <w:t xml:space="preserve"> </w:t>
      </w:r>
      <w:r w:rsidRPr="00D94F69">
        <w:rPr>
          <w:rFonts w:ascii="Arial" w:hAnsi="Arial" w:cs="Arial"/>
          <w:b/>
        </w:rPr>
        <w:t>Program Specific Requirements</w:t>
      </w:r>
    </w:p>
    <w:p w14:paraId="2CF40614" w14:textId="77777777" w:rsidR="009902C0" w:rsidRPr="00C10AA4" w:rsidRDefault="009902C0" w:rsidP="009902C0">
      <w:pPr>
        <w:spacing w:after="240"/>
        <w:jc w:val="both"/>
        <w:rPr>
          <w:rFonts w:ascii="Arial" w:hAnsi="Arial" w:cs="Arial"/>
          <w:b/>
          <w:i/>
          <w:sz w:val="20"/>
        </w:rPr>
      </w:pPr>
      <w:r w:rsidRPr="00C10AA4">
        <w:rPr>
          <w:rFonts w:ascii="Arial" w:hAnsi="Arial" w:cs="Arial"/>
          <w:b/>
          <w:i/>
          <w:sz w:val="20"/>
        </w:rPr>
        <w:t xml:space="preserve">US Department of Education Program Specific Information: </w:t>
      </w:r>
    </w:p>
    <w:p w14:paraId="289A0742" w14:textId="3002FAEB" w:rsidR="009902C0" w:rsidRPr="006A16BA" w:rsidRDefault="009902C0" w:rsidP="009902C0">
      <w:pPr>
        <w:spacing w:after="240"/>
        <w:jc w:val="both"/>
        <w:rPr>
          <w:rFonts w:ascii="Arial" w:hAnsi="Arial" w:cs="Arial"/>
          <w:sz w:val="20"/>
        </w:rPr>
      </w:pPr>
      <w:r w:rsidRPr="009902C0">
        <w:rPr>
          <w:rFonts w:ascii="Arial" w:hAnsi="Arial" w:cs="Arial"/>
          <w:spacing w:val="1"/>
          <w:sz w:val="20"/>
        </w:rPr>
        <w:t>Subawards may be used to carry out a broad array of before-school and after-school activities (including during summer recess periods) that advance student academic achievement, including:</w:t>
      </w:r>
    </w:p>
    <w:p w14:paraId="38152839" w14:textId="77777777" w:rsidR="009902C0" w:rsidRPr="006A16BA" w:rsidRDefault="009902C0" w:rsidP="009902C0">
      <w:pPr>
        <w:autoSpaceDE w:val="0"/>
        <w:autoSpaceDN w:val="0"/>
        <w:adjustRightInd w:val="0"/>
        <w:spacing w:after="240"/>
        <w:ind w:left="720" w:hanging="720"/>
        <w:jc w:val="both"/>
        <w:rPr>
          <w:rFonts w:ascii="Arial" w:eastAsia="TimesNewRomanPSMT" w:hAnsi="Arial" w:cs="Arial"/>
          <w:sz w:val="20"/>
        </w:rPr>
      </w:pPr>
      <w:r w:rsidRPr="006A16BA">
        <w:rPr>
          <w:rFonts w:ascii="Arial" w:eastAsia="TimesNewRomanPSMT" w:hAnsi="Arial" w:cs="Arial"/>
          <w:sz w:val="20"/>
        </w:rPr>
        <w:t xml:space="preserve">a. </w:t>
      </w:r>
      <w:r>
        <w:rPr>
          <w:rFonts w:ascii="Arial" w:eastAsia="TimesNewRomanPSMT" w:hAnsi="Arial" w:cs="Arial"/>
          <w:sz w:val="20"/>
        </w:rPr>
        <w:tab/>
      </w:r>
      <w:r w:rsidRPr="006A16BA">
        <w:rPr>
          <w:rFonts w:ascii="Arial" w:eastAsia="TimesNewRomanPSMT" w:hAnsi="Arial" w:cs="Arial"/>
          <w:sz w:val="20"/>
        </w:rPr>
        <w:t>Remedial education activities and academic enrichment learning</w:t>
      </w:r>
      <w:r>
        <w:rPr>
          <w:rFonts w:ascii="Arial" w:eastAsia="TimesNewRomanPSMT" w:hAnsi="Arial" w:cs="Arial"/>
          <w:sz w:val="20"/>
        </w:rPr>
        <w:t xml:space="preserve"> </w:t>
      </w:r>
      <w:r w:rsidRPr="006A16BA">
        <w:rPr>
          <w:rFonts w:ascii="Arial" w:eastAsia="TimesNewRomanPSMT" w:hAnsi="Arial" w:cs="Arial"/>
          <w:sz w:val="20"/>
        </w:rPr>
        <w:t>programs, including providing additional assistance to students to allow</w:t>
      </w:r>
      <w:r>
        <w:rPr>
          <w:rFonts w:ascii="Arial" w:eastAsia="TimesNewRomanPSMT" w:hAnsi="Arial" w:cs="Arial"/>
          <w:sz w:val="20"/>
        </w:rPr>
        <w:t xml:space="preserve"> </w:t>
      </w:r>
      <w:r w:rsidRPr="006A16BA">
        <w:rPr>
          <w:rFonts w:ascii="Arial" w:eastAsia="TimesNewRomanPSMT" w:hAnsi="Arial" w:cs="Arial"/>
          <w:sz w:val="20"/>
        </w:rPr>
        <w:t>the students to improve their academic achievement.</w:t>
      </w:r>
    </w:p>
    <w:p w14:paraId="1EB4E3DB" w14:textId="77777777" w:rsidR="009902C0" w:rsidRPr="006A16BA" w:rsidRDefault="009902C0" w:rsidP="009902C0">
      <w:pPr>
        <w:autoSpaceDE w:val="0"/>
        <w:autoSpaceDN w:val="0"/>
        <w:adjustRightInd w:val="0"/>
        <w:spacing w:after="240"/>
        <w:jc w:val="both"/>
        <w:rPr>
          <w:rFonts w:ascii="Arial" w:eastAsia="TimesNewRomanPSMT" w:hAnsi="Arial" w:cs="Arial"/>
          <w:sz w:val="20"/>
        </w:rPr>
      </w:pPr>
      <w:r w:rsidRPr="006A16BA">
        <w:rPr>
          <w:rFonts w:ascii="Arial" w:eastAsia="TimesNewRomanPSMT" w:hAnsi="Arial" w:cs="Arial"/>
          <w:sz w:val="20"/>
        </w:rPr>
        <w:t xml:space="preserve">b. </w:t>
      </w:r>
      <w:r>
        <w:rPr>
          <w:rFonts w:ascii="Arial" w:eastAsia="TimesNewRomanPSMT" w:hAnsi="Arial" w:cs="Arial"/>
          <w:sz w:val="20"/>
        </w:rPr>
        <w:tab/>
      </w:r>
      <w:r w:rsidRPr="006A16BA">
        <w:rPr>
          <w:rFonts w:ascii="Arial" w:eastAsia="TimesNewRomanPSMT" w:hAnsi="Arial" w:cs="Arial"/>
          <w:sz w:val="20"/>
        </w:rPr>
        <w:t>Mathematics and science education activities.</w:t>
      </w:r>
    </w:p>
    <w:p w14:paraId="1C961789" w14:textId="77777777" w:rsidR="009902C0" w:rsidRPr="006A16BA" w:rsidRDefault="009902C0" w:rsidP="009902C0">
      <w:pPr>
        <w:autoSpaceDE w:val="0"/>
        <w:autoSpaceDN w:val="0"/>
        <w:adjustRightInd w:val="0"/>
        <w:spacing w:after="240"/>
        <w:jc w:val="both"/>
        <w:rPr>
          <w:rFonts w:ascii="Arial" w:eastAsia="TimesNewRomanPSMT" w:hAnsi="Arial" w:cs="Arial"/>
          <w:sz w:val="20"/>
        </w:rPr>
      </w:pPr>
      <w:r w:rsidRPr="006A16BA">
        <w:rPr>
          <w:rFonts w:ascii="Arial" w:eastAsia="TimesNewRomanPSMT" w:hAnsi="Arial" w:cs="Arial"/>
          <w:sz w:val="20"/>
        </w:rPr>
        <w:t xml:space="preserve">c. </w:t>
      </w:r>
      <w:r>
        <w:rPr>
          <w:rFonts w:ascii="Arial" w:eastAsia="TimesNewRomanPSMT" w:hAnsi="Arial" w:cs="Arial"/>
          <w:sz w:val="20"/>
        </w:rPr>
        <w:tab/>
      </w:r>
      <w:r w:rsidRPr="006A16BA">
        <w:rPr>
          <w:rFonts w:ascii="Arial" w:eastAsia="TimesNewRomanPSMT" w:hAnsi="Arial" w:cs="Arial"/>
          <w:sz w:val="20"/>
        </w:rPr>
        <w:t>Arts and music education activities.</w:t>
      </w:r>
    </w:p>
    <w:p w14:paraId="4511A77B" w14:textId="77777777" w:rsidR="009902C0" w:rsidRPr="006A16BA" w:rsidRDefault="009902C0" w:rsidP="009902C0">
      <w:pPr>
        <w:autoSpaceDE w:val="0"/>
        <w:autoSpaceDN w:val="0"/>
        <w:adjustRightInd w:val="0"/>
        <w:spacing w:after="240"/>
        <w:jc w:val="both"/>
        <w:rPr>
          <w:rFonts w:ascii="Arial" w:eastAsia="TimesNewRomanPSMT" w:hAnsi="Arial" w:cs="Arial"/>
          <w:sz w:val="20"/>
        </w:rPr>
      </w:pPr>
      <w:r w:rsidRPr="006A16BA">
        <w:rPr>
          <w:rFonts w:ascii="Arial" w:eastAsia="TimesNewRomanPSMT" w:hAnsi="Arial" w:cs="Arial"/>
          <w:sz w:val="20"/>
        </w:rPr>
        <w:t xml:space="preserve">d. </w:t>
      </w:r>
      <w:r>
        <w:rPr>
          <w:rFonts w:ascii="Arial" w:eastAsia="TimesNewRomanPSMT" w:hAnsi="Arial" w:cs="Arial"/>
          <w:sz w:val="20"/>
        </w:rPr>
        <w:tab/>
      </w:r>
      <w:r w:rsidRPr="006A16BA">
        <w:rPr>
          <w:rFonts w:ascii="Arial" w:eastAsia="TimesNewRomanPSMT" w:hAnsi="Arial" w:cs="Arial"/>
          <w:sz w:val="20"/>
        </w:rPr>
        <w:t>Entrepreneurial education programs.</w:t>
      </w:r>
    </w:p>
    <w:p w14:paraId="5152E2D0" w14:textId="77777777" w:rsidR="009902C0" w:rsidRPr="006A16BA" w:rsidRDefault="009902C0" w:rsidP="009902C0">
      <w:pPr>
        <w:autoSpaceDE w:val="0"/>
        <w:autoSpaceDN w:val="0"/>
        <w:adjustRightInd w:val="0"/>
        <w:spacing w:after="240"/>
        <w:jc w:val="both"/>
        <w:rPr>
          <w:rFonts w:ascii="Arial" w:eastAsia="TimesNewRomanPSMT" w:hAnsi="Arial" w:cs="Arial"/>
          <w:sz w:val="20"/>
        </w:rPr>
      </w:pPr>
      <w:r w:rsidRPr="006A16BA">
        <w:rPr>
          <w:rFonts w:ascii="Arial" w:eastAsia="TimesNewRomanPSMT" w:hAnsi="Arial" w:cs="Arial"/>
          <w:sz w:val="20"/>
        </w:rPr>
        <w:t xml:space="preserve">e. </w:t>
      </w:r>
      <w:r>
        <w:rPr>
          <w:rFonts w:ascii="Arial" w:eastAsia="TimesNewRomanPSMT" w:hAnsi="Arial" w:cs="Arial"/>
          <w:sz w:val="20"/>
        </w:rPr>
        <w:tab/>
      </w:r>
      <w:r w:rsidRPr="006A16BA">
        <w:rPr>
          <w:rFonts w:ascii="Arial" w:eastAsia="TimesNewRomanPSMT" w:hAnsi="Arial" w:cs="Arial"/>
          <w:sz w:val="20"/>
        </w:rPr>
        <w:t>Tutoring services (including those provided by senior citizen volunteers)</w:t>
      </w:r>
      <w:r>
        <w:rPr>
          <w:rFonts w:ascii="Arial" w:eastAsia="TimesNewRomanPSMT" w:hAnsi="Arial" w:cs="Arial"/>
          <w:sz w:val="20"/>
        </w:rPr>
        <w:t xml:space="preserve"> </w:t>
      </w:r>
      <w:r w:rsidRPr="006A16BA">
        <w:rPr>
          <w:rFonts w:ascii="Arial" w:eastAsia="TimesNewRomanPSMT" w:hAnsi="Arial" w:cs="Arial"/>
          <w:sz w:val="20"/>
        </w:rPr>
        <w:t>and mentoring programs.</w:t>
      </w:r>
    </w:p>
    <w:p w14:paraId="73D42A30" w14:textId="77777777" w:rsidR="009902C0" w:rsidRPr="006A16BA" w:rsidRDefault="009902C0" w:rsidP="009902C0">
      <w:pPr>
        <w:autoSpaceDE w:val="0"/>
        <w:autoSpaceDN w:val="0"/>
        <w:adjustRightInd w:val="0"/>
        <w:spacing w:after="240"/>
        <w:ind w:left="720" w:hanging="720"/>
        <w:jc w:val="both"/>
        <w:rPr>
          <w:rFonts w:ascii="Arial" w:eastAsia="TimesNewRomanPSMT" w:hAnsi="Arial" w:cs="Arial"/>
          <w:sz w:val="20"/>
        </w:rPr>
      </w:pPr>
      <w:r w:rsidRPr="006A16BA">
        <w:rPr>
          <w:rFonts w:ascii="Arial" w:eastAsia="TimesNewRomanPSMT" w:hAnsi="Arial" w:cs="Arial"/>
          <w:sz w:val="20"/>
        </w:rPr>
        <w:t xml:space="preserve">f. </w:t>
      </w:r>
      <w:r>
        <w:rPr>
          <w:rFonts w:ascii="Arial" w:eastAsia="TimesNewRomanPSMT" w:hAnsi="Arial" w:cs="Arial"/>
          <w:sz w:val="20"/>
        </w:rPr>
        <w:tab/>
      </w:r>
      <w:r w:rsidRPr="006A16BA">
        <w:rPr>
          <w:rFonts w:ascii="Arial" w:eastAsia="TimesNewRomanPSMT" w:hAnsi="Arial" w:cs="Arial"/>
          <w:sz w:val="20"/>
        </w:rPr>
        <w:t>Programs that provide after school activities for limited English proficient</w:t>
      </w:r>
      <w:r>
        <w:rPr>
          <w:rFonts w:ascii="Arial" w:eastAsia="TimesNewRomanPSMT" w:hAnsi="Arial" w:cs="Arial"/>
          <w:sz w:val="20"/>
        </w:rPr>
        <w:t xml:space="preserve"> </w:t>
      </w:r>
      <w:r w:rsidRPr="006A16BA">
        <w:rPr>
          <w:rFonts w:ascii="Arial" w:eastAsia="TimesNewRomanPSMT" w:hAnsi="Arial" w:cs="Arial"/>
          <w:sz w:val="20"/>
        </w:rPr>
        <w:t>students that emphasize language skills and academic achievement.</w:t>
      </w:r>
    </w:p>
    <w:p w14:paraId="2D637178" w14:textId="77777777" w:rsidR="009902C0" w:rsidRPr="006A16BA" w:rsidRDefault="009902C0" w:rsidP="009902C0">
      <w:pPr>
        <w:autoSpaceDE w:val="0"/>
        <w:autoSpaceDN w:val="0"/>
        <w:adjustRightInd w:val="0"/>
        <w:spacing w:after="240"/>
        <w:jc w:val="both"/>
        <w:rPr>
          <w:rFonts w:ascii="Arial" w:eastAsia="TimesNewRomanPSMT" w:hAnsi="Arial" w:cs="Arial"/>
          <w:sz w:val="20"/>
        </w:rPr>
      </w:pPr>
      <w:r w:rsidRPr="006A16BA">
        <w:rPr>
          <w:rFonts w:ascii="Arial" w:eastAsia="TimesNewRomanPSMT" w:hAnsi="Arial" w:cs="Arial"/>
          <w:sz w:val="20"/>
        </w:rPr>
        <w:t xml:space="preserve">g. </w:t>
      </w:r>
      <w:r>
        <w:rPr>
          <w:rFonts w:ascii="Arial" w:eastAsia="TimesNewRomanPSMT" w:hAnsi="Arial" w:cs="Arial"/>
          <w:sz w:val="20"/>
        </w:rPr>
        <w:tab/>
      </w:r>
      <w:r w:rsidRPr="006A16BA">
        <w:rPr>
          <w:rFonts w:ascii="Arial" w:eastAsia="TimesNewRomanPSMT" w:hAnsi="Arial" w:cs="Arial"/>
          <w:sz w:val="20"/>
        </w:rPr>
        <w:t>Recreational activities.</w:t>
      </w:r>
    </w:p>
    <w:p w14:paraId="5B04D026" w14:textId="77777777" w:rsidR="009902C0" w:rsidRPr="006A16BA" w:rsidRDefault="009902C0" w:rsidP="009902C0">
      <w:pPr>
        <w:autoSpaceDE w:val="0"/>
        <w:autoSpaceDN w:val="0"/>
        <w:adjustRightInd w:val="0"/>
        <w:spacing w:after="240"/>
        <w:jc w:val="both"/>
        <w:rPr>
          <w:rFonts w:ascii="Arial" w:eastAsia="TimesNewRomanPSMT" w:hAnsi="Arial" w:cs="Arial"/>
          <w:sz w:val="20"/>
        </w:rPr>
      </w:pPr>
      <w:r w:rsidRPr="006A16BA">
        <w:rPr>
          <w:rFonts w:ascii="Arial" w:eastAsia="TimesNewRomanPSMT" w:hAnsi="Arial" w:cs="Arial"/>
          <w:sz w:val="20"/>
        </w:rPr>
        <w:t xml:space="preserve">h. </w:t>
      </w:r>
      <w:r>
        <w:rPr>
          <w:rFonts w:ascii="Arial" w:eastAsia="TimesNewRomanPSMT" w:hAnsi="Arial" w:cs="Arial"/>
          <w:sz w:val="20"/>
        </w:rPr>
        <w:tab/>
      </w:r>
      <w:r w:rsidRPr="006A16BA">
        <w:rPr>
          <w:rFonts w:ascii="Arial" w:eastAsia="TimesNewRomanPSMT" w:hAnsi="Arial" w:cs="Arial"/>
          <w:sz w:val="20"/>
        </w:rPr>
        <w:t>Telecommunications and technology education programs.</w:t>
      </w:r>
    </w:p>
    <w:p w14:paraId="62B22D8D" w14:textId="77777777" w:rsidR="009902C0" w:rsidRPr="006A16BA" w:rsidRDefault="009902C0" w:rsidP="009902C0">
      <w:pPr>
        <w:autoSpaceDE w:val="0"/>
        <w:autoSpaceDN w:val="0"/>
        <w:adjustRightInd w:val="0"/>
        <w:spacing w:after="240"/>
        <w:jc w:val="both"/>
        <w:rPr>
          <w:rFonts w:ascii="Arial" w:eastAsia="TimesNewRomanPSMT" w:hAnsi="Arial" w:cs="Arial"/>
          <w:sz w:val="20"/>
        </w:rPr>
      </w:pPr>
      <w:r w:rsidRPr="006A16BA">
        <w:rPr>
          <w:rFonts w:ascii="Arial" w:eastAsia="TimesNewRomanPSMT" w:hAnsi="Arial" w:cs="Arial"/>
          <w:sz w:val="20"/>
        </w:rPr>
        <w:t xml:space="preserve">i. </w:t>
      </w:r>
      <w:r>
        <w:rPr>
          <w:rFonts w:ascii="Arial" w:eastAsia="TimesNewRomanPSMT" w:hAnsi="Arial" w:cs="Arial"/>
          <w:sz w:val="20"/>
        </w:rPr>
        <w:tab/>
      </w:r>
      <w:r w:rsidRPr="006A16BA">
        <w:rPr>
          <w:rFonts w:ascii="Arial" w:eastAsia="TimesNewRomanPSMT" w:hAnsi="Arial" w:cs="Arial"/>
          <w:sz w:val="20"/>
        </w:rPr>
        <w:t>Expanded library service hours.</w:t>
      </w:r>
    </w:p>
    <w:p w14:paraId="688A5BB4" w14:textId="77777777" w:rsidR="009902C0" w:rsidRPr="006A16BA" w:rsidRDefault="009902C0" w:rsidP="009902C0">
      <w:pPr>
        <w:autoSpaceDE w:val="0"/>
        <w:autoSpaceDN w:val="0"/>
        <w:adjustRightInd w:val="0"/>
        <w:spacing w:after="240"/>
        <w:jc w:val="both"/>
        <w:rPr>
          <w:rFonts w:ascii="Arial" w:eastAsia="TimesNewRomanPSMT" w:hAnsi="Arial" w:cs="Arial"/>
          <w:sz w:val="20"/>
        </w:rPr>
      </w:pPr>
      <w:r w:rsidRPr="006A16BA">
        <w:rPr>
          <w:rFonts w:ascii="Arial" w:eastAsia="TimesNewRomanPSMT" w:hAnsi="Arial" w:cs="Arial"/>
          <w:sz w:val="20"/>
        </w:rPr>
        <w:t xml:space="preserve">j. </w:t>
      </w:r>
      <w:r>
        <w:rPr>
          <w:rFonts w:ascii="Arial" w:eastAsia="TimesNewRomanPSMT" w:hAnsi="Arial" w:cs="Arial"/>
          <w:sz w:val="20"/>
        </w:rPr>
        <w:tab/>
      </w:r>
      <w:r w:rsidRPr="006A16BA">
        <w:rPr>
          <w:rFonts w:ascii="Arial" w:eastAsia="TimesNewRomanPSMT" w:hAnsi="Arial" w:cs="Arial"/>
          <w:sz w:val="20"/>
        </w:rPr>
        <w:t>Programs that promote parental involvement and family literacy.</w:t>
      </w:r>
    </w:p>
    <w:p w14:paraId="1EECEE4C" w14:textId="77777777" w:rsidR="009902C0" w:rsidRPr="006A16BA" w:rsidRDefault="009902C0" w:rsidP="009902C0">
      <w:pPr>
        <w:autoSpaceDE w:val="0"/>
        <w:autoSpaceDN w:val="0"/>
        <w:adjustRightInd w:val="0"/>
        <w:spacing w:after="240"/>
        <w:ind w:left="720" w:hanging="720"/>
        <w:jc w:val="both"/>
        <w:rPr>
          <w:rFonts w:ascii="Arial" w:eastAsia="TimesNewRomanPSMT" w:hAnsi="Arial" w:cs="Arial"/>
          <w:sz w:val="20"/>
        </w:rPr>
      </w:pPr>
      <w:r w:rsidRPr="006A16BA">
        <w:rPr>
          <w:rFonts w:ascii="Arial" w:eastAsia="TimesNewRomanPSMT" w:hAnsi="Arial" w:cs="Arial"/>
          <w:sz w:val="20"/>
        </w:rPr>
        <w:t xml:space="preserve">k. </w:t>
      </w:r>
      <w:r>
        <w:rPr>
          <w:rFonts w:ascii="Arial" w:eastAsia="TimesNewRomanPSMT" w:hAnsi="Arial" w:cs="Arial"/>
          <w:sz w:val="20"/>
        </w:rPr>
        <w:tab/>
      </w:r>
      <w:r w:rsidRPr="006A16BA">
        <w:rPr>
          <w:rFonts w:ascii="Arial" w:eastAsia="TimesNewRomanPSMT" w:hAnsi="Arial" w:cs="Arial"/>
          <w:sz w:val="20"/>
        </w:rPr>
        <w:t>Programs that provide assistance to students who have been truant,</w:t>
      </w:r>
      <w:r>
        <w:rPr>
          <w:rFonts w:ascii="Arial" w:eastAsia="TimesNewRomanPSMT" w:hAnsi="Arial" w:cs="Arial"/>
          <w:sz w:val="20"/>
        </w:rPr>
        <w:t xml:space="preserve"> </w:t>
      </w:r>
      <w:r w:rsidRPr="006A16BA">
        <w:rPr>
          <w:rFonts w:ascii="Arial" w:eastAsia="TimesNewRomanPSMT" w:hAnsi="Arial" w:cs="Arial"/>
          <w:sz w:val="20"/>
        </w:rPr>
        <w:t>suspended, or expelled to allow the students to improve their academic</w:t>
      </w:r>
      <w:r>
        <w:rPr>
          <w:rFonts w:ascii="Arial" w:eastAsia="TimesNewRomanPSMT" w:hAnsi="Arial" w:cs="Arial"/>
          <w:sz w:val="20"/>
        </w:rPr>
        <w:t xml:space="preserve"> </w:t>
      </w:r>
      <w:r w:rsidRPr="006A16BA">
        <w:rPr>
          <w:rFonts w:ascii="Arial" w:eastAsia="TimesNewRomanPSMT" w:hAnsi="Arial" w:cs="Arial"/>
          <w:sz w:val="20"/>
        </w:rPr>
        <w:t>achievement.</w:t>
      </w:r>
    </w:p>
    <w:p w14:paraId="027E8E4A" w14:textId="77777777" w:rsidR="009902C0" w:rsidRPr="006A16BA" w:rsidRDefault="009902C0" w:rsidP="009902C0">
      <w:pPr>
        <w:autoSpaceDE w:val="0"/>
        <w:autoSpaceDN w:val="0"/>
        <w:adjustRightInd w:val="0"/>
        <w:spacing w:after="240"/>
        <w:ind w:left="720" w:hanging="720"/>
        <w:jc w:val="both"/>
        <w:rPr>
          <w:rFonts w:ascii="Arial" w:eastAsia="TimesNewRomanPSMT" w:hAnsi="Arial" w:cs="Arial"/>
          <w:sz w:val="20"/>
        </w:rPr>
      </w:pPr>
      <w:r w:rsidRPr="006A16BA">
        <w:rPr>
          <w:rFonts w:ascii="Arial" w:eastAsia="TimesNewRomanPSMT" w:hAnsi="Arial" w:cs="Arial"/>
          <w:sz w:val="20"/>
        </w:rPr>
        <w:t xml:space="preserve">l. </w:t>
      </w:r>
      <w:r>
        <w:rPr>
          <w:rFonts w:ascii="Arial" w:eastAsia="TimesNewRomanPSMT" w:hAnsi="Arial" w:cs="Arial"/>
          <w:sz w:val="20"/>
        </w:rPr>
        <w:tab/>
      </w:r>
      <w:r w:rsidRPr="006A16BA">
        <w:rPr>
          <w:rFonts w:ascii="Arial" w:eastAsia="TimesNewRomanPSMT" w:hAnsi="Arial" w:cs="Arial"/>
          <w:sz w:val="20"/>
        </w:rPr>
        <w:t>Drug and violence prevention programs, counseling programs, and</w:t>
      </w:r>
      <w:r>
        <w:rPr>
          <w:rFonts w:ascii="Arial" w:eastAsia="TimesNewRomanPSMT" w:hAnsi="Arial" w:cs="Arial"/>
          <w:sz w:val="20"/>
        </w:rPr>
        <w:t xml:space="preserve"> </w:t>
      </w:r>
      <w:r w:rsidRPr="006A16BA">
        <w:rPr>
          <w:rFonts w:ascii="Arial" w:eastAsia="TimesNewRomanPSMT" w:hAnsi="Arial" w:cs="Arial"/>
          <w:sz w:val="20"/>
        </w:rPr>
        <w:t>character education programs (20 USC 7175(a)).</w:t>
      </w:r>
    </w:p>
    <w:p w14:paraId="4C255498" w14:textId="77777777" w:rsidR="009902C0" w:rsidRPr="006A16BA" w:rsidRDefault="009902C0" w:rsidP="009902C0">
      <w:pPr>
        <w:autoSpaceDE w:val="0"/>
        <w:autoSpaceDN w:val="0"/>
        <w:adjustRightInd w:val="0"/>
        <w:spacing w:after="240"/>
        <w:ind w:left="720" w:hanging="720"/>
        <w:jc w:val="both"/>
        <w:rPr>
          <w:rFonts w:ascii="Arial" w:eastAsia="TimesNewRomanPSMT" w:hAnsi="Arial" w:cs="Arial"/>
          <w:sz w:val="20"/>
        </w:rPr>
      </w:pPr>
      <w:r w:rsidRPr="006A16BA">
        <w:rPr>
          <w:rFonts w:ascii="Arial" w:eastAsia="TimesNewRomanPSMT" w:hAnsi="Arial" w:cs="Arial"/>
          <w:sz w:val="20"/>
        </w:rPr>
        <w:t xml:space="preserve">m. </w:t>
      </w:r>
      <w:r>
        <w:rPr>
          <w:rFonts w:ascii="Arial" w:eastAsia="TimesNewRomanPSMT" w:hAnsi="Arial" w:cs="Arial"/>
          <w:sz w:val="20"/>
        </w:rPr>
        <w:tab/>
      </w:r>
      <w:r w:rsidRPr="006A16BA">
        <w:rPr>
          <w:rFonts w:ascii="Arial" w:eastAsia="TimesNewRomanPSMT" w:hAnsi="Arial" w:cs="Arial"/>
          <w:sz w:val="20"/>
        </w:rPr>
        <w:t>Under section 4204(a)(2), a subrecipient may use 21st CCLC funds to</w:t>
      </w:r>
      <w:r>
        <w:rPr>
          <w:rFonts w:ascii="Arial" w:eastAsia="TimesNewRomanPSMT" w:hAnsi="Arial" w:cs="Arial"/>
          <w:sz w:val="20"/>
        </w:rPr>
        <w:t xml:space="preserve"> </w:t>
      </w:r>
      <w:r w:rsidRPr="006A16BA">
        <w:rPr>
          <w:rFonts w:ascii="Arial" w:eastAsia="TimesNewRomanPSMT" w:hAnsi="Arial" w:cs="Arial"/>
          <w:sz w:val="20"/>
        </w:rPr>
        <w:t>conduct authorized activities during the school day as part of an expanded</w:t>
      </w:r>
      <w:r>
        <w:rPr>
          <w:rFonts w:ascii="Arial" w:eastAsia="TimesNewRomanPSMT" w:hAnsi="Arial" w:cs="Arial"/>
          <w:sz w:val="20"/>
        </w:rPr>
        <w:t xml:space="preserve"> </w:t>
      </w:r>
      <w:r w:rsidRPr="006A16BA">
        <w:rPr>
          <w:rFonts w:ascii="Arial" w:eastAsia="TimesNewRomanPSMT" w:hAnsi="Arial" w:cs="Arial"/>
          <w:sz w:val="20"/>
        </w:rPr>
        <w:t>learning program that meets certain criteria, in addition to conducting</w:t>
      </w:r>
      <w:r>
        <w:rPr>
          <w:rFonts w:ascii="Arial" w:eastAsia="TimesNewRomanPSMT" w:hAnsi="Arial" w:cs="Arial"/>
          <w:sz w:val="20"/>
        </w:rPr>
        <w:t xml:space="preserve"> </w:t>
      </w:r>
      <w:r w:rsidRPr="006A16BA">
        <w:rPr>
          <w:rFonts w:ascii="Arial" w:eastAsia="TimesNewRomanPSMT" w:hAnsi="Arial" w:cs="Arial"/>
          <w:sz w:val="20"/>
        </w:rPr>
        <w:t>authorized activities during non-school hours or periods when school is</w:t>
      </w:r>
      <w:r>
        <w:rPr>
          <w:rFonts w:ascii="Arial" w:eastAsia="TimesNewRomanPSMT" w:hAnsi="Arial" w:cs="Arial"/>
          <w:sz w:val="20"/>
        </w:rPr>
        <w:t xml:space="preserve"> </w:t>
      </w:r>
      <w:r w:rsidRPr="006A16BA">
        <w:rPr>
          <w:rFonts w:ascii="Arial" w:eastAsia="TimesNewRomanPSMT" w:hAnsi="Arial" w:cs="Arial"/>
          <w:sz w:val="20"/>
        </w:rPr>
        <w:t>not in session, such as:</w:t>
      </w:r>
    </w:p>
    <w:p w14:paraId="4F2B2F66" w14:textId="77777777" w:rsidR="009902C0" w:rsidRPr="006A16BA" w:rsidRDefault="009902C0" w:rsidP="009902C0">
      <w:pPr>
        <w:autoSpaceDE w:val="0"/>
        <w:autoSpaceDN w:val="0"/>
        <w:adjustRightInd w:val="0"/>
        <w:spacing w:after="240"/>
        <w:ind w:left="720"/>
        <w:jc w:val="both"/>
        <w:rPr>
          <w:rFonts w:ascii="Arial" w:eastAsia="TimesNewRomanPSMT" w:hAnsi="Arial" w:cs="Arial"/>
          <w:sz w:val="20"/>
        </w:rPr>
      </w:pPr>
      <w:r w:rsidRPr="006A16BA">
        <w:rPr>
          <w:rFonts w:ascii="Arial" w:eastAsia="TimesNewRomanPSMT" w:hAnsi="Arial" w:cs="Arial"/>
          <w:sz w:val="20"/>
        </w:rPr>
        <w:t xml:space="preserve">(1) </w:t>
      </w:r>
      <w:r>
        <w:rPr>
          <w:rFonts w:ascii="Arial" w:eastAsia="TimesNewRomanPSMT" w:hAnsi="Arial" w:cs="Arial"/>
          <w:sz w:val="20"/>
        </w:rPr>
        <w:tab/>
      </w:r>
      <w:r w:rsidRPr="006A16BA">
        <w:rPr>
          <w:rFonts w:ascii="Arial" w:eastAsia="TimesNewRomanPSMT" w:hAnsi="Arial" w:cs="Arial"/>
          <w:sz w:val="20"/>
        </w:rPr>
        <w:t>Using the additional time to increase learning time for all students</w:t>
      </w:r>
      <w:r>
        <w:rPr>
          <w:rFonts w:ascii="Arial" w:eastAsia="TimesNewRomanPSMT" w:hAnsi="Arial" w:cs="Arial"/>
          <w:sz w:val="20"/>
        </w:rPr>
        <w:t xml:space="preserve"> </w:t>
      </w:r>
      <w:r w:rsidRPr="006A16BA">
        <w:rPr>
          <w:rFonts w:ascii="Arial" w:eastAsia="TimesNewRomanPSMT" w:hAnsi="Arial" w:cs="Arial"/>
          <w:sz w:val="20"/>
        </w:rPr>
        <w:t>in areas of need;</w:t>
      </w:r>
    </w:p>
    <w:p w14:paraId="46C64747" w14:textId="77777777" w:rsidR="009902C0" w:rsidRDefault="009902C0" w:rsidP="009902C0">
      <w:pPr>
        <w:autoSpaceDE w:val="0"/>
        <w:autoSpaceDN w:val="0"/>
        <w:adjustRightInd w:val="0"/>
        <w:spacing w:after="240"/>
        <w:ind w:left="1440" w:hanging="720"/>
        <w:jc w:val="both"/>
        <w:rPr>
          <w:rFonts w:ascii="Arial" w:eastAsia="TimesNewRomanPSMT" w:hAnsi="Arial" w:cs="Arial"/>
          <w:sz w:val="20"/>
        </w:rPr>
      </w:pPr>
      <w:r w:rsidRPr="006A16BA">
        <w:rPr>
          <w:rFonts w:ascii="Arial" w:eastAsia="TimesNewRomanPSMT" w:hAnsi="Arial" w:cs="Arial"/>
          <w:sz w:val="20"/>
        </w:rPr>
        <w:t xml:space="preserve">(2) </w:t>
      </w:r>
      <w:r>
        <w:rPr>
          <w:rFonts w:ascii="Arial" w:eastAsia="TimesNewRomanPSMT" w:hAnsi="Arial" w:cs="Arial"/>
          <w:sz w:val="20"/>
        </w:rPr>
        <w:tab/>
      </w:r>
      <w:r w:rsidRPr="006A16BA">
        <w:rPr>
          <w:rFonts w:ascii="Arial" w:eastAsia="TimesNewRomanPSMT" w:hAnsi="Arial" w:cs="Arial"/>
          <w:sz w:val="20"/>
        </w:rPr>
        <w:t>Using the additional time to support a well-rounded education that</w:t>
      </w:r>
      <w:r>
        <w:rPr>
          <w:rFonts w:ascii="Arial" w:eastAsia="TimesNewRomanPSMT" w:hAnsi="Arial" w:cs="Arial"/>
          <w:sz w:val="20"/>
        </w:rPr>
        <w:t xml:space="preserve"> </w:t>
      </w:r>
      <w:r w:rsidRPr="006A16BA">
        <w:rPr>
          <w:rFonts w:ascii="Arial" w:eastAsia="TimesNewRomanPSMT" w:hAnsi="Arial" w:cs="Arial"/>
          <w:sz w:val="20"/>
        </w:rPr>
        <w:t>includes time for academics and enrichment activities;</w:t>
      </w:r>
      <w:r>
        <w:rPr>
          <w:rFonts w:ascii="Arial" w:eastAsia="TimesNewRomanPSMT" w:hAnsi="Arial" w:cs="Arial"/>
          <w:sz w:val="20"/>
        </w:rPr>
        <w:t xml:space="preserve"> </w:t>
      </w:r>
    </w:p>
    <w:p w14:paraId="3FA945DC" w14:textId="77777777" w:rsidR="009902C0" w:rsidRPr="006A16BA" w:rsidRDefault="009902C0" w:rsidP="009902C0">
      <w:pPr>
        <w:autoSpaceDE w:val="0"/>
        <w:autoSpaceDN w:val="0"/>
        <w:adjustRightInd w:val="0"/>
        <w:spacing w:after="240"/>
        <w:ind w:left="720"/>
        <w:jc w:val="both"/>
        <w:rPr>
          <w:rFonts w:ascii="Arial" w:eastAsia="TimesNewRomanPSMT" w:hAnsi="Arial" w:cs="Arial"/>
          <w:sz w:val="20"/>
        </w:rPr>
      </w:pPr>
      <w:r w:rsidRPr="006A16BA">
        <w:rPr>
          <w:rFonts w:ascii="Arial" w:eastAsia="TimesNewRomanPSMT" w:hAnsi="Arial" w:cs="Arial"/>
          <w:sz w:val="20"/>
        </w:rPr>
        <w:t xml:space="preserve">(3) </w:t>
      </w:r>
      <w:r>
        <w:rPr>
          <w:rFonts w:ascii="Arial" w:eastAsia="TimesNewRomanPSMT" w:hAnsi="Arial" w:cs="Arial"/>
          <w:sz w:val="20"/>
        </w:rPr>
        <w:tab/>
      </w:r>
      <w:r w:rsidRPr="006A16BA">
        <w:rPr>
          <w:rFonts w:ascii="Arial" w:eastAsia="TimesNewRomanPSMT" w:hAnsi="Arial" w:cs="Arial"/>
          <w:sz w:val="20"/>
        </w:rPr>
        <w:t>Providing additional time for teacher collaboration and common</w:t>
      </w:r>
      <w:r>
        <w:rPr>
          <w:rFonts w:ascii="Arial" w:eastAsia="TimesNewRomanPSMT" w:hAnsi="Arial" w:cs="Arial"/>
          <w:sz w:val="20"/>
        </w:rPr>
        <w:t xml:space="preserve"> </w:t>
      </w:r>
      <w:r w:rsidRPr="006A16BA">
        <w:rPr>
          <w:rFonts w:ascii="Arial" w:eastAsia="TimesNewRomanPSMT" w:hAnsi="Arial" w:cs="Arial"/>
          <w:sz w:val="20"/>
        </w:rPr>
        <w:t>planning;</w:t>
      </w:r>
    </w:p>
    <w:p w14:paraId="5BE9E54F" w14:textId="77777777" w:rsidR="009902C0" w:rsidRPr="006A16BA" w:rsidRDefault="009902C0" w:rsidP="009902C0">
      <w:pPr>
        <w:autoSpaceDE w:val="0"/>
        <w:autoSpaceDN w:val="0"/>
        <w:adjustRightInd w:val="0"/>
        <w:spacing w:after="240"/>
        <w:ind w:left="1440" w:hanging="720"/>
        <w:jc w:val="both"/>
        <w:rPr>
          <w:rFonts w:ascii="Arial" w:eastAsia="TimesNewRomanPSMT" w:hAnsi="Arial" w:cs="Arial"/>
          <w:sz w:val="20"/>
        </w:rPr>
      </w:pPr>
      <w:r w:rsidRPr="006A16BA">
        <w:rPr>
          <w:rFonts w:ascii="Arial" w:eastAsia="TimesNewRomanPSMT" w:hAnsi="Arial" w:cs="Arial"/>
          <w:sz w:val="20"/>
        </w:rPr>
        <w:t xml:space="preserve">(4) </w:t>
      </w:r>
      <w:r>
        <w:rPr>
          <w:rFonts w:ascii="Arial" w:eastAsia="TimesNewRomanPSMT" w:hAnsi="Arial" w:cs="Arial"/>
          <w:sz w:val="20"/>
        </w:rPr>
        <w:tab/>
      </w:r>
      <w:r w:rsidRPr="006A16BA">
        <w:rPr>
          <w:rFonts w:ascii="Arial" w:eastAsia="TimesNewRomanPSMT" w:hAnsi="Arial" w:cs="Arial"/>
          <w:sz w:val="20"/>
        </w:rPr>
        <w:t>Partnering with one or more outside organizations, such as a</w:t>
      </w:r>
      <w:r>
        <w:rPr>
          <w:rFonts w:ascii="Arial" w:eastAsia="TimesNewRomanPSMT" w:hAnsi="Arial" w:cs="Arial"/>
          <w:sz w:val="20"/>
        </w:rPr>
        <w:t xml:space="preserve"> </w:t>
      </w:r>
      <w:r w:rsidRPr="006A16BA">
        <w:rPr>
          <w:rFonts w:ascii="Arial" w:eastAsia="TimesNewRomanPSMT" w:hAnsi="Arial" w:cs="Arial"/>
          <w:sz w:val="20"/>
        </w:rPr>
        <w:t>nonprofit organization with demonstrated experience in improving</w:t>
      </w:r>
      <w:r>
        <w:rPr>
          <w:rFonts w:ascii="Arial" w:eastAsia="TimesNewRomanPSMT" w:hAnsi="Arial" w:cs="Arial"/>
          <w:sz w:val="20"/>
        </w:rPr>
        <w:t xml:space="preserve"> </w:t>
      </w:r>
      <w:r w:rsidRPr="006A16BA">
        <w:rPr>
          <w:rFonts w:ascii="Arial" w:eastAsia="TimesNewRomanPSMT" w:hAnsi="Arial" w:cs="Arial"/>
          <w:sz w:val="20"/>
        </w:rPr>
        <w:t>student achievement;</w:t>
      </w:r>
    </w:p>
    <w:p w14:paraId="370EE01E" w14:textId="77777777" w:rsidR="009902C0" w:rsidRPr="006A16BA" w:rsidRDefault="009902C0" w:rsidP="009902C0">
      <w:pPr>
        <w:autoSpaceDE w:val="0"/>
        <w:autoSpaceDN w:val="0"/>
        <w:adjustRightInd w:val="0"/>
        <w:spacing w:after="240"/>
        <w:ind w:left="1440" w:hanging="720"/>
        <w:jc w:val="both"/>
        <w:rPr>
          <w:rFonts w:ascii="Arial" w:eastAsia="TimesNewRomanPSMT" w:hAnsi="Arial" w:cs="Arial"/>
          <w:sz w:val="20"/>
        </w:rPr>
      </w:pPr>
      <w:r w:rsidRPr="006A16BA">
        <w:rPr>
          <w:rFonts w:ascii="Arial" w:eastAsia="TimesNewRomanPSMT" w:hAnsi="Arial" w:cs="Arial"/>
          <w:sz w:val="20"/>
        </w:rPr>
        <w:t xml:space="preserve">(5) </w:t>
      </w:r>
      <w:r>
        <w:rPr>
          <w:rFonts w:ascii="Arial" w:eastAsia="TimesNewRomanPSMT" w:hAnsi="Arial" w:cs="Arial"/>
          <w:sz w:val="20"/>
        </w:rPr>
        <w:tab/>
      </w:r>
      <w:r w:rsidRPr="006A16BA">
        <w:rPr>
          <w:rFonts w:ascii="Arial" w:eastAsia="TimesNewRomanPSMT" w:hAnsi="Arial" w:cs="Arial"/>
          <w:sz w:val="20"/>
        </w:rPr>
        <w:t>Redesigning the whole school day to use time more strategically,</w:t>
      </w:r>
      <w:r>
        <w:rPr>
          <w:rFonts w:ascii="Arial" w:eastAsia="TimesNewRomanPSMT" w:hAnsi="Arial" w:cs="Arial"/>
          <w:sz w:val="20"/>
        </w:rPr>
        <w:t xml:space="preserve"> </w:t>
      </w:r>
      <w:r w:rsidRPr="006A16BA">
        <w:rPr>
          <w:rFonts w:ascii="Arial" w:eastAsia="TimesNewRomanPSMT" w:hAnsi="Arial" w:cs="Arial"/>
          <w:sz w:val="20"/>
        </w:rPr>
        <w:t>especially in designing activities that are not “more of the same;”</w:t>
      </w:r>
    </w:p>
    <w:p w14:paraId="50B89F43" w14:textId="77777777" w:rsidR="009902C0" w:rsidRPr="006A16BA" w:rsidRDefault="009902C0" w:rsidP="009902C0">
      <w:pPr>
        <w:autoSpaceDE w:val="0"/>
        <w:autoSpaceDN w:val="0"/>
        <w:adjustRightInd w:val="0"/>
        <w:spacing w:after="240"/>
        <w:ind w:left="720"/>
        <w:jc w:val="both"/>
        <w:rPr>
          <w:rFonts w:ascii="Arial" w:eastAsia="TimesNewRomanPSMT" w:hAnsi="Arial" w:cs="Arial"/>
          <w:sz w:val="20"/>
        </w:rPr>
      </w:pPr>
      <w:r w:rsidRPr="006A16BA">
        <w:rPr>
          <w:rFonts w:ascii="Arial" w:eastAsia="TimesNewRomanPSMT" w:hAnsi="Arial" w:cs="Arial"/>
          <w:sz w:val="20"/>
        </w:rPr>
        <w:lastRenderedPageBreak/>
        <w:t xml:space="preserve">(6) </w:t>
      </w:r>
      <w:r>
        <w:rPr>
          <w:rFonts w:ascii="Arial" w:eastAsia="TimesNewRomanPSMT" w:hAnsi="Arial" w:cs="Arial"/>
          <w:sz w:val="20"/>
        </w:rPr>
        <w:tab/>
      </w:r>
      <w:r w:rsidRPr="006A16BA">
        <w:rPr>
          <w:rFonts w:ascii="Arial" w:eastAsia="TimesNewRomanPSMT" w:hAnsi="Arial" w:cs="Arial"/>
          <w:sz w:val="20"/>
        </w:rPr>
        <w:t>Providing evidence-based activities and programs;</w:t>
      </w:r>
    </w:p>
    <w:p w14:paraId="55C2A84D" w14:textId="77777777" w:rsidR="009902C0" w:rsidRPr="006A16BA" w:rsidRDefault="009902C0" w:rsidP="009902C0">
      <w:pPr>
        <w:autoSpaceDE w:val="0"/>
        <w:autoSpaceDN w:val="0"/>
        <w:adjustRightInd w:val="0"/>
        <w:spacing w:after="240"/>
        <w:ind w:left="720"/>
        <w:jc w:val="both"/>
        <w:rPr>
          <w:rFonts w:ascii="Arial" w:eastAsia="TimesNewRomanPSMT" w:hAnsi="Arial" w:cs="Arial"/>
          <w:sz w:val="20"/>
        </w:rPr>
      </w:pPr>
      <w:r w:rsidRPr="006A16BA">
        <w:rPr>
          <w:rFonts w:ascii="Arial" w:eastAsia="TimesNewRomanPSMT" w:hAnsi="Arial" w:cs="Arial"/>
          <w:sz w:val="20"/>
        </w:rPr>
        <w:t xml:space="preserve">(7) </w:t>
      </w:r>
      <w:r>
        <w:rPr>
          <w:rFonts w:ascii="Arial" w:eastAsia="TimesNewRomanPSMT" w:hAnsi="Arial" w:cs="Arial"/>
          <w:sz w:val="20"/>
        </w:rPr>
        <w:tab/>
      </w:r>
      <w:r w:rsidRPr="006A16BA">
        <w:rPr>
          <w:rFonts w:ascii="Arial" w:eastAsia="TimesNewRomanPSMT" w:hAnsi="Arial" w:cs="Arial"/>
          <w:sz w:val="20"/>
        </w:rPr>
        <w:t>Personalizing instructional student supports;</w:t>
      </w:r>
    </w:p>
    <w:p w14:paraId="27BF7F72" w14:textId="77777777" w:rsidR="009902C0" w:rsidRPr="006A16BA" w:rsidRDefault="009902C0" w:rsidP="009902C0">
      <w:pPr>
        <w:autoSpaceDE w:val="0"/>
        <w:autoSpaceDN w:val="0"/>
        <w:adjustRightInd w:val="0"/>
        <w:spacing w:after="240"/>
        <w:ind w:left="720"/>
        <w:jc w:val="both"/>
        <w:rPr>
          <w:rFonts w:ascii="Arial" w:eastAsia="TimesNewRomanPSMT" w:hAnsi="Arial" w:cs="Arial"/>
          <w:sz w:val="20"/>
        </w:rPr>
      </w:pPr>
      <w:r w:rsidRPr="006A16BA">
        <w:rPr>
          <w:rFonts w:ascii="Arial" w:eastAsia="TimesNewRomanPSMT" w:hAnsi="Arial" w:cs="Arial"/>
          <w:sz w:val="20"/>
        </w:rPr>
        <w:t xml:space="preserve">(8) </w:t>
      </w:r>
      <w:r>
        <w:rPr>
          <w:rFonts w:ascii="Arial" w:eastAsia="TimesNewRomanPSMT" w:hAnsi="Arial" w:cs="Arial"/>
          <w:sz w:val="20"/>
        </w:rPr>
        <w:tab/>
      </w:r>
      <w:r w:rsidRPr="006A16BA">
        <w:rPr>
          <w:rFonts w:ascii="Arial" w:eastAsia="TimesNewRomanPSMT" w:hAnsi="Arial" w:cs="Arial"/>
          <w:sz w:val="20"/>
        </w:rPr>
        <w:t>Using data to inform expanding learning program activities and</w:t>
      </w:r>
      <w:r>
        <w:rPr>
          <w:rFonts w:ascii="Arial" w:eastAsia="TimesNewRomanPSMT" w:hAnsi="Arial" w:cs="Arial"/>
          <w:sz w:val="20"/>
        </w:rPr>
        <w:t xml:space="preserve"> </w:t>
      </w:r>
      <w:r w:rsidRPr="006A16BA">
        <w:rPr>
          <w:rFonts w:ascii="Arial" w:eastAsia="TimesNewRomanPSMT" w:hAnsi="Arial" w:cs="Arial"/>
          <w:sz w:val="20"/>
        </w:rPr>
        <w:t>practices; and</w:t>
      </w:r>
    </w:p>
    <w:p w14:paraId="7888FA59" w14:textId="77777777" w:rsidR="009902C0" w:rsidRPr="006A16BA" w:rsidRDefault="009902C0" w:rsidP="009902C0">
      <w:pPr>
        <w:autoSpaceDE w:val="0"/>
        <w:autoSpaceDN w:val="0"/>
        <w:adjustRightInd w:val="0"/>
        <w:spacing w:after="240"/>
        <w:ind w:left="1440" w:hanging="720"/>
        <w:jc w:val="both"/>
        <w:rPr>
          <w:rFonts w:ascii="Arial" w:eastAsia="TimesNewRomanPSMT" w:hAnsi="Arial" w:cs="Arial"/>
          <w:sz w:val="20"/>
        </w:rPr>
      </w:pPr>
      <w:r w:rsidRPr="006A16BA">
        <w:rPr>
          <w:rFonts w:ascii="Arial" w:eastAsia="TimesNewRomanPSMT" w:hAnsi="Arial" w:cs="Arial"/>
          <w:sz w:val="20"/>
        </w:rPr>
        <w:t xml:space="preserve">(9) </w:t>
      </w:r>
      <w:r>
        <w:rPr>
          <w:rFonts w:ascii="Arial" w:eastAsia="TimesNewRomanPSMT" w:hAnsi="Arial" w:cs="Arial"/>
          <w:sz w:val="20"/>
        </w:rPr>
        <w:tab/>
      </w:r>
      <w:r w:rsidRPr="006A16BA">
        <w:rPr>
          <w:rFonts w:ascii="Arial" w:eastAsia="TimesNewRomanPSMT" w:hAnsi="Arial" w:cs="Arial"/>
          <w:sz w:val="20"/>
        </w:rPr>
        <w:t>Directly aligning expanding learning program activities to student</w:t>
      </w:r>
      <w:r>
        <w:rPr>
          <w:rFonts w:ascii="Arial" w:eastAsia="TimesNewRomanPSMT" w:hAnsi="Arial" w:cs="Arial"/>
          <w:sz w:val="20"/>
        </w:rPr>
        <w:t xml:space="preserve"> </w:t>
      </w:r>
      <w:r w:rsidRPr="006A16BA">
        <w:rPr>
          <w:rFonts w:ascii="Arial" w:eastAsia="TimesNewRomanPSMT" w:hAnsi="Arial" w:cs="Arial"/>
          <w:sz w:val="20"/>
        </w:rPr>
        <w:t>achievement and preparation for college and careers.</w:t>
      </w:r>
    </w:p>
    <w:p w14:paraId="39F9228A" w14:textId="77777777" w:rsidR="009902C0" w:rsidRPr="006A16BA" w:rsidRDefault="009902C0" w:rsidP="009902C0">
      <w:pPr>
        <w:autoSpaceDE w:val="0"/>
        <w:autoSpaceDN w:val="0"/>
        <w:adjustRightInd w:val="0"/>
        <w:spacing w:after="240"/>
        <w:ind w:left="720"/>
        <w:jc w:val="both"/>
        <w:rPr>
          <w:rFonts w:ascii="Arial" w:hAnsi="Arial" w:cs="Arial"/>
          <w:sz w:val="20"/>
        </w:rPr>
      </w:pPr>
      <w:r w:rsidRPr="006A16BA">
        <w:rPr>
          <w:rFonts w:ascii="Arial" w:eastAsia="TimesNewRomanPSMT" w:hAnsi="Arial" w:cs="Arial"/>
          <w:sz w:val="20"/>
        </w:rPr>
        <w:t>Note that a subrecipient may use any one or more of these types of</w:t>
      </w:r>
      <w:r>
        <w:rPr>
          <w:rFonts w:ascii="Arial" w:eastAsia="TimesNewRomanPSMT" w:hAnsi="Arial" w:cs="Arial"/>
          <w:sz w:val="20"/>
        </w:rPr>
        <w:t xml:space="preserve"> </w:t>
      </w:r>
      <w:r w:rsidRPr="006A16BA">
        <w:rPr>
          <w:rFonts w:ascii="Arial" w:eastAsia="TimesNewRomanPSMT" w:hAnsi="Arial" w:cs="Arial"/>
          <w:sz w:val="20"/>
        </w:rPr>
        <w:t>activities, consistent with the SEA’s approved application or State Plan</w:t>
      </w:r>
      <w:r>
        <w:rPr>
          <w:rFonts w:ascii="Arial" w:eastAsia="TimesNewRomanPSMT" w:hAnsi="Arial" w:cs="Arial"/>
          <w:sz w:val="20"/>
        </w:rPr>
        <w:t xml:space="preserve"> </w:t>
      </w:r>
      <w:r w:rsidRPr="006A16BA">
        <w:rPr>
          <w:rFonts w:ascii="Arial" w:eastAsia="TimesNewRomanPSMT" w:hAnsi="Arial" w:cs="Arial"/>
          <w:sz w:val="20"/>
        </w:rPr>
        <w:t>and the subrecipient’s 21st CCLC program application to the SEA.</w:t>
      </w:r>
    </w:p>
    <w:p w14:paraId="25AEEBDD" w14:textId="76043F36" w:rsidR="009902C0" w:rsidRPr="00C10AA4" w:rsidRDefault="009902C0" w:rsidP="009902C0">
      <w:pPr>
        <w:spacing w:after="240"/>
        <w:jc w:val="both"/>
        <w:rPr>
          <w:rFonts w:ascii="Arial" w:hAnsi="Arial" w:cs="Arial"/>
          <w:b/>
          <w:i/>
          <w:sz w:val="20"/>
        </w:rPr>
      </w:pPr>
      <w:r w:rsidRPr="006A16BA">
        <w:rPr>
          <w:rFonts w:ascii="Arial" w:hAnsi="Arial" w:cs="Arial"/>
          <w:i/>
          <w:sz w:val="20"/>
        </w:rPr>
        <w:t>(Source: 20</w:t>
      </w:r>
      <w:r>
        <w:rPr>
          <w:rFonts w:ascii="Arial" w:hAnsi="Arial" w:cs="Arial"/>
          <w:i/>
          <w:sz w:val="20"/>
        </w:rPr>
        <w:t>20</w:t>
      </w:r>
      <w:r w:rsidRPr="006A16BA">
        <w:rPr>
          <w:rFonts w:ascii="Arial" w:hAnsi="Arial" w:cs="Arial"/>
          <w:i/>
          <w:sz w:val="20"/>
        </w:rPr>
        <w:t xml:space="preserve"> OMB Compliance Supplement</w:t>
      </w:r>
      <w:r w:rsidRPr="00C10AA4">
        <w:rPr>
          <w:rFonts w:ascii="Arial" w:hAnsi="Arial" w:cs="Arial"/>
          <w:i/>
          <w:sz w:val="20"/>
        </w:rPr>
        <w:t xml:space="preserve">, Part 4, Department of Education CFDA 84.287 </w:t>
      </w:r>
      <w:r w:rsidRPr="00AA082F">
        <w:rPr>
          <w:rFonts w:ascii="Arial" w:hAnsi="Arial" w:cs="Arial"/>
          <w:i/>
          <w:sz w:val="20"/>
        </w:rPr>
        <w:t xml:space="preserve">Twenty-First </w:t>
      </w:r>
      <w:r w:rsidRPr="000504BA">
        <w:rPr>
          <w:rFonts w:ascii="Arial" w:hAnsi="Arial" w:cs="Arial"/>
          <w:i/>
          <w:sz w:val="20"/>
        </w:rPr>
        <w:t>Century</w:t>
      </w:r>
      <w:r w:rsidRPr="00C10AA4">
        <w:rPr>
          <w:rFonts w:ascii="Arial" w:hAnsi="Arial" w:cs="Arial"/>
          <w:i/>
          <w:sz w:val="20"/>
        </w:rPr>
        <w:t xml:space="preserve"> Community Learning Centers)</w:t>
      </w:r>
    </w:p>
    <w:p w14:paraId="36DE147C" w14:textId="29857A2B" w:rsidR="0079572D" w:rsidRDefault="0079572D" w:rsidP="0079572D">
      <w:pPr>
        <w:spacing w:after="240"/>
        <w:jc w:val="both"/>
        <w:rPr>
          <w:rFonts w:ascii="Arial" w:hAnsi="Arial" w:cs="Arial"/>
          <w:b/>
          <w:i/>
          <w:sz w:val="20"/>
        </w:rPr>
      </w:pPr>
      <w:r w:rsidRPr="0014517C">
        <w:rPr>
          <w:rFonts w:ascii="Arial" w:hAnsi="Arial" w:cs="Arial"/>
          <w:b/>
          <w:i/>
          <w:sz w:val="20"/>
        </w:rPr>
        <w:t xml:space="preserve">US Department of Education Crosscutting Information contains the following topics. Additional guidance on each topic can be found at this </w:t>
      </w:r>
      <w:hyperlink r:id="rId51" w:history="1">
        <w:r w:rsidRPr="0014517C">
          <w:rPr>
            <w:rStyle w:val="Hyperlink"/>
            <w:rFonts w:ascii="Arial" w:hAnsi="Arial" w:cs="Arial"/>
            <w:b/>
            <w:i/>
            <w:sz w:val="20"/>
          </w:rPr>
          <w:t>link</w:t>
        </w:r>
      </w:hyperlink>
      <w:r w:rsidRPr="0014517C">
        <w:rPr>
          <w:rFonts w:ascii="Arial" w:hAnsi="Arial" w:cs="Arial"/>
          <w:b/>
          <w:i/>
          <w:sz w:val="20"/>
        </w:rPr>
        <w:t xml:space="preserve">: </w:t>
      </w:r>
    </w:p>
    <w:p w14:paraId="00C4B1C4" w14:textId="77777777" w:rsidR="0079572D" w:rsidRPr="0014517C" w:rsidRDefault="0079572D" w:rsidP="0079572D">
      <w:pPr>
        <w:spacing w:after="240"/>
        <w:ind w:left="720" w:hanging="720"/>
        <w:jc w:val="both"/>
        <w:rPr>
          <w:rFonts w:ascii="Arial" w:hAnsi="Arial" w:cs="Arial"/>
          <w:sz w:val="20"/>
        </w:rPr>
      </w:pPr>
      <w:r w:rsidRPr="0014517C">
        <w:rPr>
          <w:rFonts w:ascii="Arial" w:hAnsi="Arial" w:cs="Arial"/>
          <w:sz w:val="20"/>
        </w:rPr>
        <w:t>1.</w:t>
      </w:r>
      <w:r w:rsidRPr="0014517C">
        <w:rPr>
          <w:rFonts w:ascii="Arial" w:hAnsi="Arial" w:cs="Arial"/>
          <w:sz w:val="20"/>
        </w:rPr>
        <w:tab/>
      </w:r>
      <w:r w:rsidRPr="0014517C">
        <w:rPr>
          <w:rFonts w:ascii="Arial" w:hAnsi="Arial" w:cs="Arial"/>
          <w:b/>
          <w:bCs/>
          <w:i/>
          <w:sz w:val="20"/>
        </w:rPr>
        <w:t>Co</w:t>
      </w:r>
      <w:r w:rsidRPr="0014517C">
        <w:rPr>
          <w:rFonts w:ascii="Arial" w:hAnsi="Arial" w:cs="Arial"/>
          <w:b/>
          <w:bCs/>
          <w:i/>
          <w:spacing w:val="1"/>
          <w:sz w:val="20"/>
        </w:rPr>
        <w:t>n</w:t>
      </w:r>
      <w:r w:rsidRPr="0014517C">
        <w:rPr>
          <w:rFonts w:ascii="Arial" w:hAnsi="Arial" w:cs="Arial"/>
          <w:b/>
          <w:bCs/>
          <w:i/>
          <w:sz w:val="20"/>
        </w:rPr>
        <w:t>sol</w:t>
      </w:r>
      <w:r w:rsidRPr="0014517C">
        <w:rPr>
          <w:rFonts w:ascii="Arial" w:hAnsi="Arial" w:cs="Arial"/>
          <w:b/>
          <w:bCs/>
          <w:i/>
          <w:spacing w:val="1"/>
          <w:sz w:val="20"/>
        </w:rPr>
        <w:t>i</w:t>
      </w:r>
      <w:r w:rsidRPr="0014517C">
        <w:rPr>
          <w:rFonts w:ascii="Arial" w:hAnsi="Arial" w:cs="Arial"/>
          <w:b/>
          <w:bCs/>
          <w:i/>
          <w:sz w:val="20"/>
        </w:rPr>
        <w:t>da</w:t>
      </w:r>
      <w:r w:rsidRPr="0014517C">
        <w:rPr>
          <w:rFonts w:ascii="Arial" w:hAnsi="Arial" w:cs="Arial"/>
          <w:b/>
          <w:bCs/>
          <w:i/>
          <w:spacing w:val="-2"/>
          <w:sz w:val="20"/>
        </w:rPr>
        <w:t>t</w:t>
      </w:r>
      <w:r w:rsidRPr="0014517C">
        <w:rPr>
          <w:rFonts w:ascii="Arial" w:hAnsi="Arial" w:cs="Arial"/>
          <w:b/>
          <w:bCs/>
          <w:i/>
          <w:sz w:val="20"/>
        </w:rPr>
        <w:t>ion</w:t>
      </w:r>
      <w:r w:rsidRPr="0014517C">
        <w:rPr>
          <w:rFonts w:ascii="Arial" w:hAnsi="Arial" w:cs="Arial"/>
          <w:b/>
          <w:bCs/>
          <w:i/>
          <w:spacing w:val="1"/>
          <w:sz w:val="20"/>
        </w:rPr>
        <w:t xml:space="preserve"> </w:t>
      </w:r>
      <w:r w:rsidRPr="0014517C">
        <w:rPr>
          <w:rFonts w:ascii="Arial" w:hAnsi="Arial" w:cs="Arial"/>
          <w:b/>
          <w:bCs/>
          <w:i/>
          <w:sz w:val="20"/>
        </w:rPr>
        <w:t>of A</w:t>
      </w:r>
      <w:r w:rsidRPr="0014517C">
        <w:rPr>
          <w:rFonts w:ascii="Arial" w:hAnsi="Arial" w:cs="Arial"/>
          <w:b/>
          <w:bCs/>
          <w:i/>
          <w:spacing w:val="-2"/>
          <w:sz w:val="20"/>
        </w:rPr>
        <w:t>d</w:t>
      </w:r>
      <w:r w:rsidRPr="0014517C">
        <w:rPr>
          <w:rFonts w:ascii="Arial" w:hAnsi="Arial" w:cs="Arial"/>
          <w:b/>
          <w:bCs/>
          <w:i/>
          <w:spacing w:val="3"/>
          <w:sz w:val="20"/>
        </w:rPr>
        <w:t>m</w:t>
      </w:r>
      <w:r w:rsidRPr="0014517C">
        <w:rPr>
          <w:rFonts w:ascii="Arial" w:hAnsi="Arial" w:cs="Arial"/>
          <w:b/>
          <w:bCs/>
          <w:i/>
          <w:spacing w:val="-2"/>
          <w:sz w:val="20"/>
        </w:rPr>
        <w:t>i</w:t>
      </w:r>
      <w:r w:rsidRPr="0014517C">
        <w:rPr>
          <w:rFonts w:ascii="Arial" w:hAnsi="Arial" w:cs="Arial"/>
          <w:b/>
          <w:bCs/>
          <w:i/>
          <w:spacing w:val="1"/>
          <w:sz w:val="20"/>
        </w:rPr>
        <w:t>n</w:t>
      </w:r>
      <w:r w:rsidRPr="0014517C">
        <w:rPr>
          <w:rFonts w:ascii="Arial" w:hAnsi="Arial" w:cs="Arial"/>
          <w:b/>
          <w:bCs/>
          <w:i/>
          <w:spacing w:val="-2"/>
          <w:sz w:val="20"/>
        </w:rPr>
        <w:t>i</w:t>
      </w:r>
      <w:r w:rsidRPr="0014517C">
        <w:rPr>
          <w:rFonts w:ascii="Arial" w:hAnsi="Arial" w:cs="Arial"/>
          <w:b/>
          <w:bCs/>
          <w:i/>
          <w:sz w:val="20"/>
        </w:rPr>
        <w:t>st</w:t>
      </w:r>
      <w:r w:rsidRPr="0014517C">
        <w:rPr>
          <w:rFonts w:ascii="Arial" w:hAnsi="Arial" w:cs="Arial"/>
          <w:b/>
          <w:bCs/>
          <w:i/>
          <w:spacing w:val="1"/>
          <w:sz w:val="20"/>
        </w:rPr>
        <w:t>r</w:t>
      </w:r>
      <w:r w:rsidRPr="0014517C">
        <w:rPr>
          <w:rFonts w:ascii="Arial" w:hAnsi="Arial" w:cs="Arial"/>
          <w:b/>
          <w:bCs/>
          <w:i/>
          <w:sz w:val="20"/>
        </w:rPr>
        <w:t>at</w:t>
      </w:r>
      <w:r w:rsidRPr="0014517C">
        <w:rPr>
          <w:rFonts w:ascii="Arial" w:hAnsi="Arial" w:cs="Arial"/>
          <w:b/>
          <w:bCs/>
          <w:i/>
          <w:spacing w:val="1"/>
          <w:sz w:val="20"/>
        </w:rPr>
        <w:t>i</w:t>
      </w:r>
      <w:r w:rsidRPr="0014517C">
        <w:rPr>
          <w:rFonts w:ascii="Arial" w:hAnsi="Arial" w:cs="Arial"/>
          <w:b/>
          <w:bCs/>
          <w:i/>
          <w:spacing w:val="-1"/>
          <w:sz w:val="20"/>
        </w:rPr>
        <w:t>v</w:t>
      </w:r>
      <w:r w:rsidRPr="0014517C">
        <w:rPr>
          <w:rFonts w:ascii="Arial" w:hAnsi="Arial" w:cs="Arial"/>
          <w:b/>
          <w:bCs/>
          <w:i/>
          <w:sz w:val="20"/>
        </w:rPr>
        <w:t>e</w:t>
      </w:r>
      <w:r w:rsidRPr="0014517C">
        <w:rPr>
          <w:rFonts w:ascii="Arial" w:hAnsi="Arial" w:cs="Arial"/>
          <w:b/>
          <w:bCs/>
          <w:i/>
          <w:spacing w:val="2"/>
          <w:sz w:val="20"/>
        </w:rPr>
        <w:t xml:space="preserve"> </w:t>
      </w:r>
      <w:r w:rsidRPr="0014517C">
        <w:rPr>
          <w:rFonts w:ascii="Arial" w:hAnsi="Arial" w:cs="Arial"/>
          <w:b/>
          <w:bCs/>
          <w:i/>
          <w:sz w:val="20"/>
        </w:rPr>
        <w:t>F</w:t>
      </w:r>
      <w:r w:rsidRPr="0014517C">
        <w:rPr>
          <w:rFonts w:ascii="Arial" w:hAnsi="Arial" w:cs="Arial"/>
          <w:b/>
          <w:bCs/>
          <w:i/>
          <w:spacing w:val="1"/>
          <w:sz w:val="20"/>
        </w:rPr>
        <w:t>un</w:t>
      </w:r>
      <w:r w:rsidRPr="0014517C">
        <w:rPr>
          <w:rFonts w:ascii="Arial" w:hAnsi="Arial" w:cs="Arial"/>
          <w:b/>
          <w:bCs/>
          <w:i/>
          <w:sz w:val="20"/>
        </w:rPr>
        <w:t>ds</w:t>
      </w:r>
      <w:r w:rsidRPr="0014517C">
        <w:rPr>
          <w:rFonts w:ascii="Arial" w:hAnsi="Arial" w:cs="Arial"/>
          <w:b/>
          <w:bCs/>
          <w:i/>
          <w:spacing w:val="1"/>
          <w:sz w:val="20"/>
        </w:rPr>
        <w:t xml:space="preserve"> </w:t>
      </w:r>
      <w:r w:rsidRPr="0014517C">
        <w:rPr>
          <w:rFonts w:ascii="Arial" w:hAnsi="Arial" w:cs="Arial"/>
          <w:sz w:val="20"/>
        </w:rPr>
        <w:t>(SEAs/</w:t>
      </w:r>
      <w:r w:rsidRPr="0014517C">
        <w:rPr>
          <w:rFonts w:ascii="Arial" w:hAnsi="Arial" w:cs="Arial"/>
          <w:spacing w:val="-2"/>
          <w:sz w:val="20"/>
        </w:rPr>
        <w:t>L</w:t>
      </w:r>
      <w:r w:rsidRPr="0014517C">
        <w:rPr>
          <w:rFonts w:ascii="Arial" w:hAnsi="Arial" w:cs="Arial"/>
          <w:sz w:val="20"/>
        </w:rPr>
        <w:t>E</w:t>
      </w:r>
      <w:r w:rsidRPr="0014517C">
        <w:rPr>
          <w:rFonts w:ascii="Arial" w:hAnsi="Arial" w:cs="Arial"/>
          <w:spacing w:val="-1"/>
          <w:sz w:val="20"/>
        </w:rPr>
        <w:t>A</w:t>
      </w:r>
      <w:r w:rsidRPr="0014517C">
        <w:rPr>
          <w:rFonts w:ascii="Arial" w:hAnsi="Arial" w:cs="Arial"/>
          <w:sz w:val="20"/>
        </w:rPr>
        <w:t>s)</w:t>
      </w:r>
    </w:p>
    <w:p w14:paraId="14E46214" w14:textId="77777777" w:rsidR="0079572D" w:rsidRPr="0014517C" w:rsidRDefault="0079572D" w:rsidP="0079572D">
      <w:pPr>
        <w:spacing w:after="240"/>
        <w:ind w:left="720" w:hanging="720"/>
        <w:jc w:val="both"/>
        <w:rPr>
          <w:rFonts w:ascii="Arial" w:hAnsi="Arial" w:cs="Arial"/>
          <w:sz w:val="20"/>
        </w:rPr>
      </w:pPr>
      <w:r w:rsidRPr="0014517C">
        <w:rPr>
          <w:rFonts w:ascii="Arial" w:hAnsi="Arial" w:cs="Arial"/>
          <w:sz w:val="20"/>
        </w:rPr>
        <w:t>2.</w:t>
      </w:r>
      <w:r w:rsidRPr="0014517C">
        <w:rPr>
          <w:rFonts w:ascii="Arial" w:hAnsi="Arial" w:cs="Arial"/>
          <w:sz w:val="20"/>
        </w:rPr>
        <w:tab/>
      </w:r>
      <w:r w:rsidRPr="0014517C">
        <w:rPr>
          <w:rFonts w:ascii="Arial" w:hAnsi="Arial" w:cs="Arial"/>
          <w:b/>
          <w:bCs/>
          <w:i/>
          <w:spacing w:val="1"/>
          <w:sz w:val="20"/>
        </w:rPr>
        <w:t>S</w:t>
      </w:r>
      <w:r w:rsidRPr="0014517C">
        <w:rPr>
          <w:rFonts w:ascii="Arial" w:hAnsi="Arial" w:cs="Arial"/>
          <w:b/>
          <w:bCs/>
          <w:i/>
          <w:spacing w:val="-1"/>
          <w:sz w:val="20"/>
        </w:rPr>
        <w:t>c</w:t>
      </w:r>
      <w:r w:rsidRPr="0014517C">
        <w:rPr>
          <w:rFonts w:ascii="Arial" w:hAnsi="Arial" w:cs="Arial"/>
          <w:b/>
          <w:bCs/>
          <w:i/>
          <w:spacing w:val="1"/>
          <w:sz w:val="20"/>
        </w:rPr>
        <w:t>h</w:t>
      </w:r>
      <w:r w:rsidRPr="0014517C">
        <w:rPr>
          <w:rFonts w:ascii="Arial" w:hAnsi="Arial" w:cs="Arial"/>
          <w:b/>
          <w:bCs/>
          <w:i/>
          <w:sz w:val="20"/>
        </w:rPr>
        <w:t>ool</w:t>
      </w:r>
      <w:r w:rsidRPr="0014517C">
        <w:rPr>
          <w:rFonts w:ascii="Arial" w:hAnsi="Arial" w:cs="Arial"/>
          <w:b/>
          <w:bCs/>
          <w:i/>
          <w:spacing w:val="1"/>
          <w:sz w:val="20"/>
        </w:rPr>
        <w:t>w</w:t>
      </w:r>
      <w:r w:rsidRPr="0014517C">
        <w:rPr>
          <w:rFonts w:ascii="Arial" w:hAnsi="Arial" w:cs="Arial"/>
          <w:b/>
          <w:bCs/>
          <w:i/>
          <w:sz w:val="20"/>
        </w:rPr>
        <w:t xml:space="preserve">ide </w:t>
      </w:r>
      <w:r w:rsidRPr="0014517C">
        <w:rPr>
          <w:rFonts w:ascii="Arial" w:hAnsi="Arial" w:cs="Arial"/>
          <w:b/>
          <w:bCs/>
          <w:i/>
          <w:spacing w:val="-1"/>
          <w:sz w:val="20"/>
        </w:rPr>
        <w:t>P</w:t>
      </w:r>
      <w:r w:rsidRPr="0014517C">
        <w:rPr>
          <w:rFonts w:ascii="Arial" w:hAnsi="Arial" w:cs="Arial"/>
          <w:b/>
          <w:bCs/>
          <w:i/>
          <w:sz w:val="20"/>
        </w:rPr>
        <w:t>rogr</w:t>
      </w:r>
      <w:r w:rsidRPr="0014517C">
        <w:rPr>
          <w:rFonts w:ascii="Arial" w:hAnsi="Arial" w:cs="Arial"/>
          <w:b/>
          <w:bCs/>
          <w:i/>
          <w:spacing w:val="-2"/>
          <w:sz w:val="20"/>
        </w:rPr>
        <w:t>a</w:t>
      </w:r>
      <w:r w:rsidRPr="0014517C">
        <w:rPr>
          <w:rFonts w:ascii="Arial" w:hAnsi="Arial" w:cs="Arial"/>
          <w:b/>
          <w:bCs/>
          <w:i/>
          <w:spacing w:val="3"/>
          <w:sz w:val="20"/>
        </w:rPr>
        <w:t>m</w:t>
      </w:r>
      <w:r w:rsidRPr="0014517C">
        <w:rPr>
          <w:rFonts w:ascii="Arial" w:hAnsi="Arial" w:cs="Arial"/>
          <w:b/>
          <w:bCs/>
          <w:i/>
          <w:sz w:val="20"/>
        </w:rPr>
        <w:t>s</w:t>
      </w:r>
      <w:r w:rsidRPr="0014517C">
        <w:rPr>
          <w:rFonts w:ascii="Arial" w:hAnsi="Arial" w:cs="Arial"/>
          <w:b/>
          <w:bCs/>
          <w:i/>
          <w:spacing w:val="2"/>
          <w:sz w:val="20"/>
        </w:rPr>
        <w:t xml:space="preserve"> </w:t>
      </w:r>
      <w:r w:rsidRPr="0014517C">
        <w:rPr>
          <w:rFonts w:ascii="Arial" w:hAnsi="Arial" w:cs="Arial"/>
          <w:sz w:val="20"/>
        </w:rPr>
        <w:t>(</w:t>
      </w:r>
      <w:r w:rsidRPr="0014517C">
        <w:rPr>
          <w:rFonts w:ascii="Arial" w:hAnsi="Arial" w:cs="Arial"/>
          <w:spacing w:val="-3"/>
          <w:sz w:val="20"/>
        </w:rPr>
        <w:t>L</w:t>
      </w:r>
      <w:r w:rsidRPr="0014517C">
        <w:rPr>
          <w:rFonts w:ascii="Arial" w:hAnsi="Arial" w:cs="Arial"/>
          <w:sz w:val="20"/>
        </w:rPr>
        <w:t>E</w:t>
      </w:r>
      <w:r w:rsidRPr="0014517C">
        <w:rPr>
          <w:rFonts w:ascii="Arial" w:hAnsi="Arial" w:cs="Arial"/>
          <w:spacing w:val="-1"/>
          <w:sz w:val="20"/>
        </w:rPr>
        <w:t>A</w:t>
      </w:r>
      <w:r w:rsidRPr="0014517C">
        <w:rPr>
          <w:rFonts w:ascii="Arial" w:hAnsi="Arial" w:cs="Arial"/>
          <w:sz w:val="20"/>
        </w:rPr>
        <w:t>s)</w:t>
      </w:r>
    </w:p>
    <w:p w14:paraId="189363C0" w14:textId="77777777" w:rsidR="0079572D" w:rsidRPr="0014517C" w:rsidRDefault="0079572D" w:rsidP="0079572D">
      <w:pPr>
        <w:spacing w:after="240"/>
        <w:ind w:left="720" w:hanging="720"/>
        <w:jc w:val="both"/>
        <w:rPr>
          <w:rFonts w:ascii="Arial" w:hAnsi="Arial" w:cs="Arial"/>
          <w:sz w:val="20"/>
        </w:rPr>
      </w:pPr>
      <w:r w:rsidRPr="0014517C">
        <w:rPr>
          <w:rFonts w:ascii="Arial" w:hAnsi="Arial" w:cs="Arial"/>
          <w:sz w:val="20"/>
        </w:rPr>
        <w:t>3.</w:t>
      </w:r>
      <w:r w:rsidRPr="0014517C">
        <w:rPr>
          <w:rFonts w:ascii="Arial" w:hAnsi="Arial" w:cs="Arial"/>
          <w:sz w:val="20"/>
        </w:rPr>
        <w:tab/>
      </w:r>
      <w:r w:rsidRPr="0014517C">
        <w:rPr>
          <w:rFonts w:ascii="Arial" w:hAnsi="Arial" w:cs="Arial"/>
          <w:b/>
          <w:bCs/>
          <w:i/>
          <w:sz w:val="20"/>
        </w:rPr>
        <w:t>Tra</w:t>
      </w:r>
      <w:r w:rsidRPr="0014517C">
        <w:rPr>
          <w:rFonts w:ascii="Arial" w:hAnsi="Arial" w:cs="Arial"/>
          <w:b/>
          <w:bCs/>
          <w:i/>
          <w:spacing w:val="1"/>
          <w:sz w:val="20"/>
        </w:rPr>
        <w:t>n</w:t>
      </w:r>
      <w:r w:rsidRPr="0014517C">
        <w:rPr>
          <w:rFonts w:ascii="Arial" w:hAnsi="Arial" w:cs="Arial"/>
          <w:b/>
          <w:bCs/>
          <w:i/>
          <w:sz w:val="20"/>
        </w:rPr>
        <w:t>sf</w:t>
      </w:r>
      <w:r w:rsidRPr="0014517C">
        <w:rPr>
          <w:rFonts w:ascii="Arial" w:hAnsi="Arial" w:cs="Arial"/>
          <w:b/>
          <w:bCs/>
          <w:i/>
          <w:spacing w:val="-1"/>
          <w:sz w:val="20"/>
        </w:rPr>
        <w:t>e</w:t>
      </w:r>
      <w:r w:rsidRPr="0014517C">
        <w:rPr>
          <w:rFonts w:ascii="Arial" w:hAnsi="Arial" w:cs="Arial"/>
          <w:b/>
          <w:bCs/>
          <w:i/>
          <w:sz w:val="20"/>
        </w:rPr>
        <w:t>rabil</w:t>
      </w:r>
      <w:r w:rsidRPr="0014517C">
        <w:rPr>
          <w:rFonts w:ascii="Arial" w:hAnsi="Arial" w:cs="Arial"/>
          <w:b/>
          <w:bCs/>
          <w:i/>
          <w:spacing w:val="1"/>
          <w:sz w:val="20"/>
        </w:rPr>
        <w:t>i</w:t>
      </w:r>
      <w:r w:rsidRPr="0014517C">
        <w:rPr>
          <w:rFonts w:ascii="Arial" w:hAnsi="Arial" w:cs="Arial"/>
          <w:b/>
          <w:bCs/>
          <w:i/>
          <w:sz w:val="20"/>
        </w:rPr>
        <w:t>ty</w:t>
      </w:r>
      <w:r w:rsidRPr="0014517C">
        <w:rPr>
          <w:rFonts w:ascii="Arial" w:hAnsi="Arial" w:cs="Arial"/>
          <w:b/>
          <w:bCs/>
          <w:i/>
          <w:spacing w:val="1"/>
          <w:sz w:val="20"/>
        </w:rPr>
        <w:t xml:space="preserve"> </w:t>
      </w:r>
      <w:r w:rsidRPr="0014517C">
        <w:rPr>
          <w:rFonts w:ascii="Arial" w:hAnsi="Arial" w:cs="Arial"/>
          <w:sz w:val="20"/>
        </w:rPr>
        <w:t xml:space="preserve">(SEAs </w:t>
      </w:r>
      <w:r w:rsidRPr="0014517C">
        <w:rPr>
          <w:rFonts w:ascii="Arial" w:hAnsi="Arial" w:cs="Arial"/>
          <w:spacing w:val="-1"/>
          <w:sz w:val="20"/>
        </w:rPr>
        <w:t>a</w:t>
      </w:r>
      <w:r w:rsidRPr="0014517C">
        <w:rPr>
          <w:rFonts w:ascii="Arial" w:hAnsi="Arial" w:cs="Arial"/>
          <w:sz w:val="20"/>
        </w:rPr>
        <w:t>nd</w:t>
      </w:r>
      <w:r w:rsidRPr="0014517C">
        <w:rPr>
          <w:rFonts w:ascii="Arial" w:hAnsi="Arial" w:cs="Arial"/>
          <w:spacing w:val="2"/>
          <w:sz w:val="20"/>
        </w:rPr>
        <w:t xml:space="preserve"> </w:t>
      </w:r>
      <w:r w:rsidRPr="0014517C">
        <w:rPr>
          <w:rFonts w:ascii="Arial" w:hAnsi="Arial" w:cs="Arial"/>
          <w:spacing w:val="-5"/>
          <w:sz w:val="20"/>
        </w:rPr>
        <w:t>L</w:t>
      </w:r>
      <w:r w:rsidRPr="0014517C">
        <w:rPr>
          <w:rFonts w:ascii="Arial" w:hAnsi="Arial" w:cs="Arial"/>
          <w:sz w:val="20"/>
        </w:rPr>
        <w:t>E</w:t>
      </w:r>
      <w:r w:rsidRPr="0014517C">
        <w:rPr>
          <w:rFonts w:ascii="Arial" w:hAnsi="Arial" w:cs="Arial"/>
          <w:spacing w:val="-1"/>
          <w:sz w:val="20"/>
        </w:rPr>
        <w:t>A</w:t>
      </w:r>
      <w:r w:rsidRPr="0014517C">
        <w:rPr>
          <w:rFonts w:ascii="Arial" w:hAnsi="Arial" w:cs="Arial"/>
          <w:spacing w:val="2"/>
          <w:sz w:val="20"/>
        </w:rPr>
        <w:t>s</w:t>
      </w:r>
      <w:r w:rsidRPr="0014517C">
        <w:rPr>
          <w:rFonts w:ascii="Arial" w:hAnsi="Arial" w:cs="Arial"/>
          <w:sz w:val="20"/>
        </w:rPr>
        <w:t>)</w:t>
      </w:r>
    </w:p>
    <w:p w14:paraId="69666A7E" w14:textId="77777777" w:rsidR="0079572D" w:rsidRPr="0014517C" w:rsidRDefault="0079572D" w:rsidP="0079572D">
      <w:pPr>
        <w:spacing w:after="240"/>
        <w:ind w:left="720" w:hanging="720"/>
        <w:jc w:val="both"/>
        <w:rPr>
          <w:rFonts w:ascii="Arial" w:hAnsi="Arial" w:cs="Arial"/>
          <w:sz w:val="20"/>
        </w:rPr>
      </w:pPr>
      <w:r w:rsidRPr="0014517C">
        <w:rPr>
          <w:rFonts w:ascii="Arial" w:hAnsi="Arial" w:cs="Arial"/>
          <w:sz w:val="20"/>
        </w:rPr>
        <w:t>4.</w:t>
      </w:r>
      <w:r w:rsidRPr="0014517C">
        <w:rPr>
          <w:rFonts w:ascii="Arial" w:hAnsi="Arial" w:cs="Arial"/>
          <w:sz w:val="20"/>
        </w:rPr>
        <w:tab/>
      </w:r>
      <w:r w:rsidRPr="0014517C">
        <w:rPr>
          <w:rFonts w:ascii="Arial" w:hAnsi="Arial" w:cs="Arial"/>
          <w:b/>
          <w:bCs/>
          <w:i/>
          <w:spacing w:val="-1"/>
          <w:sz w:val="20"/>
        </w:rPr>
        <w:t>S</w:t>
      </w:r>
      <w:r w:rsidRPr="0014517C">
        <w:rPr>
          <w:rFonts w:ascii="Arial" w:hAnsi="Arial" w:cs="Arial"/>
          <w:b/>
          <w:bCs/>
          <w:i/>
          <w:spacing w:val="3"/>
          <w:sz w:val="20"/>
        </w:rPr>
        <w:t>m</w:t>
      </w:r>
      <w:r w:rsidRPr="0014517C">
        <w:rPr>
          <w:rFonts w:ascii="Arial" w:hAnsi="Arial" w:cs="Arial"/>
          <w:b/>
          <w:bCs/>
          <w:i/>
          <w:sz w:val="20"/>
        </w:rPr>
        <w:t>all</w:t>
      </w:r>
      <w:r w:rsidRPr="0014517C">
        <w:rPr>
          <w:rFonts w:ascii="Arial" w:hAnsi="Arial" w:cs="Arial"/>
          <w:b/>
          <w:bCs/>
          <w:i/>
          <w:spacing w:val="1"/>
          <w:sz w:val="20"/>
        </w:rPr>
        <w:t xml:space="preserve"> </w:t>
      </w:r>
      <w:r w:rsidRPr="0014517C">
        <w:rPr>
          <w:rFonts w:ascii="Arial" w:hAnsi="Arial" w:cs="Arial"/>
          <w:b/>
          <w:bCs/>
          <w:i/>
          <w:spacing w:val="-2"/>
          <w:sz w:val="20"/>
        </w:rPr>
        <w:t>R</w:t>
      </w:r>
      <w:r w:rsidRPr="0014517C">
        <w:rPr>
          <w:rFonts w:ascii="Arial" w:hAnsi="Arial" w:cs="Arial"/>
          <w:b/>
          <w:bCs/>
          <w:i/>
          <w:spacing w:val="1"/>
          <w:sz w:val="20"/>
        </w:rPr>
        <w:t>u</w:t>
      </w:r>
      <w:r w:rsidRPr="0014517C">
        <w:rPr>
          <w:rFonts w:ascii="Arial" w:hAnsi="Arial" w:cs="Arial"/>
          <w:b/>
          <w:bCs/>
          <w:i/>
          <w:sz w:val="20"/>
        </w:rPr>
        <w:t xml:space="preserve">ral </w:t>
      </w:r>
      <w:r w:rsidRPr="0014517C">
        <w:rPr>
          <w:rFonts w:ascii="Arial" w:hAnsi="Arial" w:cs="Arial"/>
          <w:b/>
          <w:bCs/>
          <w:i/>
          <w:spacing w:val="1"/>
          <w:sz w:val="20"/>
        </w:rPr>
        <w:t>S</w:t>
      </w:r>
      <w:r w:rsidRPr="0014517C">
        <w:rPr>
          <w:rFonts w:ascii="Arial" w:hAnsi="Arial" w:cs="Arial"/>
          <w:b/>
          <w:bCs/>
          <w:i/>
          <w:spacing w:val="-1"/>
          <w:sz w:val="20"/>
        </w:rPr>
        <w:t>c</w:t>
      </w:r>
      <w:r w:rsidRPr="0014517C">
        <w:rPr>
          <w:rFonts w:ascii="Arial" w:hAnsi="Arial" w:cs="Arial"/>
          <w:b/>
          <w:bCs/>
          <w:i/>
          <w:spacing w:val="1"/>
          <w:sz w:val="20"/>
        </w:rPr>
        <w:t>h</w:t>
      </w:r>
      <w:r w:rsidRPr="0014517C">
        <w:rPr>
          <w:rFonts w:ascii="Arial" w:hAnsi="Arial" w:cs="Arial"/>
          <w:b/>
          <w:bCs/>
          <w:i/>
          <w:sz w:val="20"/>
        </w:rPr>
        <w:t>o</w:t>
      </w:r>
      <w:r w:rsidRPr="0014517C">
        <w:rPr>
          <w:rFonts w:ascii="Arial" w:hAnsi="Arial" w:cs="Arial"/>
          <w:b/>
          <w:bCs/>
          <w:i/>
          <w:spacing w:val="-2"/>
          <w:sz w:val="20"/>
        </w:rPr>
        <w:t>o</w:t>
      </w:r>
      <w:r w:rsidRPr="0014517C">
        <w:rPr>
          <w:rFonts w:ascii="Arial" w:hAnsi="Arial" w:cs="Arial"/>
          <w:b/>
          <w:bCs/>
          <w:i/>
          <w:sz w:val="20"/>
        </w:rPr>
        <w:t xml:space="preserve">ls </w:t>
      </w:r>
      <w:r w:rsidRPr="0014517C">
        <w:rPr>
          <w:rFonts w:ascii="Arial" w:hAnsi="Arial" w:cs="Arial"/>
          <w:b/>
          <w:bCs/>
          <w:i/>
          <w:spacing w:val="1"/>
          <w:sz w:val="20"/>
        </w:rPr>
        <w:t>A</w:t>
      </w:r>
      <w:r w:rsidRPr="0014517C">
        <w:rPr>
          <w:rFonts w:ascii="Arial" w:hAnsi="Arial" w:cs="Arial"/>
          <w:b/>
          <w:bCs/>
          <w:i/>
          <w:spacing w:val="-3"/>
          <w:sz w:val="20"/>
        </w:rPr>
        <w:t>c</w:t>
      </w:r>
      <w:r w:rsidRPr="0014517C">
        <w:rPr>
          <w:rFonts w:ascii="Arial" w:hAnsi="Arial" w:cs="Arial"/>
          <w:b/>
          <w:bCs/>
          <w:i/>
          <w:spacing w:val="1"/>
          <w:sz w:val="20"/>
        </w:rPr>
        <w:t>h</w:t>
      </w:r>
      <w:r w:rsidRPr="0014517C">
        <w:rPr>
          <w:rFonts w:ascii="Arial" w:hAnsi="Arial" w:cs="Arial"/>
          <w:b/>
          <w:bCs/>
          <w:i/>
          <w:sz w:val="20"/>
        </w:rPr>
        <w:t>ie</w:t>
      </w:r>
      <w:r w:rsidRPr="0014517C">
        <w:rPr>
          <w:rFonts w:ascii="Arial" w:hAnsi="Arial" w:cs="Arial"/>
          <w:b/>
          <w:bCs/>
          <w:i/>
          <w:spacing w:val="-1"/>
          <w:sz w:val="20"/>
        </w:rPr>
        <w:t>ve</w:t>
      </w:r>
      <w:r w:rsidRPr="0014517C">
        <w:rPr>
          <w:rFonts w:ascii="Arial" w:hAnsi="Arial" w:cs="Arial"/>
          <w:b/>
          <w:bCs/>
          <w:i/>
          <w:spacing w:val="3"/>
          <w:sz w:val="20"/>
        </w:rPr>
        <w:t>m</w:t>
      </w:r>
      <w:r w:rsidRPr="0014517C">
        <w:rPr>
          <w:rFonts w:ascii="Arial" w:hAnsi="Arial" w:cs="Arial"/>
          <w:b/>
          <w:bCs/>
          <w:i/>
          <w:spacing w:val="-1"/>
          <w:sz w:val="20"/>
        </w:rPr>
        <w:t>e</w:t>
      </w:r>
      <w:r w:rsidRPr="0014517C">
        <w:rPr>
          <w:rFonts w:ascii="Arial" w:hAnsi="Arial" w:cs="Arial"/>
          <w:b/>
          <w:bCs/>
          <w:i/>
          <w:spacing w:val="1"/>
          <w:sz w:val="20"/>
        </w:rPr>
        <w:t>n</w:t>
      </w:r>
      <w:r w:rsidRPr="0014517C">
        <w:rPr>
          <w:rFonts w:ascii="Arial" w:hAnsi="Arial" w:cs="Arial"/>
          <w:b/>
          <w:bCs/>
          <w:i/>
          <w:sz w:val="20"/>
        </w:rPr>
        <w:t>t (S</w:t>
      </w:r>
      <w:r w:rsidRPr="0014517C">
        <w:rPr>
          <w:rFonts w:ascii="Arial" w:hAnsi="Arial" w:cs="Arial"/>
          <w:b/>
          <w:bCs/>
          <w:i/>
          <w:spacing w:val="-2"/>
          <w:sz w:val="20"/>
        </w:rPr>
        <w:t>R</w:t>
      </w:r>
      <w:r w:rsidRPr="0014517C">
        <w:rPr>
          <w:rFonts w:ascii="Arial" w:hAnsi="Arial" w:cs="Arial"/>
          <w:b/>
          <w:bCs/>
          <w:i/>
          <w:spacing w:val="1"/>
          <w:sz w:val="20"/>
        </w:rPr>
        <w:t>S</w:t>
      </w:r>
      <w:r w:rsidRPr="0014517C">
        <w:rPr>
          <w:rFonts w:ascii="Arial" w:hAnsi="Arial" w:cs="Arial"/>
          <w:b/>
          <w:bCs/>
          <w:i/>
          <w:sz w:val="20"/>
        </w:rPr>
        <w:t>A) Al</w:t>
      </w:r>
      <w:r w:rsidRPr="0014517C">
        <w:rPr>
          <w:rFonts w:ascii="Arial" w:hAnsi="Arial" w:cs="Arial"/>
          <w:b/>
          <w:bCs/>
          <w:i/>
          <w:spacing w:val="1"/>
          <w:sz w:val="20"/>
        </w:rPr>
        <w:t>t</w:t>
      </w:r>
      <w:r w:rsidRPr="0014517C">
        <w:rPr>
          <w:rFonts w:ascii="Arial" w:hAnsi="Arial" w:cs="Arial"/>
          <w:b/>
          <w:bCs/>
          <w:i/>
          <w:spacing w:val="-1"/>
          <w:sz w:val="20"/>
        </w:rPr>
        <w:t>e</w:t>
      </w:r>
      <w:r w:rsidRPr="0014517C">
        <w:rPr>
          <w:rFonts w:ascii="Arial" w:hAnsi="Arial" w:cs="Arial"/>
          <w:b/>
          <w:bCs/>
          <w:i/>
          <w:spacing w:val="-2"/>
          <w:sz w:val="20"/>
        </w:rPr>
        <w:t>r</w:t>
      </w:r>
      <w:r w:rsidRPr="0014517C">
        <w:rPr>
          <w:rFonts w:ascii="Arial" w:hAnsi="Arial" w:cs="Arial"/>
          <w:b/>
          <w:bCs/>
          <w:i/>
          <w:spacing w:val="1"/>
          <w:sz w:val="20"/>
        </w:rPr>
        <w:t>n</w:t>
      </w:r>
      <w:r w:rsidRPr="0014517C">
        <w:rPr>
          <w:rFonts w:ascii="Arial" w:hAnsi="Arial" w:cs="Arial"/>
          <w:b/>
          <w:bCs/>
          <w:i/>
          <w:sz w:val="20"/>
        </w:rPr>
        <w:t>at</w:t>
      </w:r>
      <w:r w:rsidRPr="0014517C">
        <w:rPr>
          <w:rFonts w:ascii="Arial" w:hAnsi="Arial" w:cs="Arial"/>
          <w:b/>
          <w:bCs/>
          <w:i/>
          <w:spacing w:val="1"/>
          <w:sz w:val="20"/>
        </w:rPr>
        <w:t>i</w:t>
      </w:r>
      <w:r w:rsidRPr="0014517C">
        <w:rPr>
          <w:rFonts w:ascii="Arial" w:hAnsi="Arial" w:cs="Arial"/>
          <w:b/>
          <w:bCs/>
          <w:i/>
          <w:spacing w:val="-1"/>
          <w:sz w:val="20"/>
        </w:rPr>
        <w:t>v</w:t>
      </w:r>
      <w:r w:rsidRPr="0014517C">
        <w:rPr>
          <w:rFonts w:ascii="Arial" w:hAnsi="Arial" w:cs="Arial"/>
          <w:b/>
          <w:bCs/>
          <w:i/>
          <w:sz w:val="20"/>
        </w:rPr>
        <w:t>e</w:t>
      </w:r>
      <w:r w:rsidRPr="0014517C">
        <w:rPr>
          <w:rFonts w:ascii="Arial" w:hAnsi="Arial" w:cs="Arial"/>
          <w:b/>
          <w:bCs/>
          <w:i/>
          <w:spacing w:val="-1"/>
          <w:sz w:val="20"/>
        </w:rPr>
        <w:t xml:space="preserve"> </w:t>
      </w:r>
      <w:r w:rsidRPr="0014517C">
        <w:rPr>
          <w:rFonts w:ascii="Arial" w:hAnsi="Arial" w:cs="Arial"/>
          <w:b/>
          <w:bCs/>
          <w:i/>
          <w:sz w:val="20"/>
        </w:rPr>
        <w:t>Us</w:t>
      </w:r>
      <w:r w:rsidRPr="0014517C">
        <w:rPr>
          <w:rFonts w:ascii="Arial" w:hAnsi="Arial" w:cs="Arial"/>
          <w:b/>
          <w:bCs/>
          <w:i/>
          <w:spacing w:val="-1"/>
          <w:sz w:val="20"/>
        </w:rPr>
        <w:t>e</w:t>
      </w:r>
      <w:r w:rsidRPr="0014517C">
        <w:rPr>
          <w:rFonts w:ascii="Arial" w:hAnsi="Arial" w:cs="Arial"/>
          <w:b/>
          <w:bCs/>
          <w:i/>
          <w:sz w:val="20"/>
        </w:rPr>
        <w:t>s of F</w:t>
      </w:r>
      <w:r w:rsidRPr="0014517C">
        <w:rPr>
          <w:rFonts w:ascii="Arial" w:hAnsi="Arial" w:cs="Arial"/>
          <w:b/>
          <w:bCs/>
          <w:i/>
          <w:spacing w:val="1"/>
          <w:sz w:val="20"/>
        </w:rPr>
        <w:t>un</w:t>
      </w:r>
      <w:r w:rsidRPr="0014517C">
        <w:rPr>
          <w:rFonts w:ascii="Arial" w:hAnsi="Arial" w:cs="Arial"/>
          <w:b/>
          <w:bCs/>
          <w:i/>
          <w:sz w:val="20"/>
        </w:rPr>
        <w:t>ds Program</w:t>
      </w:r>
    </w:p>
    <w:p w14:paraId="7D8556E1" w14:textId="55201089" w:rsidR="00D05CB2" w:rsidRPr="00D05CB2" w:rsidRDefault="0079572D" w:rsidP="0079572D">
      <w:pPr>
        <w:spacing w:after="240"/>
        <w:jc w:val="both"/>
        <w:rPr>
          <w:rFonts w:ascii="Arial" w:hAnsi="Arial" w:cs="Arial"/>
          <w:b/>
          <w:sz w:val="20"/>
        </w:rPr>
      </w:pPr>
      <w:r w:rsidRPr="0014517C">
        <w:rPr>
          <w:rFonts w:ascii="Arial" w:hAnsi="Arial" w:cs="Arial"/>
          <w:i/>
          <w:sz w:val="20"/>
        </w:rPr>
        <w:t>(Source: 20</w:t>
      </w:r>
      <w:r>
        <w:rPr>
          <w:rFonts w:ascii="Arial" w:hAnsi="Arial" w:cs="Arial"/>
          <w:i/>
          <w:sz w:val="20"/>
        </w:rPr>
        <w:t>20</w:t>
      </w:r>
      <w:r w:rsidRPr="0014517C">
        <w:rPr>
          <w:rFonts w:ascii="Arial" w:hAnsi="Arial" w:cs="Arial"/>
          <w:i/>
          <w:sz w:val="20"/>
        </w:rPr>
        <w:t xml:space="preserve"> OMB Compliance Supplement Department of Education Crosscutting Procedures)</w:t>
      </w:r>
    </w:p>
    <w:p w14:paraId="0A90B4EE" w14:textId="77777777" w:rsidR="00A712B0" w:rsidRPr="00D94F69" w:rsidRDefault="00A712B0" w:rsidP="006672EA">
      <w:pPr>
        <w:pStyle w:val="Heading3"/>
        <w:jc w:val="both"/>
        <w:rPr>
          <w:rFonts w:cs="Arial"/>
        </w:rPr>
      </w:pPr>
      <w:bookmarkStart w:id="27" w:name="_Toc442267688"/>
      <w:bookmarkStart w:id="28" w:name="_Toc54265986"/>
      <w:r w:rsidRPr="00D94F69">
        <w:rPr>
          <w:rFonts w:cs="Arial"/>
        </w:rPr>
        <w:t>Additional Program Specific Information</w:t>
      </w:r>
      <w:bookmarkEnd w:id="27"/>
      <w:bookmarkEnd w:id="28"/>
    </w:p>
    <w:p w14:paraId="295DFEDD" w14:textId="77777777" w:rsidR="009902C0" w:rsidRPr="00DC68A7" w:rsidRDefault="009902C0" w:rsidP="009902C0">
      <w:pPr>
        <w:spacing w:after="240"/>
        <w:jc w:val="both"/>
        <w:rPr>
          <w:rFonts w:ascii="Arial" w:hAnsi="Arial" w:cs="Arial"/>
          <w:sz w:val="20"/>
        </w:rPr>
      </w:pPr>
      <w:bookmarkStart w:id="29" w:name="_Toc499625687"/>
      <w:r w:rsidRPr="00DC68A7">
        <w:rPr>
          <w:rFonts w:ascii="Arial" w:hAnsi="Arial" w:cs="Arial"/>
          <w:sz w:val="20"/>
        </w:rPr>
        <w:t xml:space="preserve">What are some examples of ways an eligible entity might use 21st CCLC funds to provide activities that support expanded learning time? </w:t>
      </w:r>
    </w:p>
    <w:p w14:paraId="160726E6" w14:textId="77777777" w:rsidR="009902C0" w:rsidRPr="00DC68A7" w:rsidRDefault="009902C0" w:rsidP="009902C0">
      <w:pPr>
        <w:spacing w:after="240"/>
        <w:ind w:left="720"/>
        <w:jc w:val="both"/>
        <w:rPr>
          <w:rFonts w:ascii="Arial" w:hAnsi="Arial" w:cs="Arial"/>
          <w:sz w:val="20"/>
        </w:rPr>
      </w:pPr>
      <w:r w:rsidRPr="00DC68A7">
        <w:rPr>
          <w:rFonts w:ascii="Arial" w:hAnsi="Arial" w:cs="Arial"/>
          <w:sz w:val="20"/>
        </w:rPr>
        <w:t xml:space="preserve">The 21st CCLC activities may be carried out at any point in time during an extended school day, week, or year. </w:t>
      </w:r>
    </w:p>
    <w:p w14:paraId="2B6C0B64" w14:textId="77777777" w:rsidR="009902C0" w:rsidRPr="00DC68A7" w:rsidRDefault="009902C0" w:rsidP="009902C0">
      <w:pPr>
        <w:pStyle w:val="ListParagraph"/>
        <w:numPr>
          <w:ilvl w:val="0"/>
          <w:numId w:val="58"/>
        </w:numPr>
        <w:spacing w:after="240"/>
        <w:ind w:left="1440" w:hanging="720"/>
        <w:jc w:val="both"/>
        <w:rPr>
          <w:rFonts w:ascii="Arial" w:hAnsi="Arial" w:cs="Arial"/>
        </w:rPr>
      </w:pPr>
      <w:r w:rsidRPr="00DC68A7">
        <w:rPr>
          <w:rFonts w:ascii="Arial" w:hAnsi="Arial" w:cs="Arial"/>
        </w:rPr>
        <w:t>For example, if an LEA lengthens its school day beyond the State minimum, the LEA or another eligible entity might use 21st CCLC funds to provide supplemental science, reading, civics, or art instruction or other supplemental academic enrichment activities to students in the morning or afternoon to allow teachers time to collaborate or plan.</w:t>
      </w:r>
    </w:p>
    <w:p w14:paraId="6AFDB9E4" w14:textId="77777777" w:rsidR="009902C0" w:rsidRPr="00DC68A7" w:rsidRDefault="009902C0" w:rsidP="009902C0">
      <w:pPr>
        <w:pStyle w:val="ListParagraph"/>
        <w:numPr>
          <w:ilvl w:val="0"/>
          <w:numId w:val="58"/>
        </w:numPr>
        <w:spacing w:after="240"/>
        <w:ind w:left="1440" w:hanging="720"/>
        <w:jc w:val="both"/>
        <w:rPr>
          <w:rFonts w:ascii="Arial" w:hAnsi="Arial" w:cs="Arial"/>
        </w:rPr>
      </w:pPr>
      <w:r w:rsidRPr="00DC68A7">
        <w:rPr>
          <w:rFonts w:ascii="Arial" w:hAnsi="Arial" w:cs="Arial"/>
        </w:rPr>
        <w:t>Similarly, an LEA working with a community partner, might use 21st CCLC funds to extend its school week and incorporate enrichment activities, such as debate or college preparation, on either Saturday or a week day.</w:t>
      </w:r>
    </w:p>
    <w:p w14:paraId="22D1535F" w14:textId="77777777" w:rsidR="009902C0" w:rsidRPr="00DC68A7" w:rsidRDefault="009902C0" w:rsidP="009902C0">
      <w:pPr>
        <w:pStyle w:val="ListParagraph"/>
        <w:numPr>
          <w:ilvl w:val="0"/>
          <w:numId w:val="58"/>
        </w:numPr>
        <w:spacing w:after="240"/>
        <w:ind w:left="1440" w:hanging="720"/>
        <w:jc w:val="both"/>
        <w:rPr>
          <w:rFonts w:ascii="Arial" w:hAnsi="Arial" w:cs="Arial"/>
        </w:rPr>
      </w:pPr>
      <w:r w:rsidRPr="00DC68A7">
        <w:rPr>
          <w:rFonts w:ascii="Arial" w:hAnsi="Arial" w:cs="Arial"/>
        </w:rPr>
        <w:t xml:space="preserve">Using 21st CCLC funds to support expanded learning time should not be just “more of the same”; it should involve careful planning by the eligible entity to ensure that the programs </w:t>
      </w:r>
      <w:r w:rsidRPr="00DC68A7">
        <w:rPr>
          <w:rFonts w:ascii="Arial" w:hAnsi="Arial" w:cs="Arial"/>
        </w:rPr>
        <w:lastRenderedPageBreak/>
        <w:t xml:space="preserve">or activities will be used to improve student achievement and ensure a well-rounded education that prepares students for college and careers. </w:t>
      </w:r>
    </w:p>
    <w:p w14:paraId="53781A95" w14:textId="77777777" w:rsidR="009902C0" w:rsidRDefault="009902C0" w:rsidP="009902C0">
      <w:pPr>
        <w:spacing w:after="240"/>
        <w:jc w:val="both"/>
        <w:rPr>
          <w:rFonts w:ascii="Arial" w:hAnsi="Arial" w:cs="Arial"/>
          <w:i/>
          <w:sz w:val="20"/>
        </w:rPr>
      </w:pPr>
      <w:r w:rsidRPr="00DC68A7">
        <w:rPr>
          <w:rFonts w:ascii="Arial" w:hAnsi="Arial" w:cs="Arial"/>
          <w:i/>
          <w:sz w:val="20"/>
          <w:highlight w:val="cyan"/>
        </w:rPr>
        <w:t xml:space="preserve">(Source:  ESEA Flexibility Waiver Impact on FY13 21st CCLC Applicants, February 15, 2012   </w:t>
      </w:r>
      <w:hyperlink r:id="rId52" w:history="1">
        <w:r w:rsidRPr="00DC68A7">
          <w:rPr>
            <w:rStyle w:val="Hyperlink"/>
            <w:rFonts w:ascii="Arial" w:hAnsi="Arial" w:cs="Arial"/>
            <w:i/>
            <w:sz w:val="20"/>
            <w:highlight w:val="cyan"/>
          </w:rPr>
          <w:t>https://ccip.ode.state.oh.us/documentlibrary/ViewDocument.aspx?DocumentKey=78081</w:t>
        </w:r>
      </w:hyperlink>
      <w:r w:rsidRPr="00DC68A7">
        <w:rPr>
          <w:rFonts w:ascii="Arial" w:hAnsi="Arial" w:cs="Arial"/>
          <w:i/>
          <w:sz w:val="20"/>
          <w:highlight w:val="cyan"/>
        </w:rPr>
        <w:t xml:space="preserve"> )</w:t>
      </w:r>
    </w:p>
    <w:p w14:paraId="41A0B360" w14:textId="77777777" w:rsidR="009902C0" w:rsidRPr="00E5659A" w:rsidRDefault="009902C0" w:rsidP="009902C0">
      <w:pPr>
        <w:autoSpaceDE w:val="0"/>
        <w:autoSpaceDN w:val="0"/>
        <w:adjustRightInd w:val="0"/>
        <w:spacing w:after="240"/>
        <w:jc w:val="both"/>
        <w:rPr>
          <w:rFonts w:ascii="Arial" w:hAnsi="Arial" w:cs="Arial"/>
          <w:color w:val="000000"/>
          <w:sz w:val="20"/>
        </w:rPr>
      </w:pPr>
      <w:r w:rsidRPr="00E5659A">
        <w:rPr>
          <w:rFonts w:ascii="Arial" w:hAnsi="Arial" w:cs="Arial"/>
          <w:b/>
          <w:bCs/>
          <w:color w:val="000000"/>
          <w:sz w:val="20"/>
        </w:rPr>
        <w:t xml:space="preserve">APPROVED ACTIVITIES </w:t>
      </w:r>
    </w:p>
    <w:p w14:paraId="4D0E3D45" w14:textId="77777777" w:rsidR="009902C0" w:rsidRPr="00E5659A" w:rsidRDefault="009902C0" w:rsidP="009902C0">
      <w:pPr>
        <w:autoSpaceDE w:val="0"/>
        <w:autoSpaceDN w:val="0"/>
        <w:adjustRightInd w:val="0"/>
        <w:jc w:val="both"/>
        <w:rPr>
          <w:rFonts w:ascii="Arial" w:hAnsi="Arial" w:cs="Arial"/>
          <w:color w:val="000000"/>
          <w:sz w:val="20"/>
        </w:rPr>
      </w:pPr>
      <w:r w:rsidRPr="00E5659A">
        <w:rPr>
          <w:rFonts w:ascii="Arial" w:hAnsi="Arial" w:cs="Arial"/>
          <w:color w:val="000000"/>
          <w:sz w:val="20"/>
        </w:rPr>
        <w:t xml:space="preserve">In addition to academic support in reading and mathematics, 21st Century programs incorporate positive youth development activities. Programs provide a wide range of activities and efforts for students and their families that have included but are not limited to: </w:t>
      </w:r>
    </w:p>
    <w:p w14:paraId="36516046" w14:textId="77777777" w:rsidR="009902C0" w:rsidRPr="00E5659A" w:rsidRDefault="009902C0" w:rsidP="009902C0">
      <w:pPr>
        <w:pStyle w:val="ListParagraph"/>
        <w:numPr>
          <w:ilvl w:val="0"/>
          <w:numId w:val="58"/>
        </w:numPr>
        <w:jc w:val="both"/>
        <w:rPr>
          <w:rFonts w:ascii="Arial" w:hAnsi="Arial" w:cs="Arial"/>
          <w:color w:val="000000"/>
        </w:rPr>
      </w:pPr>
      <w:r w:rsidRPr="00E5659A">
        <w:rPr>
          <w:rFonts w:ascii="Arial" w:hAnsi="Arial" w:cs="Arial"/>
          <w:color w:val="000000"/>
        </w:rPr>
        <w:t xml:space="preserve">Art, music and cultural education activities; </w:t>
      </w:r>
    </w:p>
    <w:p w14:paraId="6AE73FF5" w14:textId="77777777" w:rsidR="009902C0" w:rsidRPr="00E5659A" w:rsidRDefault="009902C0" w:rsidP="009902C0">
      <w:pPr>
        <w:pStyle w:val="ListParagraph"/>
        <w:numPr>
          <w:ilvl w:val="0"/>
          <w:numId w:val="58"/>
        </w:numPr>
        <w:jc w:val="both"/>
        <w:rPr>
          <w:rFonts w:ascii="Arial" w:hAnsi="Arial" w:cs="Arial"/>
          <w:color w:val="000000"/>
        </w:rPr>
      </w:pPr>
      <w:r w:rsidRPr="00E5659A">
        <w:rPr>
          <w:rFonts w:ascii="Arial" w:hAnsi="Arial" w:cs="Arial"/>
          <w:color w:val="000000"/>
        </w:rPr>
        <w:t xml:space="preserve">Entrepreneurial education programs; </w:t>
      </w:r>
    </w:p>
    <w:p w14:paraId="448D94BD" w14:textId="77777777" w:rsidR="009902C0" w:rsidRPr="00E5659A" w:rsidRDefault="009902C0" w:rsidP="009902C0">
      <w:pPr>
        <w:pStyle w:val="ListParagraph"/>
        <w:numPr>
          <w:ilvl w:val="0"/>
          <w:numId w:val="58"/>
        </w:numPr>
        <w:jc w:val="both"/>
        <w:rPr>
          <w:rFonts w:ascii="Arial" w:hAnsi="Arial" w:cs="Arial"/>
          <w:color w:val="000000"/>
        </w:rPr>
      </w:pPr>
      <w:r w:rsidRPr="00E5659A">
        <w:rPr>
          <w:rFonts w:ascii="Arial" w:hAnsi="Arial" w:cs="Arial"/>
          <w:color w:val="000000"/>
        </w:rPr>
        <w:t xml:space="preserve">Tutoring services; </w:t>
      </w:r>
    </w:p>
    <w:p w14:paraId="068FDE85" w14:textId="77777777" w:rsidR="009902C0" w:rsidRPr="00E5659A" w:rsidRDefault="009902C0" w:rsidP="009902C0">
      <w:pPr>
        <w:pStyle w:val="ListParagraph"/>
        <w:numPr>
          <w:ilvl w:val="0"/>
          <w:numId w:val="58"/>
        </w:numPr>
        <w:jc w:val="both"/>
        <w:rPr>
          <w:rFonts w:ascii="Arial" w:hAnsi="Arial" w:cs="Arial"/>
          <w:color w:val="000000"/>
        </w:rPr>
      </w:pPr>
      <w:r w:rsidRPr="00E5659A">
        <w:rPr>
          <w:rFonts w:ascii="Arial" w:hAnsi="Arial" w:cs="Arial"/>
          <w:color w:val="000000"/>
        </w:rPr>
        <w:t xml:space="preserve">Limited English Proficient (LEP) programs that emphasize language skills and academic achievement; </w:t>
      </w:r>
    </w:p>
    <w:p w14:paraId="58584F35" w14:textId="77777777" w:rsidR="009902C0" w:rsidRPr="00E5659A" w:rsidRDefault="009902C0" w:rsidP="009902C0">
      <w:pPr>
        <w:pStyle w:val="ListParagraph"/>
        <w:numPr>
          <w:ilvl w:val="0"/>
          <w:numId w:val="58"/>
        </w:numPr>
        <w:jc w:val="both"/>
        <w:rPr>
          <w:rFonts w:ascii="Arial" w:hAnsi="Arial" w:cs="Arial"/>
          <w:color w:val="000000"/>
        </w:rPr>
      </w:pPr>
      <w:r w:rsidRPr="00E5659A">
        <w:rPr>
          <w:rFonts w:ascii="Arial" w:hAnsi="Arial" w:cs="Arial"/>
          <w:color w:val="000000"/>
        </w:rPr>
        <w:t xml:space="preserve">Global learning; </w:t>
      </w:r>
    </w:p>
    <w:p w14:paraId="4EE39B9D" w14:textId="77777777" w:rsidR="009902C0" w:rsidRPr="00E5659A" w:rsidRDefault="009902C0" w:rsidP="009902C0">
      <w:pPr>
        <w:pStyle w:val="ListParagraph"/>
        <w:numPr>
          <w:ilvl w:val="0"/>
          <w:numId w:val="58"/>
        </w:numPr>
        <w:jc w:val="both"/>
        <w:rPr>
          <w:rFonts w:ascii="Arial" w:hAnsi="Arial" w:cs="Arial"/>
          <w:color w:val="000000"/>
        </w:rPr>
      </w:pPr>
      <w:r w:rsidRPr="00E5659A">
        <w:rPr>
          <w:rFonts w:ascii="Arial" w:hAnsi="Arial" w:cs="Arial"/>
          <w:color w:val="000000"/>
        </w:rPr>
        <w:t xml:space="preserve">Service learning projects; </w:t>
      </w:r>
    </w:p>
    <w:p w14:paraId="0CD5BD71" w14:textId="77777777" w:rsidR="009902C0" w:rsidRPr="00E5659A" w:rsidRDefault="009902C0" w:rsidP="009902C0">
      <w:pPr>
        <w:pStyle w:val="ListParagraph"/>
        <w:numPr>
          <w:ilvl w:val="0"/>
          <w:numId w:val="58"/>
        </w:numPr>
        <w:jc w:val="both"/>
        <w:rPr>
          <w:rFonts w:ascii="Arial" w:hAnsi="Arial" w:cs="Arial"/>
          <w:color w:val="000000"/>
        </w:rPr>
      </w:pPr>
      <w:r w:rsidRPr="00E5659A">
        <w:rPr>
          <w:rFonts w:ascii="Arial" w:hAnsi="Arial" w:cs="Arial"/>
          <w:color w:val="000000"/>
        </w:rPr>
        <w:t xml:space="preserve">Recreational activities; </w:t>
      </w:r>
    </w:p>
    <w:p w14:paraId="7ED13EA3" w14:textId="77777777" w:rsidR="009902C0" w:rsidRPr="00E5659A" w:rsidRDefault="009902C0" w:rsidP="009902C0">
      <w:pPr>
        <w:pStyle w:val="ListParagraph"/>
        <w:numPr>
          <w:ilvl w:val="0"/>
          <w:numId w:val="58"/>
        </w:numPr>
        <w:jc w:val="both"/>
        <w:rPr>
          <w:rFonts w:ascii="Arial" w:hAnsi="Arial" w:cs="Arial"/>
          <w:color w:val="000000"/>
        </w:rPr>
      </w:pPr>
      <w:r w:rsidRPr="00E5659A">
        <w:rPr>
          <w:rFonts w:ascii="Arial" w:hAnsi="Arial" w:cs="Arial"/>
          <w:color w:val="000000"/>
        </w:rPr>
        <w:t xml:space="preserve">Physical activities; </w:t>
      </w:r>
    </w:p>
    <w:p w14:paraId="3C5CE1F6" w14:textId="77777777" w:rsidR="009902C0" w:rsidRPr="00E5659A" w:rsidRDefault="009902C0" w:rsidP="009902C0">
      <w:pPr>
        <w:pStyle w:val="ListParagraph"/>
        <w:numPr>
          <w:ilvl w:val="0"/>
          <w:numId w:val="58"/>
        </w:numPr>
        <w:jc w:val="both"/>
        <w:rPr>
          <w:rFonts w:ascii="Arial" w:hAnsi="Arial" w:cs="Arial"/>
          <w:color w:val="000000"/>
        </w:rPr>
      </w:pPr>
      <w:r w:rsidRPr="00E5659A">
        <w:rPr>
          <w:rFonts w:ascii="Arial" w:hAnsi="Arial" w:cs="Arial"/>
          <w:color w:val="000000"/>
        </w:rPr>
        <w:t xml:space="preserve">Telecommunication education programs; </w:t>
      </w:r>
    </w:p>
    <w:p w14:paraId="52555FD3" w14:textId="77777777" w:rsidR="009902C0" w:rsidRPr="00E5659A" w:rsidRDefault="009902C0" w:rsidP="009902C0">
      <w:pPr>
        <w:pStyle w:val="ListParagraph"/>
        <w:numPr>
          <w:ilvl w:val="0"/>
          <w:numId w:val="58"/>
        </w:numPr>
        <w:jc w:val="both"/>
        <w:rPr>
          <w:rFonts w:ascii="Arial" w:hAnsi="Arial" w:cs="Arial"/>
          <w:color w:val="000000"/>
        </w:rPr>
      </w:pPr>
      <w:r w:rsidRPr="00E5659A">
        <w:rPr>
          <w:rFonts w:ascii="Arial" w:hAnsi="Arial" w:cs="Arial"/>
          <w:color w:val="000000"/>
        </w:rPr>
        <w:t xml:space="preserve">Expanded library service hours; </w:t>
      </w:r>
    </w:p>
    <w:p w14:paraId="304A0A1B" w14:textId="77777777" w:rsidR="009902C0" w:rsidRPr="00E5659A" w:rsidRDefault="009902C0" w:rsidP="009902C0">
      <w:pPr>
        <w:pStyle w:val="ListParagraph"/>
        <w:numPr>
          <w:ilvl w:val="0"/>
          <w:numId w:val="58"/>
        </w:numPr>
        <w:jc w:val="both"/>
        <w:rPr>
          <w:rFonts w:ascii="Arial" w:hAnsi="Arial" w:cs="Arial"/>
          <w:color w:val="000000"/>
        </w:rPr>
      </w:pPr>
      <w:r w:rsidRPr="00E5659A">
        <w:rPr>
          <w:rFonts w:ascii="Arial" w:hAnsi="Arial" w:cs="Arial"/>
          <w:color w:val="000000"/>
        </w:rPr>
        <w:t xml:space="preserve">Health and nutrition programs; </w:t>
      </w:r>
    </w:p>
    <w:p w14:paraId="2372693B" w14:textId="77777777" w:rsidR="009902C0" w:rsidRPr="00E5659A" w:rsidRDefault="009902C0" w:rsidP="009902C0">
      <w:pPr>
        <w:pStyle w:val="ListParagraph"/>
        <w:numPr>
          <w:ilvl w:val="0"/>
          <w:numId w:val="58"/>
        </w:numPr>
        <w:jc w:val="both"/>
        <w:rPr>
          <w:rFonts w:ascii="Arial" w:hAnsi="Arial" w:cs="Arial"/>
          <w:color w:val="000000"/>
        </w:rPr>
      </w:pPr>
      <w:r w:rsidRPr="00E5659A">
        <w:rPr>
          <w:rFonts w:ascii="Arial" w:hAnsi="Arial" w:cs="Arial"/>
          <w:color w:val="000000"/>
        </w:rPr>
        <w:t xml:space="preserve">Programs that assist students who have been truant, suspended or expelled improve their academic achievement; </w:t>
      </w:r>
    </w:p>
    <w:p w14:paraId="773BB17B" w14:textId="77777777" w:rsidR="009902C0" w:rsidRPr="00E5659A" w:rsidRDefault="009902C0" w:rsidP="009902C0">
      <w:pPr>
        <w:pStyle w:val="ListParagraph"/>
        <w:numPr>
          <w:ilvl w:val="0"/>
          <w:numId w:val="58"/>
        </w:numPr>
        <w:spacing w:after="240"/>
        <w:jc w:val="both"/>
        <w:rPr>
          <w:rFonts w:ascii="Arial" w:hAnsi="Arial" w:cs="Arial"/>
          <w:color w:val="000000"/>
        </w:rPr>
      </w:pPr>
      <w:r w:rsidRPr="00E5659A">
        <w:rPr>
          <w:rFonts w:ascii="Arial" w:hAnsi="Arial" w:cs="Arial"/>
          <w:color w:val="000000"/>
        </w:rPr>
        <w:t xml:space="preserve">Drug and violence prevention programs, counseling programs and character education programs. </w:t>
      </w:r>
    </w:p>
    <w:p w14:paraId="4814AC9A" w14:textId="77777777" w:rsidR="009902C0" w:rsidRPr="00E5659A" w:rsidRDefault="009902C0" w:rsidP="009902C0">
      <w:pPr>
        <w:autoSpaceDE w:val="0"/>
        <w:autoSpaceDN w:val="0"/>
        <w:adjustRightInd w:val="0"/>
        <w:spacing w:after="240"/>
        <w:jc w:val="both"/>
        <w:rPr>
          <w:rFonts w:ascii="Arial" w:hAnsi="Arial" w:cs="Arial"/>
          <w:color w:val="000000"/>
          <w:sz w:val="20"/>
        </w:rPr>
      </w:pPr>
      <w:r w:rsidRPr="00E5659A">
        <w:rPr>
          <w:rFonts w:ascii="Arial" w:hAnsi="Arial" w:cs="Arial"/>
          <w:b/>
          <w:bCs/>
          <w:color w:val="000000"/>
          <w:sz w:val="20"/>
        </w:rPr>
        <w:t>USE OF FUNDS</w:t>
      </w:r>
    </w:p>
    <w:p w14:paraId="5C2E5F98" w14:textId="77777777" w:rsidR="009902C0" w:rsidRPr="00E5659A" w:rsidRDefault="009902C0" w:rsidP="009902C0">
      <w:pPr>
        <w:autoSpaceDE w:val="0"/>
        <w:autoSpaceDN w:val="0"/>
        <w:adjustRightInd w:val="0"/>
        <w:spacing w:after="240"/>
        <w:jc w:val="both"/>
        <w:rPr>
          <w:rFonts w:ascii="Arial" w:hAnsi="Arial" w:cs="Arial"/>
          <w:color w:val="000000"/>
          <w:sz w:val="20"/>
        </w:rPr>
      </w:pPr>
      <w:r w:rsidRPr="00E5659A">
        <w:rPr>
          <w:rFonts w:ascii="Arial" w:hAnsi="Arial" w:cs="Arial"/>
          <w:color w:val="000000"/>
          <w:sz w:val="20"/>
        </w:rPr>
        <w:t xml:space="preserve">Expenses are for purposes of approved grant application funds on the current budget and budget narrative in the CCIP. Expenses must be used toward academic (reading and mathematics), youth development and parent &amp; family engagement enrichment initiatives for before and after school program. </w:t>
      </w:r>
    </w:p>
    <w:p w14:paraId="7A162747" w14:textId="77777777" w:rsidR="009902C0" w:rsidRPr="00E5659A" w:rsidRDefault="009902C0" w:rsidP="009902C0">
      <w:pPr>
        <w:autoSpaceDE w:val="0"/>
        <w:autoSpaceDN w:val="0"/>
        <w:adjustRightInd w:val="0"/>
        <w:spacing w:after="240"/>
        <w:jc w:val="both"/>
        <w:rPr>
          <w:rFonts w:ascii="Arial" w:hAnsi="Arial" w:cs="Arial"/>
          <w:color w:val="000000"/>
          <w:sz w:val="20"/>
        </w:rPr>
      </w:pPr>
      <w:r w:rsidRPr="00E5659A">
        <w:rPr>
          <w:rFonts w:ascii="Arial" w:hAnsi="Arial" w:cs="Arial"/>
          <w:color w:val="000000"/>
          <w:sz w:val="20"/>
        </w:rPr>
        <w:t xml:space="preserve">Expenditures must be: Reasonable, Allowable, and Necessary </w:t>
      </w:r>
    </w:p>
    <w:p w14:paraId="3EEDBF8F" w14:textId="77777777" w:rsidR="009902C0" w:rsidRPr="00E5659A" w:rsidRDefault="009902C0" w:rsidP="009902C0">
      <w:pPr>
        <w:pStyle w:val="ListParagraph"/>
        <w:numPr>
          <w:ilvl w:val="0"/>
          <w:numId w:val="59"/>
        </w:numPr>
        <w:spacing w:after="240"/>
        <w:jc w:val="both"/>
        <w:rPr>
          <w:rFonts w:ascii="Arial" w:hAnsi="Arial" w:cs="Arial"/>
          <w:color w:val="000000"/>
        </w:rPr>
      </w:pPr>
      <w:r w:rsidRPr="00E5659A">
        <w:rPr>
          <w:rFonts w:ascii="Arial" w:hAnsi="Arial" w:cs="Arial"/>
          <w:color w:val="000000"/>
        </w:rPr>
        <w:t xml:space="preserve">Use good common sense when making expenditure/obligation decisions </w:t>
      </w:r>
    </w:p>
    <w:p w14:paraId="41DAB906" w14:textId="77777777" w:rsidR="009902C0" w:rsidRPr="00E5659A" w:rsidRDefault="009902C0" w:rsidP="009902C0">
      <w:pPr>
        <w:autoSpaceDE w:val="0"/>
        <w:autoSpaceDN w:val="0"/>
        <w:adjustRightInd w:val="0"/>
        <w:spacing w:after="240"/>
        <w:jc w:val="both"/>
        <w:rPr>
          <w:rFonts w:ascii="Arial" w:hAnsi="Arial" w:cs="Arial"/>
          <w:color w:val="000000"/>
          <w:sz w:val="20"/>
        </w:rPr>
      </w:pPr>
      <w:r w:rsidRPr="00E5659A">
        <w:rPr>
          <w:rFonts w:ascii="Arial" w:hAnsi="Arial" w:cs="Arial"/>
          <w:color w:val="000000"/>
          <w:sz w:val="20"/>
        </w:rPr>
        <w:t>Below is a chart indicating some of the allowable and unallowable use of funds.</w:t>
      </w:r>
    </w:p>
    <w:tbl>
      <w:tblPr>
        <w:tblW w:w="5000" w:type="pct"/>
        <w:tblBorders>
          <w:top w:val="nil"/>
          <w:left w:val="nil"/>
          <w:bottom w:val="nil"/>
          <w:right w:val="nil"/>
        </w:tblBorders>
        <w:tblLook w:val="0000" w:firstRow="0" w:lastRow="0" w:firstColumn="0" w:lastColumn="0" w:noHBand="0" w:noVBand="0"/>
      </w:tblPr>
      <w:tblGrid>
        <w:gridCol w:w="4592"/>
        <w:gridCol w:w="88"/>
        <w:gridCol w:w="4680"/>
      </w:tblGrid>
      <w:tr w:rsidR="009902C0" w:rsidRPr="00E5659A" w14:paraId="2401E826" w14:textId="77777777" w:rsidTr="0006323C">
        <w:trPr>
          <w:trHeight w:val="93"/>
        </w:trPr>
        <w:tc>
          <w:tcPr>
            <w:tcW w:w="2500" w:type="pct"/>
            <w:gridSpan w:val="2"/>
          </w:tcPr>
          <w:p w14:paraId="7EF9007B" w14:textId="77777777" w:rsidR="009902C0" w:rsidRPr="00E5659A" w:rsidRDefault="009902C0" w:rsidP="0006323C">
            <w:pPr>
              <w:autoSpaceDE w:val="0"/>
              <w:autoSpaceDN w:val="0"/>
              <w:adjustRightInd w:val="0"/>
              <w:spacing w:after="240"/>
              <w:rPr>
                <w:rFonts w:ascii="Arial" w:hAnsi="Arial" w:cs="Arial"/>
                <w:color w:val="000000"/>
                <w:sz w:val="20"/>
              </w:rPr>
            </w:pPr>
            <w:r w:rsidRPr="00E5659A">
              <w:rPr>
                <w:rFonts w:ascii="Arial" w:hAnsi="Arial" w:cs="Arial"/>
                <w:b/>
                <w:bCs/>
                <w:color w:val="000000"/>
                <w:sz w:val="20"/>
              </w:rPr>
              <w:t xml:space="preserve">Allowable </w:t>
            </w:r>
          </w:p>
        </w:tc>
        <w:tc>
          <w:tcPr>
            <w:tcW w:w="2500" w:type="pct"/>
          </w:tcPr>
          <w:p w14:paraId="31945EB4" w14:textId="77777777" w:rsidR="009902C0" w:rsidRPr="00E5659A" w:rsidRDefault="009902C0" w:rsidP="0006323C">
            <w:pPr>
              <w:autoSpaceDE w:val="0"/>
              <w:autoSpaceDN w:val="0"/>
              <w:adjustRightInd w:val="0"/>
              <w:spacing w:after="240"/>
              <w:rPr>
                <w:rFonts w:ascii="Arial" w:hAnsi="Arial" w:cs="Arial"/>
                <w:color w:val="000000"/>
                <w:sz w:val="20"/>
              </w:rPr>
            </w:pPr>
            <w:r w:rsidRPr="00E5659A">
              <w:rPr>
                <w:rFonts w:ascii="Arial" w:hAnsi="Arial" w:cs="Arial"/>
                <w:b/>
                <w:bCs/>
                <w:color w:val="000000"/>
                <w:sz w:val="20"/>
              </w:rPr>
              <w:t xml:space="preserve">Unallowable </w:t>
            </w:r>
          </w:p>
        </w:tc>
      </w:tr>
      <w:tr w:rsidR="009902C0" w:rsidRPr="00E5659A" w14:paraId="5496C399" w14:textId="77777777" w:rsidTr="0006323C">
        <w:trPr>
          <w:trHeight w:val="322"/>
        </w:trPr>
        <w:tc>
          <w:tcPr>
            <w:tcW w:w="2500" w:type="pct"/>
            <w:gridSpan w:val="2"/>
          </w:tcPr>
          <w:p w14:paraId="7833BB97" w14:textId="77777777" w:rsidR="009902C0" w:rsidRPr="00E5659A" w:rsidRDefault="009902C0" w:rsidP="0006323C">
            <w:pPr>
              <w:autoSpaceDE w:val="0"/>
              <w:autoSpaceDN w:val="0"/>
              <w:adjustRightInd w:val="0"/>
              <w:spacing w:after="240"/>
              <w:rPr>
                <w:rFonts w:ascii="Arial" w:hAnsi="Arial" w:cs="Arial"/>
                <w:color w:val="000000"/>
                <w:sz w:val="20"/>
              </w:rPr>
            </w:pPr>
            <w:r w:rsidRPr="00E5659A">
              <w:rPr>
                <w:rFonts w:ascii="Arial" w:hAnsi="Arial" w:cs="Arial"/>
                <w:color w:val="000000"/>
                <w:sz w:val="20"/>
              </w:rPr>
              <w:t xml:space="preserve">Transportation costs (etc. driver salary &amp; benefits, transportation vouchers, student bus passes) </w:t>
            </w:r>
          </w:p>
        </w:tc>
        <w:tc>
          <w:tcPr>
            <w:tcW w:w="2500" w:type="pct"/>
          </w:tcPr>
          <w:p w14:paraId="73B07C20" w14:textId="77777777" w:rsidR="009902C0" w:rsidRPr="00E5659A" w:rsidRDefault="009902C0" w:rsidP="0006323C">
            <w:pPr>
              <w:autoSpaceDE w:val="0"/>
              <w:autoSpaceDN w:val="0"/>
              <w:adjustRightInd w:val="0"/>
              <w:spacing w:after="240"/>
              <w:rPr>
                <w:rFonts w:ascii="Arial" w:hAnsi="Arial" w:cs="Arial"/>
                <w:color w:val="000000"/>
                <w:sz w:val="20"/>
              </w:rPr>
            </w:pPr>
            <w:r w:rsidRPr="00E5659A">
              <w:rPr>
                <w:rFonts w:ascii="Arial" w:hAnsi="Arial" w:cs="Arial"/>
                <w:color w:val="000000"/>
                <w:sz w:val="20"/>
              </w:rPr>
              <w:t xml:space="preserve">Food (of any kind) is not an allowable expense for program. However, if food is part of the curriculum supplies, then it is allowable and must be justified. </w:t>
            </w:r>
          </w:p>
        </w:tc>
      </w:tr>
      <w:tr w:rsidR="009902C0" w:rsidRPr="00E5659A" w14:paraId="1D42E5E3" w14:textId="77777777" w:rsidTr="0006323C">
        <w:trPr>
          <w:trHeight w:val="93"/>
        </w:trPr>
        <w:tc>
          <w:tcPr>
            <w:tcW w:w="2500" w:type="pct"/>
            <w:gridSpan w:val="2"/>
          </w:tcPr>
          <w:p w14:paraId="36DA94AE" w14:textId="77777777" w:rsidR="009902C0" w:rsidRPr="00E5659A" w:rsidRDefault="009902C0" w:rsidP="0006323C">
            <w:pPr>
              <w:autoSpaceDE w:val="0"/>
              <w:autoSpaceDN w:val="0"/>
              <w:adjustRightInd w:val="0"/>
              <w:spacing w:after="240"/>
              <w:rPr>
                <w:rFonts w:ascii="Arial" w:hAnsi="Arial" w:cs="Arial"/>
                <w:color w:val="000000"/>
                <w:sz w:val="20"/>
              </w:rPr>
            </w:pPr>
            <w:r w:rsidRPr="00E5659A">
              <w:rPr>
                <w:rFonts w:ascii="Arial" w:hAnsi="Arial" w:cs="Arial"/>
                <w:color w:val="000000"/>
                <w:sz w:val="20"/>
              </w:rPr>
              <w:t xml:space="preserve">Curriculum materials related to afterschool programming </w:t>
            </w:r>
          </w:p>
        </w:tc>
        <w:tc>
          <w:tcPr>
            <w:tcW w:w="2500" w:type="pct"/>
          </w:tcPr>
          <w:p w14:paraId="7A86B7B7" w14:textId="77777777" w:rsidR="009902C0" w:rsidRPr="00E5659A" w:rsidRDefault="009902C0" w:rsidP="0006323C">
            <w:pPr>
              <w:autoSpaceDE w:val="0"/>
              <w:autoSpaceDN w:val="0"/>
              <w:adjustRightInd w:val="0"/>
              <w:spacing w:after="240"/>
              <w:rPr>
                <w:rFonts w:ascii="Arial" w:hAnsi="Arial" w:cs="Arial"/>
                <w:color w:val="000000"/>
                <w:sz w:val="20"/>
              </w:rPr>
            </w:pPr>
            <w:r w:rsidRPr="00E5659A">
              <w:rPr>
                <w:rFonts w:ascii="Arial" w:hAnsi="Arial" w:cs="Arial"/>
                <w:color w:val="000000"/>
                <w:sz w:val="20"/>
              </w:rPr>
              <w:t xml:space="preserve">Grant Writer fees </w:t>
            </w:r>
          </w:p>
        </w:tc>
      </w:tr>
      <w:tr w:rsidR="009902C0" w:rsidRPr="00E5659A" w14:paraId="75D85F0A" w14:textId="77777777" w:rsidTr="0006323C">
        <w:trPr>
          <w:trHeight w:val="208"/>
        </w:trPr>
        <w:tc>
          <w:tcPr>
            <w:tcW w:w="2500" w:type="pct"/>
            <w:gridSpan w:val="2"/>
          </w:tcPr>
          <w:p w14:paraId="2A79F96D" w14:textId="77777777" w:rsidR="009902C0" w:rsidRPr="00E5659A" w:rsidRDefault="009902C0" w:rsidP="0006323C">
            <w:pPr>
              <w:autoSpaceDE w:val="0"/>
              <w:autoSpaceDN w:val="0"/>
              <w:adjustRightInd w:val="0"/>
              <w:spacing w:after="240"/>
              <w:rPr>
                <w:rFonts w:ascii="Arial" w:hAnsi="Arial" w:cs="Arial"/>
                <w:color w:val="000000"/>
                <w:sz w:val="20"/>
              </w:rPr>
            </w:pPr>
            <w:r w:rsidRPr="00E5659A">
              <w:rPr>
                <w:rFonts w:ascii="Arial" w:hAnsi="Arial" w:cs="Arial"/>
                <w:color w:val="000000"/>
                <w:sz w:val="20"/>
              </w:rPr>
              <w:t xml:space="preserve">Programming staff salary and benefits such as teachers and tutors </w:t>
            </w:r>
          </w:p>
        </w:tc>
        <w:tc>
          <w:tcPr>
            <w:tcW w:w="2500" w:type="pct"/>
          </w:tcPr>
          <w:p w14:paraId="24629AC6" w14:textId="77777777" w:rsidR="009902C0" w:rsidRPr="00E5659A" w:rsidRDefault="009902C0" w:rsidP="0006323C">
            <w:pPr>
              <w:autoSpaceDE w:val="0"/>
              <w:autoSpaceDN w:val="0"/>
              <w:adjustRightInd w:val="0"/>
              <w:spacing w:after="240"/>
              <w:rPr>
                <w:rFonts w:ascii="Arial" w:hAnsi="Arial" w:cs="Arial"/>
                <w:color w:val="000000"/>
                <w:sz w:val="20"/>
              </w:rPr>
            </w:pPr>
            <w:r w:rsidRPr="00E5659A">
              <w:rPr>
                <w:rFonts w:ascii="Arial" w:hAnsi="Arial" w:cs="Arial"/>
                <w:color w:val="000000"/>
                <w:sz w:val="20"/>
              </w:rPr>
              <w:t xml:space="preserve">Vehicle/Van/Bus Purchase </w:t>
            </w:r>
          </w:p>
        </w:tc>
      </w:tr>
      <w:tr w:rsidR="009902C0" w:rsidRPr="00E5659A" w14:paraId="73F91788" w14:textId="77777777" w:rsidTr="0006323C">
        <w:trPr>
          <w:trHeight w:val="93"/>
        </w:trPr>
        <w:tc>
          <w:tcPr>
            <w:tcW w:w="2500" w:type="pct"/>
            <w:gridSpan w:val="2"/>
          </w:tcPr>
          <w:p w14:paraId="08C2FCEB" w14:textId="77777777" w:rsidR="009902C0" w:rsidRPr="00E5659A" w:rsidRDefault="009902C0" w:rsidP="0006323C">
            <w:pPr>
              <w:autoSpaceDE w:val="0"/>
              <w:autoSpaceDN w:val="0"/>
              <w:adjustRightInd w:val="0"/>
              <w:spacing w:after="240"/>
              <w:rPr>
                <w:rFonts w:ascii="Arial" w:hAnsi="Arial" w:cs="Arial"/>
                <w:color w:val="000000"/>
                <w:sz w:val="20"/>
              </w:rPr>
            </w:pPr>
            <w:r w:rsidRPr="00E5659A">
              <w:rPr>
                <w:rFonts w:ascii="Arial" w:hAnsi="Arial" w:cs="Arial"/>
                <w:color w:val="000000"/>
                <w:sz w:val="20"/>
              </w:rPr>
              <w:t>Student</w:t>
            </w:r>
            <w:r>
              <w:rPr>
                <w:rFonts w:ascii="Arial" w:hAnsi="Arial" w:cs="Arial"/>
                <w:color w:val="000000"/>
                <w:sz w:val="20"/>
              </w:rPr>
              <w:t>, staff and parent</w:t>
            </w:r>
            <w:r w:rsidRPr="00E5659A">
              <w:rPr>
                <w:rFonts w:ascii="Arial" w:hAnsi="Arial" w:cs="Arial"/>
                <w:color w:val="000000"/>
                <w:sz w:val="20"/>
              </w:rPr>
              <w:t xml:space="preserve"> incentives </w:t>
            </w:r>
          </w:p>
        </w:tc>
        <w:tc>
          <w:tcPr>
            <w:tcW w:w="2500" w:type="pct"/>
          </w:tcPr>
          <w:p w14:paraId="3B6D87A2" w14:textId="77777777" w:rsidR="009902C0" w:rsidRPr="00E5659A" w:rsidRDefault="009902C0" w:rsidP="0006323C">
            <w:pPr>
              <w:autoSpaceDE w:val="0"/>
              <w:autoSpaceDN w:val="0"/>
              <w:adjustRightInd w:val="0"/>
              <w:spacing w:after="240"/>
              <w:rPr>
                <w:rFonts w:ascii="Arial" w:hAnsi="Arial" w:cs="Arial"/>
                <w:color w:val="000000"/>
                <w:sz w:val="20"/>
              </w:rPr>
            </w:pPr>
            <w:r w:rsidRPr="00E5659A">
              <w:rPr>
                <w:rFonts w:ascii="Arial" w:hAnsi="Arial" w:cs="Arial"/>
                <w:color w:val="000000"/>
                <w:sz w:val="20"/>
              </w:rPr>
              <w:t xml:space="preserve">Capital expenses (a building or land for a building) </w:t>
            </w:r>
          </w:p>
        </w:tc>
      </w:tr>
      <w:tr w:rsidR="009902C0" w:rsidRPr="00E5659A" w14:paraId="1BE2F763" w14:textId="77777777" w:rsidTr="0006323C">
        <w:trPr>
          <w:trHeight w:val="208"/>
        </w:trPr>
        <w:tc>
          <w:tcPr>
            <w:tcW w:w="2500" w:type="pct"/>
            <w:gridSpan w:val="2"/>
          </w:tcPr>
          <w:p w14:paraId="3608B9C3" w14:textId="77777777" w:rsidR="009902C0" w:rsidRPr="00E5659A" w:rsidRDefault="009902C0" w:rsidP="0006323C">
            <w:pPr>
              <w:autoSpaceDE w:val="0"/>
              <w:autoSpaceDN w:val="0"/>
              <w:adjustRightInd w:val="0"/>
              <w:spacing w:after="240"/>
              <w:rPr>
                <w:rFonts w:ascii="Arial" w:hAnsi="Arial" w:cs="Arial"/>
                <w:color w:val="000000"/>
                <w:sz w:val="20"/>
              </w:rPr>
            </w:pPr>
            <w:r w:rsidRPr="00E5659A">
              <w:rPr>
                <w:rFonts w:ascii="Arial" w:hAnsi="Arial" w:cs="Arial"/>
                <w:color w:val="000000"/>
                <w:sz w:val="20"/>
              </w:rPr>
              <w:lastRenderedPageBreak/>
              <w:t>Program evaluation</w:t>
            </w:r>
            <w:r>
              <w:rPr>
                <w:rFonts w:ascii="Arial" w:hAnsi="Arial" w:cs="Arial"/>
                <w:color w:val="000000"/>
                <w:sz w:val="20"/>
              </w:rPr>
              <w:t xml:space="preserve"> costs – up to $10,000 per grant</w:t>
            </w:r>
          </w:p>
        </w:tc>
        <w:tc>
          <w:tcPr>
            <w:tcW w:w="2500" w:type="pct"/>
          </w:tcPr>
          <w:p w14:paraId="07CB4356" w14:textId="77777777" w:rsidR="009902C0" w:rsidRPr="00E5659A" w:rsidRDefault="009902C0" w:rsidP="0006323C">
            <w:pPr>
              <w:autoSpaceDE w:val="0"/>
              <w:autoSpaceDN w:val="0"/>
              <w:adjustRightInd w:val="0"/>
              <w:spacing w:after="240"/>
              <w:rPr>
                <w:rFonts w:ascii="Arial" w:hAnsi="Arial" w:cs="Arial"/>
                <w:color w:val="000000"/>
                <w:sz w:val="20"/>
              </w:rPr>
            </w:pPr>
            <w:r w:rsidRPr="00E5659A">
              <w:rPr>
                <w:rFonts w:ascii="Arial" w:hAnsi="Arial" w:cs="Arial"/>
                <w:color w:val="000000"/>
                <w:sz w:val="20"/>
              </w:rPr>
              <w:t xml:space="preserve">Indirect Costs not pre-approved for an indirect cost rate by a federal or state government agency. </w:t>
            </w:r>
          </w:p>
        </w:tc>
      </w:tr>
      <w:tr w:rsidR="009902C0" w:rsidRPr="00E5659A" w14:paraId="63700A80" w14:textId="77777777" w:rsidTr="0006323C">
        <w:trPr>
          <w:trHeight w:val="208"/>
        </w:trPr>
        <w:tc>
          <w:tcPr>
            <w:tcW w:w="2500" w:type="pct"/>
            <w:gridSpan w:val="2"/>
          </w:tcPr>
          <w:p w14:paraId="6D394CD5" w14:textId="77777777" w:rsidR="009902C0" w:rsidRPr="00E5659A" w:rsidRDefault="009902C0" w:rsidP="0006323C">
            <w:pPr>
              <w:autoSpaceDE w:val="0"/>
              <w:autoSpaceDN w:val="0"/>
              <w:adjustRightInd w:val="0"/>
              <w:spacing w:after="240"/>
              <w:rPr>
                <w:rFonts w:ascii="Arial" w:hAnsi="Arial" w:cs="Arial"/>
                <w:color w:val="000000"/>
                <w:sz w:val="20"/>
              </w:rPr>
            </w:pPr>
            <w:r w:rsidRPr="00E5659A">
              <w:rPr>
                <w:rFonts w:ascii="Arial" w:hAnsi="Arial" w:cs="Arial"/>
                <w:color w:val="000000"/>
                <w:sz w:val="20"/>
              </w:rPr>
              <w:t xml:space="preserve">Youth development contractors or Parent/Family Engagement speakers </w:t>
            </w:r>
          </w:p>
        </w:tc>
        <w:tc>
          <w:tcPr>
            <w:tcW w:w="2500" w:type="pct"/>
          </w:tcPr>
          <w:p w14:paraId="4A45663D" w14:textId="77777777" w:rsidR="009902C0" w:rsidRPr="00E5659A" w:rsidRDefault="009902C0" w:rsidP="0006323C">
            <w:pPr>
              <w:autoSpaceDE w:val="0"/>
              <w:autoSpaceDN w:val="0"/>
              <w:adjustRightInd w:val="0"/>
              <w:spacing w:after="240"/>
              <w:rPr>
                <w:rFonts w:ascii="Arial" w:hAnsi="Arial" w:cs="Arial"/>
                <w:color w:val="000000"/>
                <w:sz w:val="20"/>
              </w:rPr>
            </w:pPr>
            <w:r w:rsidRPr="00E5659A">
              <w:rPr>
                <w:rFonts w:ascii="Arial" w:hAnsi="Arial" w:cs="Arial"/>
                <w:color w:val="000000"/>
                <w:sz w:val="20"/>
              </w:rPr>
              <w:t xml:space="preserve">Building Repairs/Renovations </w:t>
            </w:r>
          </w:p>
        </w:tc>
      </w:tr>
      <w:tr w:rsidR="009902C0" w:rsidRPr="00E5659A" w14:paraId="72C7338B" w14:textId="77777777" w:rsidTr="0006323C">
        <w:trPr>
          <w:trHeight w:val="93"/>
        </w:trPr>
        <w:tc>
          <w:tcPr>
            <w:tcW w:w="2500" w:type="pct"/>
            <w:gridSpan w:val="2"/>
          </w:tcPr>
          <w:p w14:paraId="5C4FB042" w14:textId="77777777" w:rsidR="009902C0" w:rsidRPr="00E5659A" w:rsidRDefault="009902C0" w:rsidP="0006323C">
            <w:pPr>
              <w:autoSpaceDE w:val="0"/>
              <w:autoSpaceDN w:val="0"/>
              <w:adjustRightInd w:val="0"/>
              <w:spacing w:after="240"/>
              <w:rPr>
                <w:rFonts w:ascii="Arial" w:hAnsi="Arial" w:cs="Arial"/>
                <w:color w:val="000000"/>
                <w:sz w:val="20"/>
              </w:rPr>
            </w:pPr>
            <w:r w:rsidRPr="00E5659A">
              <w:rPr>
                <w:rFonts w:ascii="Arial" w:hAnsi="Arial" w:cs="Arial"/>
                <w:color w:val="000000"/>
                <w:sz w:val="20"/>
              </w:rPr>
              <w:t xml:space="preserve">Rent (for afterschool activities only) </w:t>
            </w:r>
          </w:p>
        </w:tc>
        <w:tc>
          <w:tcPr>
            <w:tcW w:w="2500" w:type="pct"/>
          </w:tcPr>
          <w:p w14:paraId="7829B30F" w14:textId="77777777" w:rsidR="009902C0" w:rsidRPr="00E5659A" w:rsidRDefault="009902C0" w:rsidP="0006323C">
            <w:pPr>
              <w:autoSpaceDE w:val="0"/>
              <w:autoSpaceDN w:val="0"/>
              <w:adjustRightInd w:val="0"/>
              <w:spacing w:after="240"/>
              <w:rPr>
                <w:rFonts w:ascii="Arial" w:hAnsi="Arial" w:cs="Arial"/>
                <w:color w:val="000000"/>
                <w:sz w:val="20"/>
              </w:rPr>
            </w:pPr>
            <w:r w:rsidRPr="00E5659A">
              <w:rPr>
                <w:rFonts w:ascii="Arial" w:hAnsi="Arial" w:cs="Arial"/>
                <w:color w:val="000000"/>
                <w:sz w:val="20"/>
              </w:rPr>
              <w:t xml:space="preserve">Supplies for fundraisers </w:t>
            </w:r>
          </w:p>
        </w:tc>
      </w:tr>
      <w:tr w:rsidR="009902C0" w:rsidRPr="00E5659A" w14:paraId="34E9D6F4" w14:textId="77777777" w:rsidTr="0006323C">
        <w:trPr>
          <w:gridAfter w:val="2"/>
          <w:wAfter w:w="2547" w:type="pct"/>
          <w:trHeight w:val="208"/>
        </w:trPr>
        <w:tc>
          <w:tcPr>
            <w:tcW w:w="2453" w:type="pct"/>
          </w:tcPr>
          <w:p w14:paraId="5F114751" w14:textId="77777777" w:rsidR="009902C0" w:rsidRPr="00E5659A" w:rsidRDefault="009902C0" w:rsidP="0006323C">
            <w:pPr>
              <w:autoSpaceDE w:val="0"/>
              <w:autoSpaceDN w:val="0"/>
              <w:adjustRightInd w:val="0"/>
              <w:spacing w:after="240"/>
              <w:rPr>
                <w:rFonts w:ascii="Arial" w:hAnsi="Arial" w:cs="Arial"/>
                <w:color w:val="000000"/>
                <w:sz w:val="20"/>
              </w:rPr>
            </w:pPr>
            <w:r w:rsidRPr="00E5659A">
              <w:rPr>
                <w:rFonts w:ascii="Arial" w:hAnsi="Arial" w:cs="Arial"/>
                <w:color w:val="000000"/>
                <w:sz w:val="20"/>
              </w:rPr>
              <w:t xml:space="preserve">Supplies, including computers/printers, pertaining to academic and enrichment activities. </w:t>
            </w:r>
          </w:p>
        </w:tc>
      </w:tr>
      <w:tr w:rsidR="009902C0" w:rsidRPr="00E5659A" w14:paraId="26E210D6" w14:textId="77777777" w:rsidTr="0006323C">
        <w:trPr>
          <w:gridAfter w:val="2"/>
          <w:wAfter w:w="2547" w:type="pct"/>
          <w:trHeight w:val="207"/>
        </w:trPr>
        <w:tc>
          <w:tcPr>
            <w:tcW w:w="2453" w:type="pct"/>
          </w:tcPr>
          <w:p w14:paraId="09E81108" w14:textId="77777777" w:rsidR="009902C0" w:rsidRPr="00E5659A" w:rsidRDefault="009902C0" w:rsidP="0006323C">
            <w:pPr>
              <w:autoSpaceDE w:val="0"/>
              <w:autoSpaceDN w:val="0"/>
              <w:adjustRightInd w:val="0"/>
              <w:spacing w:after="240"/>
              <w:rPr>
                <w:rFonts w:ascii="Arial" w:hAnsi="Arial" w:cs="Arial"/>
                <w:color w:val="000000"/>
                <w:sz w:val="20"/>
              </w:rPr>
            </w:pPr>
            <w:r w:rsidRPr="00E5659A">
              <w:rPr>
                <w:rFonts w:ascii="Arial" w:hAnsi="Arial" w:cs="Arial"/>
                <w:color w:val="000000"/>
                <w:sz w:val="20"/>
              </w:rPr>
              <w:t xml:space="preserve">Staff Professional Development for meetings, trainings and reimbursement of travel expenses. </w:t>
            </w:r>
          </w:p>
        </w:tc>
      </w:tr>
      <w:tr w:rsidR="009902C0" w:rsidRPr="00E5659A" w14:paraId="00690E8A" w14:textId="77777777" w:rsidTr="0006323C">
        <w:trPr>
          <w:gridAfter w:val="2"/>
          <w:wAfter w:w="2547" w:type="pct"/>
          <w:trHeight w:val="208"/>
        </w:trPr>
        <w:tc>
          <w:tcPr>
            <w:tcW w:w="2453" w:type="pct"/>
          </w:tcPr>
          <w:p w14:paraId="49ACACAC" w14:textId="77777777" w:rsidR="009902C0" w:rsidRPr="00E5659A" w:rsidRDefault="009902C0" w:rsidP="0006323C">
            <w:pPr>
              <w:autoSpaceDE w:val="0"/>
              <w:autoSpaceDN w:val="0"/>
              <w:adjustRightInd w:val="0"/>
              <w:spacing w:after="240"/>
              <w:rPr>
                <w:rFonts w:ascii="Arial" w:hAnsi="Arial" w:cs="Arial"/>
                <w:color w:val="000000"/>
                <w:sz w:val="20"/>
              </w:rPr>
            </w:pPr>
            <w:r w:rsidRPr="00E5659A">
              <w:rPr>
                <w:rFonts w:ascii="Arial" w:hAnsi="Arial" w:cs="Arial"/>
                <w:color w:val="000000"/>
                <w:sz w:val="20"/>
              </w:rPr>
              <w:t xml:space="preserve">Equipment purchases for instructional purposes (Refer to Local threshold) </w:t>
            </w:r>
          </w:p>
        </w:tc>
      </w:tr>
    </w:tbl>
    <w:p w14:paraId="595F859E" w14:textId="77777777" w:rsidR="009902C0" w:rsidRDefault="009902C0" w:rsidP="009902C0">
      <w:pPr>
        <w:spacing w:after="240"/>
        <w:jc w:val="both"/>
        <w:rPr>
          <w:rFonts w:ascii="Arial" w:hAnsi="Arial" w:cs="Arial"/>
          <w:i/>
          <w:sz w:val="20"/>
          <w:highlight w:val="cyan"/>
        </w:rPr>
      </w:pPr>
      <w:r w:rsidRPr="00E5659A">
        <w:rPr>
          <w:rFonts w:ascii="Arial" w:hAnsi="Arial" w:cs="Arial"/>
          <w:i/>
          <w:sz w:val="20"/>
          <w:highlight w:val="cyan"/>
        </w:rPr>
        <w:t xml:space="preserve">(Source: </w:t>
      </w:r>
      <w:hyperlink r:id="rId53" w:history="1">
        <w:r w:rsidRPr="005926DA">
          <w:rPr>
            <w:rStyle w:val="Hyperlink"/>
            <w:rFonts w:ascii="Arial" w:hAnsi="Arial" w:cs="Arial"/>
            <w:i/>
            <w:sz w:val="20"/>
            <w:highlight w:val="cyan"/>
          </w:rPr>
          <w:t>https://education.ohio.gov/getattachment/Topics/District-and-School-Continuous-Improvement/Federal-Programs/Elementary-and-Secondary-Education-Act/Programs-Administered-Under-ESEA/21st-Century/21st-CCLC-Archived-Information/FY18-RFA.pdf.aspx?lang=en-US</w:t>
        </w:r>
      </w:hyperlink>
      <w:r>
        <w:rPr>
          <w:rFonts w:ascii="Arial" w:hAnsi="Arial" w:cs="Arial"/>
          <w:i/>
          <w:sz w:val="20"/>
          <w:highlight w:val="cyan"/>
        </w:rPr>
        <w:t xml:space="preserve"> </w:t>
      </w:r>
      <w:r w:rsidRPr="00E5659A">
        <w:rPr>
          <w:rFonts w:ascii="Arial" w:hAnsi="Arial" w:cs="Arial"/>
          <w:i/>
          <w:sz w:val="20"/>
          <w:highlight w:val="cyan"/>
        </w:rPr>
        <w:t>)</w:t>
      </w:r>
      <w:bookmarkEnd w:id="29"/>
    </w:p>
    <w:p w14:paraId="540340BA" w14:textId="77777777" w:rsidR="005C3996" w:rsidRPr="001E5D1D" w:rsidRDefault="005C3996" w:rsidP="005C3996">
      <w:pPr>
        <w:spacing w:after="240"/>
        <w:jc w:val="both"/>
        <w:rPr>
          <w:rFonts w:ascii="Arial" w:hAnsi="Arial" w:cs="Arial"/>
          <w:sz w:val="20"/>
        </w:rPr>
      </w:pPr>
      <w:r w:rsidRPr="001E5D1D">
        <w:rPr>
          <w:rFonts w:ascii="Arial" w:hAnsi="Arial" w:cs="Arial"/>
          <w:sz w:val="20"/>
        </w:rPr>
        <w:t>Program funds may be used for Consolidation of Administrative Funds, Coordinated Services Projects, and Schoolwide Programs under Title I. Also, unneeded Program Funds may be transferred to certain other federal programs.  The requirements for these options and related testing guidance are included in Section G and N of this FACCR.</w:t>
      </w:r>
    </w:p>
    <w:p w14:paraId="1BD70DA4" w14:textId="5BE3FB1C" w:rsidR="005C3996" w:rsidRPr="001E5D1D" w:rsidRDefault="005C3996" w:rsidP="005C3996">
      <w:pPr>
        <w:spacing w:after="240"/>
        <w:jc w:val="both"/>
        <w:rPr>
          <w:rFonts w:ascii="Arial" w:hAnsi="Arial" w:cs="Arial"/>
          <w:sz w:val="20"/>
        </w:rPr>
      </w:pPr>
      <w:r w:rsidRPr="001E5D1D">
        <w:rPr>
          <w:rFonts w:ascii="Arial" w:hAnsi="Arial" w:cs="Arial"/>
          <w:sz w:val="20"/>
        </w:rPr>
        <w:t xml:space="preserve">The ODE has additional guidance related to implementation of the UG and written policy requirements.  It can be found in the </w:t>
      </w:r>
      <w:hyperlink r:id="rId54" w:history="1">
        <w:r w:rsidRPr="001E5D1D">
          <w:rPr>
            <w:rStyle w:val="Hyperlink"/>
            <w:rFonts w:ascii="Arial" w:hAnsi="Arial" w:cs="Arial"/>
            <w:sz w:val="20"/>
          </w:rPr>
          <w:t>Grants Management Guidance</w:t>
        </w:r>
      </w:hyperlink>
      <w:r w:rsidRPr="00A75A4E">
        <w:rPr>
          <w:rFonts w:ascii="Arial" w:hAnsi="Arial" w:cs="Arial"/>
          <w:sz w:val="20"/>
        </w:rPr>
        <w:t xml:space="preserve"> and </w:t>
      </w:r>
      <w:r>
        <w:rPr>
          <w:rFonts w:ascii="Arial" w:hAnsi="Arial" w:cs="Arial"/>
          <w:sz w:val="20"/>
        </w:rPr>
        <w:t xml:space="preserve">ODE </w:t>
      </w:r>
      <w:hyperlink r:id="rId55" w:history="1">
        <w:r w:rsidRPr="00A75A4E">
          <w:rPr>
            <w:rStyle w:val="Hyperlink"/>
            <w:rFonts w:ascii="Arial" w:hAnsi="Arial" w:cs="Arial"/>
            <w:sz w:val="20"/>
          </w:rPr>
          <w:t>Grants Manual</w:t>
        </w:r>
      </w:hyperlink>
      <w:r w:rsidRPr="001E5D1D">
        <w:rPr>
          <w:rFonts w:ascii="Arial" w:hAnsi="Arial" w:cs="Arial"/>
          <w:sz w:val="20"/>
        </w:rPr>
        <w:t>.</w:t>
      </w:r>
    </w:p>
    <w:p w14:paraId="24331FE7" w14:textId="77777777" w:rsidR="005C3996" w:rsidRPr="0020678E" w:rsidRDefault="005C3996" w:rsidP="005C3996">
      <w:pPr>
        <w:spacing w:after="240"/>
        <w:jc w:val="both"/>
        <w:rPr>
          <w:rFonts w:ascii="Arial" w:hAnsi="Arial" w:cs="Arial"/>
          <w:i/>
          <w:sz w:val="20"/>
        </w:rPr>
      </w:pPr>
      <w:r w:rsidRPr="001E5D1D">
        <w:rPr>
          <w:rFonts w:ascii="Arial" w:hAnsi="Arial" w:cs="Arial"/>
          <w:i/>
          <w:sz w:val="20"/>
          <w:highlight w:val="cyan"/>
        </w:rPr>
        <w:t>(Source:  Ohio Department of Education Office of Federal and State Grants Management)</w:t>
      </w:r>
    </w:p>
    <w:p w14:paraId="585B93CB" w14:textId="77777777" w:rsidR="005C3996" w:rsidRPr="001E5D1D" w:rsidRDefault="005C3996" w:rsidP="005C3996">
      <w:pPr>
        <w:spacing w:after="240"/>
        <w:jc w:val="both"/>
        <w:rPr>
          <w:rFonts w:ascii="Arial" w:hAnsi="Arial" w:cs="Arial"/>
          <w:b/>
          <w:sz w:val="20"/>
        </w:rPr>
      </w:pPr>
      <w:r w:rsidRPr="001E5D1D">
        <w:rPr>
          <w:rFonts w:ascii="Arial" w:hAnsi="Arial" w:cs="Arial"/>
          <w:b/>
          <w:sz w:val="20"/>
        </w:rPr>
        <w:t>Unallowable Activities:</w:t>
      </w:r>
    </w:p>
    <w:p w14:paraId="4C41B966" w14:textId="77777777" w:rsidR="005C3996" w:rsidRPr="001E5D1D" w:rsidRDefault="005C3996" w:rsidP="005C3996">
      <w:pPr>
        <w:spacing w:after="240"/>
        <w:jc w:val="both"/>
        <w:rPr>
          <w:rFonts w:ascii="Arial" w:hAnsi="Arial" w:cs="Arial"/>
          <w:sz w:val="20"/>
        </w:rPr>
      </w:pPr>
      <w:r w:rsidRPr="001E5D1D">
        <w:rPr>
          <w:rFonts w:ascii="Arial" w:hAnsi="Arial" w:cs="Arial"/>
          <w:sz w:val="20"/>
        </w:rPr>
        <w:t>No Federal funding may be used for the acquisition of real property unless specifically permitted by the authorizing statute or implementing regulations for the program (2 CFR 200.311).</w:t>
      </w:r>
    </w:p>
    <w:p w14:paraId="1072520D" w14:textId="3549DD43" w:rsidR="005C3996" w:rsidRPr="001E5D1D" w:rsidRDefault="005C3996" w:rsidP="005C3996">
      <w:pPr>
        <w:spacing w:after="240"/>
        <w:jc w:val="both"/>
        <w:rPr>
          <w:rFonts w:ascii="Arial" w:hAnsi="Arial" w:cs="Arial"/>
          <w:i/>
          <w:sz w:val="20"/>
        </w:rPr>
      </w:pPr>
      <w:r w:rsidRPr="001E5D1D">
        <w:rPr>
          <w:rFonts w:ascii="Arial" w:hAnsi="Arial" w:cs="Arial"/>
          <w:i/>
          <w:sz w:val="20"/>
          <w:highlight w:val="cyan"/>
        </w:rPr>
        <w:t xml:space="preserve">(Source:  Ohio Department of Education Office of Federal and State </w:t>
      </w:r>
      <w:hyperlink r:id="rId56" w:history="1">
        <w:r w:rsidRPr="001E5D1D">
          <w:rPr>
            <w:rStyle w:val="Hyperlink"/>
            <w:rFonts w:ascii="Arial" w:hAnsi="Arial" w:cs="Arial"/>
            <w:i/>
            <w:sz w:val="20"/>
            <w:highlight w:val="cyan"/>
          </w:rPr>
          <w:t>Grants Management Assurances</w:t>
        </w:r>
      </w:hyperlink>
      <w:r w:rsidRPr="001E5D1D">
        <w:rPr>
          <w:rFonts w:ascii="Arial" w:hAnsi="Arial" w:cs="Arial"/>
          <w:i/>
          <w:sz w:val="20"/>
          <w:highlight w:val="cyan"/>
        </w:rPr>
        <w:t xml:space="preserve"> #1</w:t>
      </w:r>
      <w:r>
        <w:rPr>
          <w:rFonts w:ascii="Arial" w:hAnsi="Arial" w:cs="Arial"/>
          <w:i/>
          <w:sz w:val="20"/>
          <w:highlight w:val="cyan"/>
        </w:rPr>
        <w:t>8</w:t>
      </w:r>
      <w:r w:rsidRPr="001E5D1D">
        <w:rPr>
          <w:rFonts w:ascii="Arial" w:hAnsi="Arial" w:cs="Arial"/>
          <w:i/>
          <w:sz w:val="20"/>
          <w:highlight w:val="cyan"/>
        </w:rPr>
        <w:t>)</w:t>
      </w:r>
    </w:p>
    <w:p w14:paraId="0CC287F4" w14:textId="77777777" w:rsidR="005C3996" w:rsidRPr="00233C60" w:rsidRDefault="005C3996" w:rsidP="005C3996">
      <w:pPr>
        <w:spacing w:after="240"/>
        <w:jc w:val="both"/>
        <w:rPr>
          <w:rFonts w:ascii="Arial" w:hAnsi="Arial" w:cs="Arial"/>
          <w:sz w:val="20"/>
        </w:rPr>
      </w:pPr>
      <w:r w:rsidRPr="00233C60">
        <w:rPr>
          <w:rFonts w:ascii="Arial" w:hAnsi="Arial" w:cs="Arial"/>
          <w:sz w:val="20"/>
        </w:rPr>
        <w:t>Ohio Revised Code 3313.24 states, in part: The board of education of each local, exempted village or city school district shall fix the compensation of its treasurer which shall be paid from the general fund of the district.</w:t>
      </w:r>
    </w:p>
    <w:p w14:paraId="1DE65D35" w14:textId="77777777" w:rsidR="005C3996" w:rsidRPr="00233C60" w:rsidRDefault="005C3996" w:rsidP="005C3996">
      <w:pPr>
        <w:spacing w:after="240"/>
        <w:jc w:val="both"/>
        <w:rPr>
          <w:rFonts w:ascii="Arial" w:hAnsi="Arial" w:cs="Arial"/>
          <w:sz w:val="20"/>
        </w:rPr>
      </w:pPr>
      <w:r w:rsidRPr="00233C60">
        <w:rPr>
          <w:rFonts w:ascii="Arial" w:hAnsi="Arial" w:cs="Arial"/>
          <w:sz w:val="20"/>
        </w:rPr>
        <w:t xml:space="preserve">In spite of any additional duties in managing Federal or State funds, Federal and state law prohibits treasurers from receiving a supplemental contract for managing Federal or State funds. </w:t>
      </w:r>
    </w:p>
    <w:p w14:paraId="29926B42" w14:textId="77777777" w:rsidR="005C3996" w:rsidRPr="00233C60" w:rsidRDefault="005C3996" w:rsidP="005C3996">
      <w:pPr>
        <w:spacing w:after="240"/>
        <w:jc w:val="both"/>
        <w:rPr>
          <w:rFonts w:ascii="Arial" w:hAnsi="Arial" w:cs="Arial"/>
          <w:sz w:val="20"/>
        </w:rPr>
      </w:pPr>
      <w:r>
        <w:rPr>
          <w:rFonts w:ascii="Arial" w:hAnsi="Arial" w:cs="Arial"/>
          <w:sz w:val="20"/>
        </w:rPr>
        <w:t>T</w:t>
      </w:r>
      <w:r w:rsidRPr="00233C60">
        <w:rPr>
          <w:rFonts w:ascii="Arial" w:hAnsi="Arial" w:cs="Arial"/>
          <w:sz w:val="20"/>
        </w:rPr>
        <w:t xml:space="preserve">he Department considers all chief financial officers of educational entities, including but not limited to, non-profit corporations, </w:t>
      </w:r>
      <w:r>
        <w:rPr>
          <w:rFonts w:ascii="Arial" w:hAnsi="Arial" w:cs="Arial"/>
          <w:sz w:val="20"/>
        </w:rPr>
        <w:t xml:space="preserve">community schools, </w:t>
      </w:r>
      <w:r w:rsidRPr="00233C60">
        <w:rPr>
          <w:rFonts w:ascii="Arial" w:hAnsi="Arial" w:cs="Arial"/>
          <w:sz w:val="20"/>
        </w:rPr>
        <w:t xml:space="preserve">colleges and universities to be similarly situated to treasurers of school districts. </w:t>
      </w:r>
    </w:p>
    <w:p w14:paraId="712994DF" w14:textId="6DBA1234" w:rsidR="005C3996" w:rsidRDefault="005C3996" w:rsidP="005C3996">
      <w:pPr>
        <w:spacing w:after="240"/>
        <w:jc w:val="both"/>
        <w:rPr>
          <w:rFonts w:ascii="Arial" w:hAnsi="Arial" w:cs="Arial"/>
          <w:i/>
          <w:sz w:val="20"/>
        </w:rPr>
      </w:pPr>
      <w:r w:rsidRPr="00B44F77">
        <w:rPr>
          <w:rFonts w:ascii="Arial" w:hAnsi="Arial" w:cs="Arial"/>
          <w:i/>
          <w:sz w:val="20"/>
          <w:highlight w:val="cyan"/>
        </w:rPr>
        <w:lastRenderedPageBreak/>
        <w:t>(Source:</w:t>
      </w:r>
      <w:r w:rsidRPr="00B44F77">
        <w:rPr>
          <w:rFonts w:ascii="Arial" w:hAnsi="Arial" w:cs="Arial"/>
          <w:highlight w:val="cyan"/>
        </w:rPr>
        <w:t xml:space="preserve"> </w:t>
      </w:r>
      <w:hyperlink r:id="rId57" w:history="1">
        <w:r w:rsidRPr="00B44F77">
          <w:rPr>
            <w:rStyle w:val="Hyperlink"/>
            <w:rFonts w:ascii="Arial" w:hAnsi="Arial" w:cs="Arial"/>
            <w:i/>
            <w:sz w:val="20"/>
            <w:highlight w:val="cyan"/>
          </w:rPr>
          <w:t>ODE Treasurer Supplemental Contracts</w:t>
        </w:r>
      </w:hyperlink>
      <w:r w:rsidRPr="00B44F77">
        <w:rPr>
          <w:rFonts w:ascii="Arial" w:hAnsi="Arial" w:cs="Arial"/>
          <w:i/>
          <w:sz w:val="20"/>
          <w:highlight w:val="cyan"/>
        </w:rPr>
        <w:t>)</w:t>
      </w:r>
    </w:p>
    <w:p w14:paraId="63411D4E" w14:textId="77777777" w:rsidR="005C3996" w:rsidRPr="00233C60" w:rsidRDefault="005C3996" w:rsidP="005C3996">
      <w:pPr>
        <w:spacing w:after="240"/>
        <w:jc w:val="both"/>
        <w:rPr>
          <w:rFonts w:ascii="Arial" w:hAnsi="Arial" w:cs="Arial"/>
          <w:b/>
          <w:sz w:val="20"/>
          <w:u w:val="single"/>
        </w:rPr>
      </w:pPr>
      <w:r w:rsidRPr="00233C60">
        <w:rPr>
          <w:rFonts w:ascii="Arial" w:hAnsi="Arial" w:cs="Arial"/>
          <w:b/>
          <w:sz w:val="20"/>
          <w:u w:val="single"/>
        </w:rPr>
        <w:t>Transferability</w:t>
      </w:r>
    </w:p>
    <w:p w14:paraId="540E218F" w14:textId="77777777" w:rsidR="005C3996" w:rsidRPr="00233C60" w:rsidRDefault="005C3996" w:rsidP="005C3996">
      <w:pPr>
        <w:spacing w:after="240"/>
        <w:jc w:val="both"/>
        <w:rPr>
          <w:rFonts w:ascii="Arial" w:hAnsi="Arial" w:cs="Arial"/>
          <w:sz w:val="20"/>
        </w:rPr>
      </w:pPr>
      <w:r w:rsidRPr="00233C60">
        <w:rPr>
          <w:rFonts w:ascii="Arial" w:hAnsi="Arial" w:cs="Arial"/>
          <w:sz w:val="20"/>
        </w:rPr>
        <w:t xml:space="preserve">Transfers between federal program funds that are covered by ESEA flexibility for federal purposes are allowable. Federal law takes precedence over State Laws and no Ohio Revised Code citations should be issued. </w:t>
      </w:r>
    </w:p>
    <w:p w14:paraId="0F7CB459" w14:textId="3D2A5E30" w:rsidR="005C3996" w:rsidRPr="00D94F69" w:rsidRDefault="005C3996" w:rsidP="005C3996">
      <w:pPr>
        <w:spacing w:after="240"/>
        <w:jc w:val="both"/>
        <w:rPr>
          <w:rFonts w:ascii="Arial" w:hAnsi="Arial" w:cs="Arial"/>
          <w:b/>
          <w:sz w:val="20"/>
        </w:rPr>
      </w:pPr>
      <w:r w:rsidRPr="00233C60">
        <w:rPr>
          <w:rFonts w:ascii="Arial" w:hAnsi="Arial" w:cs="Arial"/>
          <w:i/>
          <w:sz w:val="20"/>
          <w:highlight w:val="green"/>
        </w:rPr>
        <w:t>(Source: CFAE)</w:t>
      </w:r>
    </w:p>
    <w:p w14:paraId="14099D45" w14:textId="77777777" w:rsidR="00A97A20" w:rsidRPr="00D94F69" w:rsidRDefault="00A97A20" w:rsidP="006672EA">
      <w:pPr>
        <w:spacing w:after="240"/>
        <w:jc w:val="both"/>
        <w:rPr>
          <w:rFonts w:ascii="Arial" w:hAnsi="Arial" w:cs="Arial"/>
          <w:b/>
          <w:sz w:val="20"/>
        </w:rPr>
      </w:pPr>
    </w:p>
    <w:p w14:paraId="4FE3242D" w14:textId="77777777" w:rsidR="00EF51CC" w:rsidRPr="00D94F69" w:rsidRDefault="00EF51CC" w:rsidP="006672EA">
      <w:pPr>
        <w:spacing w:after="240"/>
        <w:jc w:val="both"/>
        <w:rPr>
          <w:rFonts w:ascii="Arial" w:hAnsi="Arial" w:cs="Arial"/>
          <w:b/>
          <w:sz w:val="20"/>
        </w:rPr>
        <w:sectPr w:rsidR="00EF51CC" w:rsidRPr="00D94F69" w:rsidSect="00FE4777">
          <w:headerReference w:type="default" r:id="rId58"/>
          <w:pgSz w:w="12240" w:h="15840" w:code="1"/>
          <w:pgMar w:top="1440" w:right="1440" w:bottom="1440" w:left="1440" w:header="720" w:footer="720" w:gutter="0"/>
          <w:cols w:space="720"/>
          <w:noEndnote/>
        </w:sectPr>
      </w:pPr>
    </w:p>
    <w:p w14:paraId="57EFB075" w14:textId="77777777" w:rsidR="00E41AA1" w:rsidRPr="00D94F69" w:rsidRDefault="00072C5E" w:rsidP="006672EA">
      <w:pPr>
        <w:pStyle w:val="Heading3"/>
        <w:jc w:val="both"/>
        <w:rPr>
          <w:rFonts w:cs="Arial"/>
        </w:rPr>
      </w:pPr>
      <w:bookmarkStart w:id="30" w:name="_Toc54265987"/>
      <w:r w:rsidRPr="00D94F69">
        <w:rPr>
          <w:rFonts w:cs="Arial"/>
        </w:rPr>
        <w:lastRenderedPageBreak/>
        <w:t>Audit Objectives</w:t>
      </w:r>
      <w:r w:rsidR="00EF51CC" w:rsidRPr="00D94F69">
        <w:rPr>
          <w:rFonts w:cs="Arial"/>
        </w:rPr>
        <w:t xml:space="preserve"> and Control Testing</w:t>
      </w:r>
      <w:bookmarkEnd w:id="30"/>
    </w:p>
    <w:p w14:paraId="215157BD" w14:textId="16593DF1" w:rsidR="007942F3" w:rsidRPr="00D94F69" w:rsidRDefault="00A706A1" w:rsidP="006672EA">
      <w:pPr>
        <w:spacing w:after="240"/>
        <w:ind w:left="720" w:hanging="720"/>
        <w:jc w:val="both"/>
        <w:rPr>
          <w:rFonts w:ascii="Arial" w:hAnsi="Arial" w:cs="Arial"/>
          <w:b/>
          <w:sz w:val="20"/>
        </w:rPr>
      </w:pPr>
      <w:hyperlink r:id="rId59"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33EE447" w14:textId="77777777" w:rsidR="00C920B4" w:rsidRPr="00D94F69" w:rsidRDefault="00C920B4" w:rsidP="006672EA">
            <w:pPr>
              <w:pStyle w:val="AuditProcedureHeading"/>
              <w:spacing w:after="240"/>
              <w:jc w:val="both"/>
              <w:rPr>
                <w:rFonts w:cs="Arial"/>
                <w:b/>
                <w:bCs/>
                <w:u w:val="single"/>
              </w:rPr>
            </w:pPr>
          </w:p>
          <w:p w14:paraId="2EC86112" w14:textId="77777777" w:rsidR="00C920B4" w:rsidRPr="00D94F69" w:rsidRDefault="00C920B4" w:rsidP="006672EA">
            <w:pPr>
              <w:spacing w:after="240"/>
              <w:jc w:val="both"/>
              <w:rPr>
                <w:rFonts w:ascii="Arial" w:eastAsiaTheme="minorHAnsi" w:hAnsi="Arial" w:cs="Arial"/>
              </w:rPr>
            </w:pP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60"/>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31" w:name="_Toc54265988"/>
      <w:r w:rsidRPr="00D94F69">
        <w:rPr>
          <w:rFonts w:cs="Arial"/>
        </w:rPr>
        <w:lastRenderedPageBreak/>
        <w:t>Suggested Audit Procedures – Compliance</w:t>
      </w:r>
      <w:bookmarkEnd w:id="31"/>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1EBAEAB7" w14:textId="77777777" w:rsidR="00C920B4"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14:paraId="399E9169" w14:textId="77777777" w:rsidTr="00E0350C">
        <w:tc>
          <w:tcPr>
            <w:tcW w:w="5000" w:type="pct"/>
          </w:tcPr>
          <w:p w14:paraId="24527520" w14:textId="5675FD3B"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0A64093F"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When allowability is determined based upon summary level data, perform procedures to verify that:</w:t>
            </w:r>
          </w:p>
          <w:p w14:paraId="3AC36757"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756049F2"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0A01C4D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1870C768" w14:textId="77777777" w:rsidR="00C920B4" w:rsidRPr="00D94F69" w:rsidRDefault="00C920B4" w:rsidP="006672EA">
            <w:pPr>
              <w:pStyle w:val="APStepItem"/>
              <w:numPr>
                <w:ilvl w:val="0"/>
                <w:numId w:val="0"/>
              </w:numPr>
              <w:tabs>
                <w:tab w:val="num" w:pos="1170"/>
              </w:tabs>
              <w:ind w:left="360"/>
              <w:rPr>
                <w:rFonts w:cs="Arial"/>
                <w:b/>
              </w:rPr>
            </w:pPr>
          </w:p>
        </w:tc>
      </w:tr>
    </w:tbl>
    <w:p w14:paraId="133D4A11" w14:textId="77777777" w:rsidR="00EF51CC" w:rsidRPr="00D94F69" w:rsidRDefault="00EF51CC" w:rsidP="006672EA">
      <w:pPr>
        <w:jc w:val="both"/>
        <w:rPr>
          <w:rFonts w:ascii="Arial" w:hAnsi="Arial" w:cs="Arial"/>
        </w:rPr>
        <w:sectPr w:rsidR="00EF51CC" w:rsidRPr="00D94F69" w:rsidSect="00FE4777">
          <w:headerReference w:type="default" r:id="rId61"/>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32" w:name="_Toc54265989"/>
      <w:r w:rsidRPr="00D94F69">
        <w:rPr>
          <w:rFonts w:cs="Arial"/>
        </w:rPr>
        <w:lastRenderedPageBreak/>
        <w:t>Audit Implications Summary</w:t>
      </w:r>
      <w:bookmarkEnd w:id="32"/>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271051">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271051">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271051">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271051">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271051">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62"/>
          <w:pgSz w:w="12240" w:h="15840" w:code="1"/>
          <w:pgMar w:top="1440" w:right="1440" w:bottom="1440" w:left="1440" w:header="720" w:footer="720" w:gutter="0"/>
          <w:cols w:space="720"/>
          <w:noEndnote/>
        </w:sectPr>
      </w:pPr>
    </w:p>
    <w:p w14:paraId="03BB2420" w14:textId="77777777" w:rsidR="007E5B12" w:rsidRPr="00D94F69" w:rsidRDefault="007E5B12" w:rsidP="006672EA">
      <w:pPr>
        <w:pStyle w:val="Heading2"/>
        <w:jc w:val="both"/>
        <w:rPr>
          <w:rFonts w:cs="Arial"/>
        </w:rPr>
      </w:pPr>
      <w:bookmarkStart w:id="33" w:name="_Toc442267689"/>
      <w:bookmarkStart w:id="34" w:name="_Toc54265990"/>
      <w:r w:rsidRPr="00D94F69">
        <w:rPr>
          <w:rFonts w:cs="Arial"/>
        </w:rPr>
        <w:lastRenderedPageBreak/>
        <w:t>B.  ALLOWABLE COSTS/COST PRINCIPLES</w:t>
      </w:r>
      <w:bookmarkEnd w:id="33"/>
      <w:bookmarkEnd w:id="34"/>
    </w:p>
    <w:p w14:paraId="3D6593B3" w14:textId="2FBB043F"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63"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CE01D14" w14:textId="77777777" w:rsidR="00CE7224" w:rsidRPr="00D94F69" w:rsidRDefault="00CE7224" w:rsidP="00155515">
      <w:pPr>
        <w:pStyle w:val="Heading3"/>
        <w:jc w:val="both"/>
        <w:rPr>
          <w:rFonts w:cs="Arial"/>
        </w:rPr>
      </w:pPr>
      <w:bookmarkStart w:id="35" w:name="B___ALLOWABLE_COSTS_COST_PRINCIPLES"/>
      <w:bookmarkStart w:id="36" w:name="_Toc54265991"/>
      <w:bookmarkEnd w:id="35"/>
      <w:r w:rsidRPr="00D94F69">
        <w:rPr>
          <w:rFonts w:cs="Arial"/>
        </w:rPr>
        <w:t>Applicability of Cost Principles</w:t>
      </w:r>
      <w:bookmarkEnd w:id="36"/>
    </w:p>
    <w:p w14:paraId="3CC88D6A"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D94F69" w:rsidRDefault="007221BB" w:rsidP="000530C4">
      <w:pPr>
        <w:spacing w:after="240"/>
        <w:jc w:val="both"/>
        <w:rPr>
          <w:rFonts w:ascii="Arial" w:hAnsi="Arial" w:cs="Arial"/>
          <w:sz w:val="20"/>
        </w:rPr>
      </w:pPr>
      <w:r w:rsidRPr="00D94F69">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(Source:  AOS CFAE)</w:t>
      </w:r>
    </w:p>
    <w:p w14:paraId="1390BD38" w14:textId="349EAA59"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64"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2B7D739" w14:textId="77777777" w:rsidR="00CE7224" w:rsidRPr="00D94F69" w:rsidRDefault="00CE7224" w:rsidP="00271051">
      <w:pPr>
        <w:pStyle w:val="ListParagraph"/>
        <w:numPr>
          <w:ilvl w:val="0"/>
          <w:numId w:val="14"/>
        </w:numPr>
        <w:spacing w:after="240"/>
        <w:ind w:firstLine="0"/>
        <w:jc w:val="both"/>
        <w:rPr>
          <w:rFonts w:ascii="Arial" w:hAnsi="Arial" w:cs="Arial"/>
        </w:rPr>
      </w:pPr>
      <w:r w:rsidRPr="00D94F69">
        <w:rPr>
          <w:rFonts w:ascii="Arial" w:hAnsi="Arial" w:cs="Arial"/>
        </w:rPr>
        <w:t>States, local governments and Indian tribes</w:t>
      </w:r>
    </w:p>
    <w:p w14:paraId="51C8834B" w14:textId="77777777" w:rsidR="00CE7224" w:rsidRPr="00D94F69" w:rsidRDefault="00CE7224" w:rsidP="00271051">
      <w:pPr>
        <w:pStyle w:val="ListParagraph"/>
        <w:numPr>
          <w:ilvl w:val="0"/>
          <w:numId w:val="14"/>
        </w:numPr>
        <w:spacing w:after="240"/>
        <w:ind w:firstLine="0"/>
        <w:jc w:val="both"/>
        <w:rPr>
          <w:rFonts w:ascii="Arial" w:hAnsi="Arial" w:cs="Arial"/>
        </w:rPr>
      </w:pPr>
      <w:r w:rsidRPr="00D94F69">
        <w:rPr>
          <w:rFonts w:ascii="Arial" w:hAnsi="Arial" w:cs="Arial"/>
        </w:rPr>
        <w:t>Institutions of higher education (IHEs)</w:t>
      </w:r>
    </w:p>
    <w:p w14:paraId="1461A911" w14:textId="77777777" w:rsidR="00CE7224" w:rsidRPr="00D94F69" w:rsidRDefault="00E775D1" w:rsidP="00271051">
      <w:pPr>
        <w:pStyle w:val="ListParagraph"/>
        <w:numPr>
          <w:ilvl w:val="0"/>
          <w:numId w:val="14"/>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019FBC55" w14:textId="0E060630"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65"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providing </w:t>
      </w:r>
      <w:r w:rsidR="00C1782E" w:rsidRPr="00D94F69">
        <w:rPr>
          <w:rFonts w:ascii="Arial" w:hAnsi="Arial" w:cs="Arial"/>
          <w:sz w:val="20"/>
        </w:rPr>
        <w:t xml:space="preserve"> </w:t>
      </w:r>
      <w:r w:rsidRPr="00D94F69">
        <w:rPr>
          <w:rFonts w:ascii="Arial" w:hAnsi="Arial" w:cs="Arial"/>
          <w:sz w:val="20"/>
        </w:rPr>
        <w:t xml:space="preserve">food commodities; agreements for loans, loan guarantees, interest subsidies, insurance; and programs listed in </w:t>
      </w:r>
      <w:hyperlink r:id="rId66" w:history="1">
        <w:r w:rsidRPr="00D94F69">
          <w:rPr>
            <w:rStyle w:val="Hyperlink"/>
            <w:rFonts w:ascii="Arial" w:hAnsi="Arial" w:cs="Arial"/>
            <w:sz w:val="20"/>
          </w:rPr>
          <w:t>2 CFR section 200.101(d)</w:t>
        </w:r>
      </w:hyperlink>
      <w:r w:rsidRPr="00D94F69">
        <w:rPr>
          <w:rFonts w:ascii="Arial" w:hAnsi="Arial" w:cs="Arial"/>
          <w:sz w:val="20"/>
        </w:rPr>
        <w:t xml:space="preserve"> (see </w:t>
      </w:r>
      <w:hyperlink r:id="rId67"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68" w:history="1">
        <w:r w:rsidRPr="00D94F69">
          <w:rPr>
            <w:rStyle w:val="Hyperlink"/>
            <w:rFonts w:ascii="Arial" w:hAnsi="Arial" w:cs="Arial"/>
            <w:sz w:val="20"/>
          </w:rPr>
          <w:t>45 CFR part 75, Appendix IX</w:t>
        </w:r>
      </w:hyperlink>
      <w:r w:rsidRPr="00D94F69">
        <w:rPr>
          <w:rFonts w:ascii="Arial" w:hAnsi="Arial" w:cs="Arial"/>
          <w:sz w:val="20"/>
        </w:rPr>
        <w:t xml:space="preserve">, the Department of Health and Human Services (HHS)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33FD472" w14:textId="182808A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The requirements for allowable costs/cost principles are contained in </w:t>
      </w:r>
      <w:hyperlink r:id="rId69"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C5F667" w14:textId="0E297D95" w:rsidR="00CE7224" w:rsidRPr="00D94F69" w:rsidRDefault="00CE7224" w:rsidP="006672EA">
      <w:pPr>
        <w:spacing w:after="240"/>
        <w:jc w:val="both"/>
        <w:rPr>
          <w:rFonts w:ascii="Arial" w:hAnsi="Arial" w:cs="Arial"/>
          <w:sz w:val="20"/>
        </w:rPr>
      </w:pPr>
      <w:r w:rsidRPr="00D94F69">
        <w:rPr>
          <w:rFonts w:ascii="Arial" w:hAnsi="Arial" w:cs="Arial"/>
          <w:sz w:val="20"/>
        </w:rPr>
        <w:t xml:space="preserve">The requirements for the development and submission of indirect (facilities and administration (F&amp;A)) cost rate proposals and cost allocation plans (CAPs) are contained in </w:t>
      </w:r>
      <w:hyperlink r:id="rId70"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F8A90DA" w14:textId="77777777" w:rsidR="00FB61AC" w:rsidRPr="00D94F69" w:rsidRDefault="00FB61AC" w:rsidP="00271051">
      <w:pPr>
        <w:pStyle w:val="ListParagraph"/>
        <w:numPr>
          <w:ilvl w:val="0"/>
          <w:numId w:val="48"/>
        </w:numPr>
        <w:spacing w:after="240"/>
        <w:ind w:hanging="720"/>
        <w:jc w:val="both"/>
        <w:rPr>
          <w:rFonts w:ascii="Arial" w:hAnsi="Arial" w:cs="Arial"/>
        </w:rPr>
      </w:pPr>
      <w:r w:rsidRPr="00D94F69">
        <w:rPr>
          <w:rFonts w:ascii="Arial" w:hAnsi="Arial" w:cs="Arial"/>
        </w:rPr>
        <w:t xml:space="preserve">Appendix III to Part 200—Indirect (F&amp;A) Const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(IHEs)</w:t>
      </w:r>
    </w:p>
    <w:p w14:paraId="31E3E751" w14:textId="77777777" w:rsidR="00CE7224" w:rsidRPr="00D94F69" w:rsidRDefault="00CE7224" w:rsidP="00271051">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(F&amp;A) Costs Identification and Assignment, and Rate Determination for Nonprofit Organizations</w:t>
      </w:r>
    </w:p>
    <w:p w14:paraId="0F2DEC77" w14:textId="77777777" w:rsidR="00CE7224" w:rsidRPr="00D94F69" w:rsidRDefault="00CE7224" w:rsidP="00271051">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6FD54321" w14:textId="77777777" w:rsidR="00CE7224" w:rsidRPr="00D94F69" w:rsidRDefault="00CE7224" w:rsidP="00271051">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637D4824" w14:textId="77777777" w:rsidR="00CE7224" w:rsidRPr="00D94F69" w:rsidRDefault="00CE7224" w:rsidP="00271051">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5845705B"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4D84EF92"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084AF89D"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3B72C1EB" w14:textId="2E7978D6" w:rsidR="0000440E" w:rsidRPr="00881D5D" w:rsidRDefault="00D05CB2" w:rsidP="00881D5D">
      <w:pPr>
        <w:spacing w:after="240"/>
        <w:jc w:val="both"/>
        <w:rPr>
          <w:rFonts w:ascii="Arial" w:hAnsi="Arial" w:cs="Arial"/>
          <w:sz w:val="20"/>
        </w:rPr>
      </w:pPr>
      <w:r w:rsidRPr="00881D5D">
        <w:rPr>
          <w:rFonts w:ascii="Arial" w:hAnsi="Arial" w:cs="Arial"/>
          <w:sz w:val="20"/>
        </w:rPr>
        <w:t xml:space="preserve">ED in 2 CFR 3474.5 may allow exceptions for classes of Federal awards or non-federal entities subject to the requirements of 2 CFR Part 200, however, those will only be permitted in unusual circumstances and will only be publishes on the OMB website at </w:t>
      </w:r>
      <w:hyperlink r:id="rId71" w:history="1">
        <w:r w:rsidRPr="00881D5D">
          <w:rPr>
            <w:rStyle w:val="Hyperlink"/>
            <w:rFonts w:ascii="Arial" w:hAnsi="Arial" w:cs="Arial"/>
            <w:sz w:val="20"/>
          </w:rPr>
          <w:t>www.whitehouse.gov/omb/</w:t>
        </w:r>
      </w:hyperlink>
      <w:r w:rsidRPr="00881D5D">
        <w:rPr>
          <w:rFonts w:ascii="Arial" w:hAnsi="Arial" w:cs="Arial"/>
          <w:sz w:val="20"/>
        </w:rPr>
        <w:t xml:space="preserve">.  The most recent compilation of agency additions and exceptions is provided on the </w:t>
      </w:r>
      <w:r w:rsidR="002A454B" w:rsidRPr="00881D5D">
        <w:rPr>
          <w:rFonts w:ascii="Arial" w:hAnsi="Arial" w:cs="Arial"/>
          <w:sz w:val="20"/>
        </w:rPr>
        <w:t>CFO</w:t>
      </w:r>
      <w:r w:rsidRPr="00881D5D">
        <w:rPr>
          <w:rFonts w:ascii="Arial" w:hAnsi="Arial" w:cs="Arial"/>
          <w:sz w:val="20"/>
        </w:rPr>
        <w:t xml:space="preserve"> website here </w:t>
      </w:r>
      <w:hyperlink r:id="rId72" w:history="1">
        <w:r w:rsidR="00354348" w:rsidRPr="00A7436B">
          <w:rPr>
            <w:rStyle w:val="Hyperlink"/>
            <w:rFonts w:ascii="Arial" w:hAnsi="Arial" w:cs="Arial"/>
            <w:sz w:val="20"/>
          </w:rPr>
          <w:t>https://www.cfo.gov/wp-content/uploads/2014/12/Agency-Exceptions.pdf</w:t>
        </w:r>
      </w:hyperlink>
      <w:r w:rsidR="00354348">
        <w:rPr>
          <w:rFonts w:ascii="Arial" w:hAnsi="Arial" w:cs="Arial"/>
          <w:sz w:val="20"/>
        </w:rPr>
        <w:t xml:space="preserve">.  </w:t>
      </w:r>
      <w:r w:rsidRPr="00881D5D">
        <w:rPr>
          <w:rFonts w:ascii="Arial" w:hAnsi="Arial" w:cs="Arial"/>
          <w:sz w:val="20"/>
        </w:rPr>
        <w:t xml:space="preserve">However, this list is only updated through 12/2014.  AOS evaluated agency exceptions through </w:t>
      </w:r>
      <w:r w:rsidR="002A454B" w:rsidRPr="00881D5D">
        <w:rPr>
          <w:rFonts w:ascii="Arial" w:hAnsi="Arial" w:cs="Arial"/>
          <w:sz w:val="20"/>
        </w:rPr>
        <w:t>August 2019</w:t>
      </w:r>
      <w:r w:rsidRPr="00881D5D">
        <w:rPr>
          <w:rFonts w:ascii="Arial" w:hAnsi="Arial" w:cs="Arial"/>
          <w:sz w:val="20"/>
        </w:rPr>
        <w:t xml:space="preserve">. For further evaluation of exceptions, AOS auditors (only) will need to reference our internal AOS evaluation process </w:t>
      </w:r>
      <w:hyperlink r:id="rId73" w:history="1">
        <w:r w:rsidRPr="00881D5D">
          <w:rPr>
            <w:rStyle w:val="Hyperlink"/>
            <w:rFonts w:ascii="Arial" w:hAnsi="Arial" w:cs="Arial"/>
            <w:color w:val="FF0000"/>
            <w:sz w:val="20"/>
          </w:rPr>
          <w:t>at the following link</w:t>
        </w:r>
      </w:hyperlink>
      <w:r w:rsidRPr="00881D5D">
        <w:rPr>
          <w:rFonts w:ascii="Arial" w:hAnsi="Arial" w:cs="Arial"/>
          <w:color w:val="FF0000"/>
          <w:sz w:val="20"/>
        </w:rPr>
        <w:t>.</w:t>
      </w:r>
    </w:p>
    <w:p w14:paraId="3C8628AA"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01D2E8DD"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133C175E" w14:textId="04922BF1"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74"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035923A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Be consistent with policies and procedures that apply uniformly to both federally financed and other activities of the non-Federal entity.</w:t>
      </w:r>
    </w:p>
    <w:p w14:paraId="241B86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5.</w:t>
      </w:r>
      <w:r w:rsidRPr="00D94F69">
        <w:rPr>
          <w:rFonts w:ascii="Arial" w:hAnsi="Arial" w:cs="Arial"/>
          <w:sz w:val="20"/>
        </w:rPr>
        <w:tab/>
        <w:t>Be determined in accordance with generally accepted accounting principles (GAAP), except, for State and local governments and Indian tribes only, as otherwise provided for in 2 CFR part 200.</w:t>
      </w:r>
    </w:p>
    <w:p w14:paraId="3C30D3C7"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06FE1625"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5CA435F3" w14:textId="4ED71F49" w:rsidR="00BB2F29" w:rsidRPr="00D94F69" w:rsidRDefault="00A706A1" w:rsidP="006672EA">
      <w:pPr>
        <w:spacing w:after="240"/>
        <w:jc w:val="both"/>
        <w:rPr>
          <w:rFonts w:ascii="Arial" w:hAnsi="Arial" w:cs="Arial"/>
          <w:sz w:val="20"/>
        </w:rPr>
      </w:pPr>
      <w:hyperlink r:id="rId75" w:history="1">
        <w:r w:rsidR="00BB2F29" w:rsidRPr="00D94F69">
          <w:rPr>
            <w:rStyle w:val="Hyperlink"/>
            <w:rFonts w:ascii="Arial" w:hAnsi="Arial" w:cs="Arial"/>
            <w:sz w:val="20"/>
          </w:rPr>
          <w:t>2 CFR sections 200.420 through 200.475</w:t>
        </w:r>
      </w:hyperlink>
      <w:r w:rsidR="00BB2F29" w:rsidRPr="00D94F69">
        <w:rPr>
          <w:rFonts w:ascii="Arial" w:hAnsi="Arial" w:cs="Arial"/>
          <w:sz w:val="20"/>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76"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22B68113" w14:textId="2DD813F4" w:rsidR="00545700" w:rsidRPr="00D94F69" w:rsidRDefault="00A706A1" w:rsidP="006672EA">
      <w:pPr>
        <w:spacing w:after="240"/>
        <w:jc w:val="both"/>
        <w:rPr>
          <w:rFonts w:ascii="Arial" w:hAnsi="Arial" w:cs="Arial"/>
          <w:sz w:val="20"/>
        </w:rPr>
      </w:pPr>
      <w:hyperlink r:id="rId77" w:history="1">
        <w:r w:rsidR="00545700" w:rsidRPr="00D94F69">
          <w:rPr>
            <w:rStyle w:val="Hyperlink"/>
            <w:rFonts w:ascii="Arial" w:hAnsi="Arial" w:cs="Arial"/>
            <w:sz w:val="20"/>
          </w:rPr>
          <w:t>List of Selected Items of Cost Contained in 2 CFR Part 200</w:t>
        </w:r>
      </w:hyperlink>
    </w:p>
    <w:p w14:paraId="4E82688E" w14:textId="77876AC5"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BF1E154" w14:textId="3EAA4182" w:rsidR="003E1821" w:rsidRPr="00D94F69" w:rsidRDefault="003E1821" w:rsidP="006672EA">
      <w:pPr>
        <w:spacing w:after="240"/>
        <w:jc w:val="both"/>
        <w:rPr>
          <w:rFonts w:ascii="Arial" w:hAnsi="Arial" w:cs="Arial"/>
          <w:b/>
        </w:rPr>
      </w:pPr>
      <w:r w:rsidRPr="00D94F69">
        <w:rPr>
          <w:rFonts w:ascii="Arial" w:hAnsi="Arial" w:cs="Arial"/>
          <w:b/>
        </w:rPr>
        <w:t>Part 4 OMB Program Specific Requirements</w:t>
      </w:r>
    </w:p>
    <w:p w14:paraId="13F805F6" w14:textId="558248B6" w:rsidR="00D05CB2" w:rsidRPr="0014517C" w:rsidRDefault="00D05CB2" w:rsidP="00D05CB2">
      <w:pPr>
        <w:tabs>
          <w:tab w:val="left" w:pos="860"/>
        </w:tabs>
        <w:spacing w:after="240"/>
        <w:jc w:val="both"/>
        <w:rPr>
          <w:rFonts w:ascii="Arial" w:hAnsi="Arial" w:cs="Arial"/>
          <w:b/>
          <w:i/>
          <w:sz w:val="20"/>
        </w:rPr>
      </w:pPr>
      <w:r w:rsidRPr="0014517C">
        <w:rPr>
          <w:rFonts w:ascii="Arial" w:hAnsi="Arial" w:cs="Arial"/>
          <w:b/>
          <w:i/>
          <w:sz w:val="20"/>
        </w:rPr>
        <w:t xml:space="preserve">US Department of Education Crosscutting Information contains the following topics. Additional guidance on each topic can be found at this </w:t>
      </w:r>
      <w:hyperlink r:id="rId78" w:history="1">
        <w:r w:rsidRPr="0014517C">
          <w:rPr>
            <w:rStyle w:val="Hyperlink"/>
            <w:rFonts w:ascii="Arial" w:hAnsi="Arial" w:cs="Arial"/>
            <w:b/>
            <w:i/>
            <w:sz w:val="20"/>
          </w:rPr>
          <w:t>link</w:t>
        </w:r>
      </w:hyperlink>
      <w:r w:rsidRPr="0014517C">
        <w:rPr>
          <w:rFonts w:ascii="Arial" w:hAnsi="Arial" w:cs="Arial"/>
          <w:b/>
          <w:i/>
          <w:sz w:val="20"/>
        </w:rPr>
        <w:t>:</w:t>
      </w:r>
    </w:p>
    <w:p w14:paraId="5E31B3A9" w14:textId="5B96A6B6" w:rsidR="00D05CB2" w:rsidRPr="0014517C" w:rsidRDefault="00D05CB2" w:rsidP="00D05CB2">
      <w:pPr>
        <w:spacing w:after="240"/>
        <w:ind w:left="720" w:hanging="720"/>
        <w:jc w:val="both"/>
        <w:rPr>
          <w:rFonts w:ascii="Arial" w:hAnsi="Arial" w:cs="Arial"/>
          <w:sz w:val="20"/>
        </w:rPr>
      </w:pPr>
      <w:r w:rsidRPr="0014517C">
        <w:rPr>
          <w:rFonts w:ascii="Arial" w:hAnsi="Arial" w:cs="Arial"/>
          <w:sz w:val="20"/>
        </w:rPr>
        <w:t>1.</w:t>
      </w:r>
      <w:r w:rsidRPr="0014517C">
        <w:rPr>
          <w:rFonts w:ascii="Arial" w:hAnsi="Arial" w:cs="Arial"/>
          <w:sz w:val="20"/>
        </w:rPr>
        <w:tab/>
      </w:r>
      <w:r w:rsidRPr="0014517C">
        <w:rPr>
          <w:rFonts w:ascii="Arial" w:hAnsi="Arial" w:cs="Arial"/>
          <w:b/>
          <w:bCs/>
          <w:i/>
          <w:sz w:val="20"/>
        </w:rPr>
        <w:t>Do</w:t>
      </w:r>
      <w:r w:rsidRPr="0014517C">
        <w:rPr>
          <w:rFonts w:ascii="Arial" w:hAnsi="Arial" w:cs="Arial"/>
          <w:b/>
          <w:bCs/>
          <w:i/>
          <w:spacing w:val="-1"/>
          <w:sz w:val="20"/>
        </w:rPr>
        <w:t>c</w:t>
      </w:r>
      <w:r w:rsidRPr="0014517C">
        <w:rPr>
          <w:rFonts w:ascii="Arial" w:hAnsi="Arial" w:cs="Arial"/>
          <w:b/>
          <w:bCs/>
          <w:i/>
          <w:spacing w:val="1"/>
          <w:sz w:val="20"/>
        </w:rPr>
        <w:t>u</w:t>
      </w:r>
      <w:r w:rsidRPr="0014517C">
        <w:rPr>
          <w:rFonts w:ascii="Arial" w:hAnsi="Arial" w:cs="Arial"/>
          <w:b/>
          <w:bCs/>
          <w:i/>
          <w:spacing w:val="3"/>
          <w:sz w:val="20"/>
        </w:rPr>
        <w:t>m</w:t>
      </w:r>
      <w:r w:rsidRPr="0014517C">
        <w:rPr>
          <w:rFonts w:ascii="Arial" w:hAnsi="Arial" w:cs="Arial"/>
          <w:b/>
          <w:bCs/>
          <w:i/>
          <w:spacing w:val="-1"/>
          <w:sz w:val="20"/>
        </w:rPr>
        <w:t>e</w:t>
      </w:r>
      <w:r w:rsidRPr="0014517C">
        <w:rPr>
          <w:rFonts w:ascii="Arial" w:hAnsi="Arial" w:cs="Arial"/>
          <w:b/>
          <w:bCs/>
          <w:i/>
          <w:spacing w:val="1"/>
          <w:sz w:val="20"/>
        </w:rPr>
        <w:t>n</w:t>
      </w:r>
      <w:r w:rsidRPr="0014517C">
        <w:rPr>
          <w:rFonts w:ascii="Arial" w:hAnsi="Arial" w:cs="Arial"/>
          <w:b/>
          <w:bCs/>
          <w:i/>
          <w:sz w:val="20"/>
        </w:rPr>
        <w:t>ta</w:t>
      </w:r>
      <w:r w:rsidRPr="0014517C">
        <w:rPr>
          <w:rFonts w:ascii="Arial" w:hAnsi="Arial" w:cs="Arial"/>
          <w:b/>
          <w:bCs/>
          <w:i/>
          <w:spacing w:val="-1"/>
          <w:sz w:val="20"/>
        </w:rPr>
        <w:t>t</w:t>
      </w:r>
      <w:r w:rsidRPr="0014517C">
        <w:rPr>
          <w:rFonts w:ascii="Arial" w:hAnsi="Arial" w:cs="Arial"/>
          <w:b/>
          <w:bCs/>
          <w:i/>
          <w:sz w:val="20"/>
        </w:rPr>
        <w:t>ion</w:t>
      </w:r>
      <w:r w:rsidRPr="0014517C">
        <w:rPr>
          <w:rFonts w:ascii="Arial" w:hAnsi="Arial" w:cs="Arial"/>
          <w:b/>
          <w:bCs/>
          <w:i/>
          <w:spacing w:val="1"/>
          <w:sz w:val="20"/>
        </w:rPr>
        <w:t xml:space="preserve"> </w:t>
      </w:r>
      <w:r w:rsidRPr="0014517C">
        <w:rPr>
          <w:rFonts w:ascii="Arial" w:hAnsi="Arial" w:cs="Arial"/>
          <w:b/>
          <w:bCs/>
          <w:i/>
          <w:sz w:val="20"/>
        </w:rPr>
        <w:t xml:space="preserve">of </w:t>
      </w:r>
      <w:r w:rsidRPr="0014517C">
        <w:rPr>
          <w:rFonts w:ascii="Arial" w:hAnsi="Arial" w:cs="Arial"/>
          <w:b/>
          <w:bCs/>
          <w:i/>
          <w:spacing w:val="-2"/>
          <w:sz w:val="20"/>
        </w:rPr>
        <w:t>E</w:t>
      </w:r>
      <w:r w:rsidRPr="0014517C">
        <w:rPr>
          <w:rFonts w:ascii="Arial" w:hAnsi="Arial" w:cs="Arial"/>
          <w:b/>
          <w:bCs/>
          <w:i/>
          <w:spacing w:val="3"/>
          <w:sz w:val="20"/>
        </w:rPr>
        <w:t>m</w:t>
      </w:r>
      <w:r w:rsidRPr="0014517C">
        <w:rPr>
          <w:rFonts w:ascii="Arial" w:hAnsi="Arial" w:cs="Arial"/>
          <w:b/>
          <w:bCs/>
          <w:i/>
          <w:sz w:val="20"/>
        </w:rPr>
        <w:t>p</w:t>
      </w:r>
      <w:r w:rsidRPr="0014517C">
        <w:rPr>
          <w:rFonts w:ascii="Arial" w:hAnsi="Arial" w:cs="Arial"/>
          <w:b/>
          <w:bCs/>
          <w:i/>
          <w:spacing w:val="-2"/>
          <w:sz w:val="20"/>
        </w:rPr>
        <w:t>l</w:t>
      </w:r>
      <w:r w:rsidRPr="0014517C">
        <w:rPr>
          <w:rFonts w:ascii="Arial" w:hAnsi="Arial" w:cs="Arial"/>
          <w:b/>
          <w:bCs/>
          <w:i/>
          <w:sz w:val="20"/>
        </w:rPr>
        <w:t>o</w:t>
      </w:r>
      <w:r w:rsidRPr="0014517C">
        <w:rPr>
          <w:rFonts w:ascii="Arial" w:hAnsi="Arial" w:cs="Arial"/>
          <w:b/>
          <w:bCs/>
          <w:i/>
          <w:spacing w:val="-1"/>
          <w:sz w:val="20"/>
        </w:rPr>
        <w:t>ye</w:t>
      </w:r>
      <w:r w:rsidRPr="0014517C">
        <w:rPr>
          <w:rFonts w:ascii="Arial" w:hAnsi="Arial" w:cs="Arial"/>
          <w:b/>
          <w:bCs/>
          <w:i/>
          <w:sz w:val="20"/>
        </w:rPr>
        <w:t>e</w:t>
      </w:r>
      <w:r w:rsidRPr="0014517C">
        <w:rPr>
          <w:rFonts w:ascii="Arial" w:hAnsi="Arial" w:cs="Arial"/>
          <w:b/>
          <w:bCs/>
          <w:i/>
          <w:spacing w:val="-1"/>
          <w:sz w:val="20"/>
        </w:rPr>
        <w:t xml:space="preserve"> </w:t>
      </w:r>
      <w:r w:rsidRPr="0014517C">
        <w:rPr>
          <w:rFonts w:ascii="Arial" w:hAnsi="Arial" w:cs="Arial"/>
          <w:b/>
          <w:bCs/>
          <w:i/>
          <w:sz w:val="20"/>
        </w:rPr>
        <w:t>Ti</w:t>
      </w:r>
      <w:r w:rsidRPr="0014517C">
        <w:rPr>
          <w:rFonts w:ascii="Arial" w:hAnsi="Arial" w:cs="Arial"/>
          <w:b/>
          <w:bCs/>
          <w:i/>
          <w:spacing w:val="3"/>
          <w:sz w:val="20"/>
        </w:rPr>
        <w:t>m</w:t>
      </w:r>
      <w:r w:rsidRPr="0014517C">
        <w:rPr>
          <w:rFonts w:ascii="Arial" w:hAnsi="Arial" w:cs="Arial"/>
          <w:b/>
          <w:bCs/>
          <w:i/>
          <w:sz w:val="20"/>
        </w:rPr>
        <w:t>e</w:t>
      </w:r>
      <w:r w:rsidRPr="0014517C">
        <w:rPr>
          <w:rFonts w:ascii="Arial" w:hAnsi="Arial" w:cs="Arial"/>
          <w:b/>
          <w:bCs/>
          <w:i/>
          <w:spacing w:val="-1"/>
          <w:sz w:val="20"/>
        </w:rPr>
        <w:t xml:space="preserve"> </w:t>
      </w:r>
      <w:r w:rsidRPr="0014517C">
        <w:rPr>
          <w:rFonts w:ascii="Arial" w:hAnsi="Arial" w:cs="Arial"/>
          <w:b/>
          <w:bCs/>
          <w:i/>
          <w:sz w:val="20"/>
        </w:rPr>
        <w:t>a</w:t>
      </w:r>
      <w:r w:rsidRPr="0014517C">
        <w:rPr>
          <w:rFonts w:ascii="Arial" w:hAnsi="Arial" w:cs="Arial"/>
          <w:b/>
          <w:bCs/>
          <w:i/>
          <w:spacing w:val="1"/>
          <w:sz w:val="20"/>
        </w:rPr>
        <w:t>n</w:t>
      </w:r>
      <w:r w:rsidRPr="0014517C">
        <w:rPr>
          <w:rFonts w:ascii="Arial" w:hAnsi="Arial" w:cs="Arial"/>
          <w:b/>
          <w:bCs/>
          <w:i/>
          <w:sz w:val="20"/>
        </w:rPr>
        <w:t>d Ef</w:t>
      </w:r>
      <w:r w:rsidRPr="0014517C">
        <w:rPr>
          <w:rFonts w:ascii="Arial" w:hAnsi="Arial" w:cs="Arial"/>
          <w:b/>
          <w:bCs/>
          <w:i/>
          <w:spacing w:val="-1"/>
          <w:sz w:val="20"/>
        </w:rPr>
        <w:t>f</w:t>
      </w:r>
      <w:r w:rsidRPr="0014517C">
        <w:rPr>
          <w:rFonts w:ascii="Arial" w:hAnsi="Arial" w:cs="Arial"/>
          <w:b/>
          <w:bCs/>
          <w:i/>
          <w:sz w:val="20"/>
        </w:rPr>
        <w:t>ort (Co</w:t>
      </w:r>
      <w:r w:rsidRPr="0014517C">
        <w:rPr>
          <w:rFonts w:ascii="Arial" w:hAnsi="Arial" w:cs="Arial"/>
          <w:b/>
          <w:bCs/>
          <w:i/>
          <w:spacing w:val="1"/>
          <w:sz w:val="20"/>
        </w:rPr>
        <w:t>n</w:t>
      </w:r>
      <w:r w:rsidRPr="0014517C">
        <w:rPr>
          <w:rFonts w:ascii="Arial" w:hAnsi="Arial" w:cs="Arial"/>
          <w:b/>
          <w:bCs/>
          <w:i/>
          <w:sz w:val="20"/>
        </w:rPr>
        <w:t>sol</w:t>
      </w:r>
      <w:r w:rsidRPr="0014517C">
        <w:rPr>
          <w:rFonts w:ascii="Arial" w:hAnsi="Arial" w:cs="Arial"/>
          <w:b/>
          <w:bCs/>
          <w:i/>
          <w:spacing w:val="1"/>
          <w:sz w:val="20"/>
        </w:rPr>
        <w:t>i</w:t>
      </w:r>
      <w:r w:rsidRPr="0014517C">
        <w:rPr>
          <w:rFonts w:ascii="Arial" w:hAnsi="Arial" w:cs="Arial"/>
          <w:b/>
          <w:bCs/>
          <w:i/>
          <w:sz w:val="20"/>
        </w:rPr>
        <w:t>dated A</w:t>
      </w:r>
      <w:r w:rsidRPr="0014517C">
        <w:rPr>
          <w:rFonts w:ascii="Arial" w:hAnsi="Arial" w:cs="Arial"/>
          <w:b/>
          <w:bCs/>
          <w:i/>
          <w:spacing w:val="-2"/>
          <w:sz w:val="20"/>
        </w:rPr>
        <w:t>d</w:t>
      </w:r>
      <w:r w:rsidRPr="0014517C">
        <w:rPr>
          <w:rFonts w:ascii="Arial" w:hAnsi="Arial" w:cs="Arial"/>
          <w:b/>
          <w:bCs/>
          <w:i/>
          <w:spacing w:val="3"/>
          <w:sz w:val="20"/>
        </w:rPr>
        <w:t>m</w:t>
      </w:r>
      <w:r w:rsidRPr="0014517C">
        <w:rPr>
          <w:rFonts w:ascii="Arial" w:hAnsi="Arial" w:cs="Arial"/>
          <w:b/>
          <w:bCs/>
          <w:i/>
          <w:spacing w:val="-2"/>
          <w:sz w:val="20"/>
        </w:rPr>
        <w:t>i</w:t>
      </w:r>
      <w:r w:rsidRPr="0014517C">
        <w:rPr>
          <w:rFonts w:ascii="Arial" w:hAnsi="Arial" w:cs="Arial"/>
          <w:b/>
          <w:bCs/>
          <w:i/>
          <w:spacing w:val="1"/>
          <w:sz w:val="20"/>
        </w:rPr>
        <w:t>n</w:t>
      </w:r>
      <w:r w:rsidRPr="0014517C">
        <w:rPr>
          <w:rFonts w:ascii="Arial" w:hAnsi="Arial" w:cs="Arial"/>
          <w:b/>
          <w:bCs/>
          <w:i/>
          <w:sz w:val="20"/>
        </w:rPr>
        <w:t>is</w:t>
      </w:r>
      <w:r w:rsidRPr="0014517C">
        <w:rPr>
          <w:rFonts w:ascii="Arial" w:hAnsi="Arial" w:cs="Arial"/>
          <w:b/>
          <w:bCs/>
          <w:i/>
          <w:spacing w:val="1"/>
          <w:sz w:val="20"/>
        </w:rPr>
        <w:t>t</w:t>
      </w:r>
      <w:r w:rsidRPr="0014517C">
        <w:rPr>
          <w:rFonts w:ascii="Arial" w:hAnsi="Arial" w:cs="Arial"/>
          <w:b/>
          <w:bCs/>
          <w:i/>
          <w:sz w:val="20"/>
        </w:rPr>
        <w:t>r</w:t>
      </w:r>
      <w:r w:rsidRPr="0014517C">
        <w:rPr>
          <w:rFonts w:ascii="Arial" w:hAnsi="Arial" w:cs="Arial"/>
          <w:b/>
          <w:bCs/>
          <w:i/>
          <w:spacing w:val="-2"/>
          <w:sz w:val="20"/>
        </w:rPr>
        <w:t>a</w:t>
      </w:r>
      <w:r w:rsidRPr="0014517C">
        <w:rPr>
          <w:rFonts w:ascii="Arial" w:hAnsi="Arial" w:cs="Arial"/>
          <w:b/>
          <w:bCs/>
          <w:i/>
          <w:sz w:val="20"/>
        </w:rPr>
        <w:t>t</w:t>
      </w:r>
      <w:r w:rsidRPr="0014517C">
        <w:rPr>
          <w:rFonts w:ascii="Arial" w:hAnsi="Arial" w:cs="Arial"/>
          <w:b/>
          <w:bCs/>
          <w:i/>
          <w:spacing w:val="-1"/>
          <w:sz w:val="20"/>
        </w:rPr>
        <w:t>iv</w:t>
      </w:r>
      <w:r w:rsidRPr="0014517C">
        <w:rPr>
          <w:rFonts w:ascii="Arial" w:hAnsi="Arial" w:cs="Arial"/>
          <w:b/>
          <w:bCs/>
          <w:i/>
          <w:sz w:val="20"/>
        </w:rPr>
        <w:t>e F</w:t>
      </w:r>
      <w:r w:rsidRPr="0014517C">
        <w:rPr>
          <w:rFonts w:ascii="Arial" w:hAnsi="Arial" w:cs="Arial"/>
          <w:b/>
          <w:bCs/>
          <w:i/>
          <w:spacing w:val="1"/>
          <w:sz w:val="20"/>
        </w:rPr>
        <w:t>un</w:t>
      </w:r>
      <w:r w:rsidRPr="0014517C">
        <w:rPr>
          <w:rFonts w:ascii="Arial" w:hAnsi="Arial" w:cs="Arial"/>
          <w:b/>
          <w:bCs/>
          <w:i/>
          <w:sz w:val="20"/>
        </w:rPr>
        <w:t xml:space="preserve">ds </w:t>
      </w:r>
      <w:r w:rsidRPr="0014517C">
        <w:rPr>
          <w:rFonts w:ascii="Arial" w:hAnsi="Arial" w:cs="Arial"/>
          <w:b/>
          <w:bCs/>
          <w:i/>
          <w:spacing w:val="-2"/>
          <w:sz w:val="20"/>
        </w:rPr>
        <w:t>a</w:t>
      </w:r>
      <w:r w:rsidRPr="0014517C">
        <w:rPr>
          <w:rFonts w:ascii="Arial" w:hAnsi="Arial" w:cs="Arial"/>
          <w:b/>
          <w:bCs/>
          <w:i/>
          <w:spacing w:val="1"/>
          <w:sz w:val="20"/>
        </w:rPr>
        <w:t>n</w:t>
      </w:r>
      <w:r w:rsidRPr="0014517C">
        <w:rPr>
          <w:rFonts w:ascii="Arial" w:hAnsi="Arial" w:cs="Arial"/>
          <w:b/>
          <w:bCs/>
          <w:i/>
          <w:sz w:val="20"/>
        </w:rPr>
        <w:t xml:space="preserve">d </w:t>
      </w:r>
      <w:r w:rsidRPr="0014517C">
        <w:rPr>
          <w:rFonts w:ascii="Arial" w:hAnsi="Arial" w:cs="Arial"/>
          <w:b/>
          <w:bCs/>
          <w:i/>
          <w:spacing w:val="1"/>
          <w:sz w:val="20"/>
        </w:rPr>
        <w:t>S</w:t>
      </w:r>
      <w:r w:rsidRPr="0014517C">
        <w:rPr>
          <w:rFonts w:ascii="Arial" w:hAnsi="Arial" w:cs="Arial"/>
          <w:b/>
          <w:bCs/>
          <w:i/>
          <w:spacing w:val="-1"/>
          <w:sz w:val="20"/>
        </w:rPr>
        <w:t>c</w:t>
      </w:r>
      <w:r w:rsidRPr="0014517C">
        <w:rPr>
          <w:rFonts w:ascii="Arial" w:hAnsi="Arial" w:cs="Arial"/>
          <w:b/>
          <w:bCs/>
          <w:i/>
          <w:spacing w:val="1"/>
          <w:sz w:val="20"/>
        </w:rPr>
        <w:t>h</w:t>
      </w:r>
      <w:r w:rsidRPr="0014517C">
        <w:rPr>
          <w:rFonts w:ascii="Arial" w:hAnsi="Arial" w:cs="Arial"/>
          <w:b/>
          <w:bCs/>
          <w:i/>
          <w:sz w:val="20"/>
        </w:rPr>
        <w:t>ool</w:t>
      </w:r>
      <w:r w:rsidRPr="0014517C">
        <w:rPr>
          <w:rFonts w:ascii="Arial" w:hAnsi="Arial" w:cs="Arial"/>
          <w:b/>
          <w:bCs/>
          <w:i/>
          <w:spacing w:val="-1"/>
          <w:sz w:val="20"/>
        </w:rPr>
        <w:t>w</w:t>
      </w:r>
      <w:r w:rsidRPr="0014517C">
        <w:rPr>
          <w:rFonts w:ascii="Arial" w:hAnsi="Arial" w:cs="Arial"/>
          <w:b/>
          <w:bCs/>
          <w:i/>
          <w:sz w:val="20"/>
        </w:rPr>
        <w:t xml:space="preserve">ide </w:t>
      </w:r>
      <w:r w:rsidRPr="0014517C">
        <w:rPr>
          <w:rFonts w:ascii="Arial" w:hAnsi="Arial" w:cs="Arial"/>
          <w:b/>
          <w:bCs/>
          <w:i/>
          <w:spacing w:val="-1"/>
          <w:sz w:val="20"/>
        </w:rPr>
        <w:t>P</w:t>
      </w:r>
      <w:r w:rsidRPr="0014517C">
        <w:rPr>
          <w:rFonts w:ascii="Arial" w:hAnsi="Arial" w:cs="Arial"/>
          <w:b/>
          <w:bCs/>
          <w:i/>
          <w:sz w:val="20"/>
        </w:rPr>
        <w:t>rogra</w:t>
      </w:r>
      <w:r w:rsidRPr="0014517C">
        <w:rPr>
          <w:rFonts w:ascii="Arial" w:hAnsi="Arial" w:cs="Arial"/>
          <w:b/>
          <w:bCs/>
          <w:i/>
          <w:spacing w:val="3"/>
          <w:sz w:val="20"/>
        </w:rPr>
        <w:t>m</w:t>
      </w:r>
      <w:r w:rsidRPr="0014517C">
        <w:rPr>
          <w:rFonts w:ascii="Arial" w:hAnsi="Arial" w:cs="Arial"/>
          <w:b/>
          <w:bCs/>
          <w:i/>
          <w:sz w:val="20"/>
        </w:rPr>
        <w:t>s)</w:t>
      </w:r>
    </w:p>
    <w:p w14:paraId="33C653EE" w14:textId="5BAA54EA" w:rsidR="00D05CB2" w:rsidRPr="0014517C" w:rsidRDefault="00D05CB2" w:rsidP="00D05CB2">
      <w:pPr>
        <w:tabs>
          <w:tab w:val="left" w:pos="720"/>
          <w:tab w:val="left" w:pos="1580"/>
        </w:tabs>
        <w:spacing w:after="240"/>
        <w:ind w:left="720" w:hanging="720"/>
        <w:jc w:val="both"/>
        <w:rPr>
          <w:rFonts w:ascii="Arial" w:hAnsi="Arial" w:cs="Arial"/>
          <w:sz w:val="20"/>
        </w:rPr>
      </w:pPr>
      <w:r>
        <w:rPr>
          <w:rFonts w:ascii="Arial" w:hAnsi="Arial" w:cs="Arial"/>
          <w:sz w:val="20"/>
        </w:rPr>
        <w:t>2</w:t>
      </w:r>
      <w:r w:rsidRPr="0014517C">
        <w:rPr>
          <w:rFonts w:ascii="Arial" w:hAnsi="Arial" w:cs="Arial"/>
          <w:sz w:val="20"/>
        </w:rPr>
        <w:t>.</w:t>
      </w:r>
      <w:r w:rsidRPr="0014517C">
        <w:rPr>
          <w:rFonts w:ascii="Arial" w:hAnsi="Arial" w:cs="Arial"/>
          <w:sz w:val="20"/>
        </w:rPr>
        <w:tab/>
      </w:r>
      <w:r w:rsidRPr="0014517C">
        <w:rPr>
          <w:rFonts w:ascii="Arial" w:hAnsi="Arial" w:cs="Arial"/>
          <w:b/>
          <w:bCs/>
          <w:i/>
          <w:sz w:val="20"/>
        </w:rPr>
        <w:t>I</w:t>
      </w:r>
      <w:r w:rsidRPr="0014517C">
        <w:rPr>
          <w:rFonts w:ascii="Arial" w:hAnsi="Arial" w:cs="Arial"/>
          <w:b/>
          <w:bCs/>
          <w:i/>
          <w:spacing w:val="1"/>
          <w:sz w:val="20"/>
        </w:rPr>
        <w:t>n</w:t>
      </w:r>
      <w:r w:rsidRPr="0014517C">
        <w:rPr>
          <w:rFonts w:ascii="Arial" w:hAnsi="Arial" w:cs="Arial"/>
          <w:b/>
          <w:bCs/>
          <w:i/>
          <w:sz w:val="20"/>
        </w:rPr>
        <w:t>dire</w:t>
      </w:r>
      <w:r w:rsidRPr="0014517C">
        <w:rPr>
          <w:rFonts w:ascii="Arial" w:hAnsi="Arial" w:cs="Arial"/>
          <w:b/>
          <w:bCs/>
          <w:i/>
          <w:spacing w:val="-1"/>
          <w:sz w:val="20"/>
        </w:rPr>
        <w:t>c</w:t>
      </w:r>
      <w:r w:rsidRPr="0014517C">
        <w:rPr>
          <w:rFonts w:ascii="Arial" w:hAnsi="Arial" w:cs="Arial"/>
          <w:b/>
          <w:bCs/>
          <w:i/>
          <w:sz w:val="20"/>
        </w:rPr>
        <w:t xml:space="preserve">t </w:t>
      </w:r>
      <w:r w:rsidRPr="0014517C">
        <w:rPr>
          <w:rFonts w:ascii="Arial" w:hAnsi="Arial" w:cs="Arial"/>
          <w:b/>
          <w:bCs/>
          <w:i/>
          <w:spacing w:val="1"/>
          <w:sz w:val="20"/>
        </w:rPr>
        <w:t>C</w:t>
      </w:r>
      <w:r w:rsidRPr="0014517C">
        <w:rPr>
          <w:rFonts w:ascii="Arial" w:hAnsi="Arial" w:cs="Arial"/>
          <w:b/>
          <w:bCs/>
          <w:i/>
          <w:sz w:val="20"/>
        </w:rPr>
        <w:t>osts</w:t>
      </w:r>
    </w:p>
    <w:p w14:paraId="5A8E9CC3" w14:textId="51BFE668" w:rsidR="00D05CB2" w:rsidRPr="0014517C" w:rsidRDefault="00D05CB2" w:rsidP="00D05CB2">
      <w:pPr>
        <w:tabs>
          <w:tab w:val="left" w:pos="1580"/>
        </w:tabs>
        <w:spacing w:after="240"/>
        <w:ind w:left="720" w:hanging="720"/>
        <w:jc w:val="both"/>
        <w:rPr>
          <w:rFonts w:ascii="Arial" w:hAnsi="Arial" w:cs="Arial"/>
          <w:sz w:val="20"/>
        </w:rPr>
      </w:pPr>
      <w:r>
        <w:rPr>
          <w:rFonts w:ascii="Arial" w:hAnsi="Arial" w:cs="Arial"/>
          <w:sz w:val="20"/>
        </w:rPr>
        <w:t>3</w:t>
      </w:r>
      <w:r w:rsidRPr="0014517C">
        <w:rPr>
          <w:rFonts w:ascii="Arial" w:hAnsi="Arial" w:cs="Arial"/>
          <w:sz w:val="20"/>
        </w:rPr>
        <w:t>.</w:t>
      </w:r>
      <w:r w:rsidRPr="0014517C">
        <w:rPr>
          <w:rFonts w:ascii="Arial" w:hAnsi="Arial" w:cs="Arial"/>
          <w:sz w:val="20"/>
        </w:rPr>
        <w:tab/>
      </w:r>
      <w:r w:rsidRPr="0014517C">
        <w:rPr>
          <w:rFonts w:ascii="Arial" w:hAnsi="Arial" w:cs="Arial"/>
          <w:b/>
          <w:bCs/>
          <w:i/>
          <w:sz w:val="20"/>
        </w:rPr>
        <w:t>Una</w:t>
      </w:r>
      <w:r w:rsidRPr="0014517C">
        <w:rPr>
          <w:rFonts w:ascii="Arial" w:hAnsi="Arial" w:cs="Arial"/>
          <w:b/>
          <w:bCs/>
          <w:i/>
          <w:spacing w:val="1"/>
          <w:sz w:val="20"/>
        </w:rPr>
        <w:t>l</w:t>
      </w:r>
      <w:r w:rsidRPr="0014517C">
        <w:rPr>
          <w:rFonts w:ascii="Arial" w:hAnsi="Arial" w:cs="Arial"/>
          <w:b/>
          <w:bCs/>
          <w:i/>
          <w:sz w:val="20"/>
        </w:rPr>
        <w:t>lo</w:t>
      </w:r>
      <w:r w:rsidRPr="0014517C">
        <w:rPr>
          <w:rFonts w:ascii="Arial" w:hAnsi="Arial" w:cs="Arial"/>
          <w:b/>
          <w:bCs/>
          <w:i/>
          <w:spacing w:val="1"/>
          <w:sz w:val="20"/>
        </w:rPr>
        <w:t>w</w:t>
      </w:r>
      <w:r w:rsidRPr="0014517C">
        <w:rPr>
          <w:rFonts w:ascii="Arial" w:hAnsi="Arial" w:cs="Arial"/>
          <w:b/>
          <w:bCs/>
          <w:i/>
          <w:sz w:val="20"/>
        </w:rPr>
        <w:t xml:space="preserve">able </w:t>
      </w:r>
      <w:r w:rsidRPr="0014517C">
        <w:rPr>
          <w:rFonts w:ascii="Arial" w:hAnsi="Arial" w:cs="Arial"/>
          <w:b/>
          <w:bCs/>
          <w:i/>
          <w:spacing w:val="-1"/>
          <w:sz w:val="20"/>
        </w:rPr>
        <w:t>D</w:t>
      </w:r>
      <w:r w:rsidRPr="0014517C">
        <w:rPr>
          <w:rFonts w:ascii="Arial" w:hAnsi="Arial" w:cs="Arial"/>
          <w:b/>
          <w:bCs/>
          <w:i/>
          <w:sz w:val="20"/>
        </w:rPr>
        <w:t>ire</w:t>
      </w:r>
      <w:r w:rsidRPr="0014517C">
        <w:rPr>
          <w:rFonts w:ascii="Arial" w:hAnsi="Arial" w:cs="Arial"/>
          <w:b/>
          <w:bCs/>
          <w:i/>
          <w:spacing w:val="-1"/>
          <w:sz w:val="20"/>
        </w:rPr>
        <w:t>c</w:t>
      </w:r>
      <w:r w:rsidRPr="0014517C">
        <w:rPr>
          <w:rFonts w:ascii="Arial" w:hAnsi="Arial" w:cs="Arial"/>
          <w:b/>
          <w:bCs/>
          <w:i/>
          <w:sz w:val="20"/>
        </w:rPr>
        <w:t xml:space="preserve">t </w:t>
      </w:r>
      <w:r w:rsidRPr="0014517C">
        <w:rPr>
          <w:rFonts w:ascii="Arial" w:hAnsi="Arial" w:cs="Arial"/>
          <w:b/>
          <w:bCs/>
          <w:i/>
          <w:spacing w:val="1"/>
          <w:sz w:val="20"/>
        </w:rPr>
        <w:t>C</w:t>
      </w:r>
      <w:r w:rsidRPr="0014517C">
        <w:rPr>
          <w:rFonts w:ascii="Arial" w:hAnsi="Arial" w:cs="Arial"/>
          <w:b/>
          <w:bCs/>
          <w:i/>
          <w:sz w:val="20"/>
        </w:rPr>
        <w:t>os</w:t>
      </w:r>
      <w:r w:rsidRPr="0014517C">
        <w:rPr>
          <w:rFonts w:ascii="Arial" w:hAnsi="Arial" w:cs="Arial"/>
          <w:b/>
          <w:bCs/>
          <w:i/>
          <w:spacing w:val="-2"/>
          <w:sz w:val="20"/>
        </w:rPr>
        <w:t>t</w:t>
      </w:r>
      <w:r w:rsidRPr="0014517C">
        <w:rPr>
          <w:rFonts w:ascii="Arial" w:hAnsi="Arial" w:cs="Arial"/>
          <w:b/>
          <w:bCs/>
          <w:i/>
          <w:sz w:val="20"/>
        </w:rPr>
        <w:t>s to Progr</w:t>
      </w:r>
      <w:r w:rsidRPr="0014517C">
        <w:rPr>
          <w:rFonts w:ascii="Arial" w:hAnsi="Arial" w:cs="Arial"/>
          <w:b/>
          <w:bCs/>
          <w:i/>
          <w:spacing w:val="-2"/>
          <w:sz w:val="20"/>
        </w:rPr>
        <w:t>a</w:t>
      </w:r>
      <w:r w:rsidRPr="0014517C">
        <w:rPr>
          <w:rFonts w:ascii="Arial" w:hAnsi="Arial" w:cs="Arial"/>
          <w:b/>
          <w:bCs/>
          <w:i/>
          <w:spacing w:val="3"/>
          <w:sz w:val="20"/>
        </w:rPr>
        <w:t>m</w:t>
      </w:r>
      <w:r w:rsidRPr="0014517C">
        <w:rPr>
          <w:rFonts w:ascii="Arial" w:hAnsi="Arial" w:cs="Arial"/>
          <w:b/>
          <w:bCs/>
          <w:i/>
          <w:sz w:val="20"/>
        </w:rPr>
        <w:t>s</w:t>
      </w:r>
    </w:p>
    <w:p w14:paraId="2C20D3BC" w14:textId="11289945" w:rsidR="00D05CB2" w:rsidRPr="0014517C" w:rsidRDefault="00D05CB2" w:rsidP="00D05CB2">
      <w:pPr>
        <w:tabs>
          <w:tab w:val="left" w:pos="1580"/>
        </w:tabs>
        <w:spacing w:after="240"/>
        <w:ind w:left="720" w:hanging="720"/>
        <w:jc w:val="both"/>
        <w:rPr>
          <w:rFonts w:ascii="Arial" w:hAnsi="Arial" w:cs="Arial"/>
          <w:sz w:val="20"/>
        </w:rPr>
      </w:pPr>
      <w:r>
        <w:rPr>
          <w:rFonts w:ascii="Arial" w:hAnsi="Arial" w:cs="Arial"/>
          <w:sz w:val="20"/>
        </w:rPr>
        <w:t>4</w:t>
      </w:r>
      <w:r w:rsidRPr="0014517C">
        <w:rPr>
          <w:rFonts w:ascii="Arial" w:hAnsi="Arial" w:cs="Arial"/>
          <w:sz w:val="20"/>
        </w:rPr>
        <w:t>.</w:t>
      </w:r>
      <w:r w:rsidRPr="0014517C">
        <w:rPr>
          <w:rFonts w:ascii="Arial" w:hAnsi="Arial" w:cs="Arial"/>
          <w:sz w:val="20"/>
        </w:rPr>
        <w:tab/>
      </w:r>
      <w:r w:rsidRPr="0014517C">
        <w:rPr>
          <w:rFonts w:ascii="Arial" w:hAnsi="Arial" w:cs="Arial"/>
          <w:b/>
          <w:bCs/>
          <w:i/>
          <w:sz w:val="20"/>
        </w:rPr>
        <w:t>Una</w:t>
      </w:r>
      <w:r w:rsidRPr="0014517C">
        <w:rPr>
          <w:rFonts w:ascii="Arial" w:hAnsi="Arial" w:cs="Arial"/>
          <w:b/>
          <w:bCs/>
          <w:i/>
          <w:spacing w:val="1"/>
          <w:sz w:val="20"/>
        </w:rPr>
        <w:t>l</w:t>
      </w:r>
      <w:r w:rsidRPr="0014517C">
        <w:rPr>
          <w:rFonts w:ascii="Arial" w:hAnsi="Arial" w:cs="Arial"/>
          <w:b/>
          <w:bCs/>
          <w:i/>
          <w:sz w:val="20"/>
        </w:rPr>
        <w:t>lo</w:t>
      </w:r>
      <w:r w:rsidRPr="0014517C">
        <w:rPr>
          <w:rFonts w:ascii="Arial" w:hAnsi="Arial" w:cs="Arial"/>
          <w:b/>
          <w:bCs/>
          <w:i/>
          <w:spacing w:val="1"/>
          <w:sz w:val="20"/>
        </w:rPr>
        <w:t>w</w:t>
      </w:r>
      <w:r w:rsidRPr="0014517C">
        <w:rPr>
          <w:rFonts w:ascii="Arial" w:hAnsi="Arial" w:cs="Arial"/>
          <w:b/>
          <w:bCs/>
          <w:i/>
          <w:sz w:val="20"/>
        </w:rPr>
        <w:t>able Costs</w:t>
      </w:r>
      <w:r w:rsidRPr="0014517C">
        <w:rPr>
          <w:rFonts w:ascii="Arial" w:hAnsi="Arial" w:cs="Arial"/>
          <w:b/>
          <w:bCs/>
          <w:i/>
          <w:spacing w:val="-2"/>
          <w:sz w:val="20"/>
        </w:rPr>
        <w:t xml:space="preserve"> </w:t>
      </w:r>
      <w:r w:rsidRPr="0014517C">
        <w:rPr>
          <w:rFonts w:ascii="Arial" w:hAnsi="Arial" w:cs="Arial"/>
          <w:b/>
          <w:bCs/>
          <w:i/>
          <w:sz w:val="20"/>
        </w:rPr>
        <w:t>to P</w:t>
      </w:r>
      <w:r w:rsidRPr="0014517C">
        <w:rPr>
          <w:rFonts w:ascii="Arial" w:hAnsi="Arial" w:cs="Arial"/>
          <w:b/>
          <w:bCs/>
          <w:i/>
          <w:spacing w:val="-2"/>
          <w:sz w:val="20"/>
        </w:rPr>
        <w:t>r</w:t>
      </w:r>
      <w:r w:rsidRPr="0014517C">
        <w:rPr>
          <w:rFonts w:ascii="Arial" w:hAnsi="Arial" w:cs="Arial"/>
          <w:b/>
          <w:bCs/>
          <w:i/>
          <w:sz w:val="20"/>
        </w:rPr>
        <w:t>ogra</w:t>
      </w:r>
      <w:r w:rsidRPr="0014517C">
        <w:rPr>
          <w:rFonts w:ascii="Arial" w:hAnsi="Arial" w:cs="Arial"/>
          <w:b/>
          <w:bCs/>
          <w:i/>
          <w:spacing w:val="3"/>
          <w:sz w:val="20"/>
        </w:rPr>
        <w:t>m</w:t>
      </w:r>
      <w:r w:rsidRPr="0014517C">
        <w:rPr>
          <w:rFonts w:ascii="Arial" w:hAnsi="Arial" w:cs="Arial"/>
          <w:b/>
          <w:bCs/>
          <w:i/>
          <w:sz w:val="20"/>
        </w:rPr>
        <w:t>s (</w:t>
      </w:r>
      <w:r w:rsidRPr="0014517C">
        <w:rPr>
          <w:rFonts w:ascii="Arial" w:hAnsi="Arial" w:cs="Arial"/>
          <w:b/>
          <w:bCs/>
          <w:i/>
          <w:spacing w:val="-1"/>
          <w:sz w:val="20"/>
        </w:rPr>
        <w:t>D</w:t>
      </w:r>
      <w:r w:rsidRPr="0014517C">
        <w:rPr>
          <w:rFonts w:ascii="Arial" w:hAnsi="Arial" w:cs="Arial"/>
          <w:b/>
          <w:bCs/>
          <w:i/>
          <w:sz w:val="20"/>
        </w:rPr>
        <w:t>ire</w:t>
      </w:r>
      <w:r w:rsidRPr="0014517C">
        <w:rPr>
          <w:rFonts w:ascii="Arial" w:hAnsi="Arial" w:cs="Arial"/>
          <w:b/>
          <w:bCs/>
          <w:i/>
          <w:spacing w:val="-1"/>
          <w:sz w:val="20"/>
        </w:rPr>
        <w:t>c</w:t>
      </w:r>
      <w:r w:rsidRPr="0014517C">
        <w:rPr>
          <w:rFonts w:ascii="Arial" w:hAnsi="Arial" w:cs="Arial"/>
          <w:b/>
          <w:bCs/>
          <w:i/>
          <w:sz w:val="20"/>
        </w:rPr>
        <w:t xml:space="preserve">t or </w:t>
      </w:r>
      <w:r w:rsidRPr="0014517C">
        <w:rPr>
          <w:rFonts w:ascii="Arial" w:hAnsi="Arial" w:cs="Arial"/>
          <w:b/>
          <w:bCs/>
          <w:i/>
          <w:spacing w:val="1"/>
          <w:sz w:val="20"/>
        </w:rPr>
        <w:t>In</w:t>
      </w:r>
      <w:r w:rsidRPr="0014517C">
        <w:rPr>
          <w:rFonts w:ascii="Arial" w:hAnsi="Arial" w:cs="Arial"/>
          <w:b/>
          <w:bCs/>
          <w:i/>
          <w:sz w:val="20"/>
        </w:rPr>
        <w:t>dir</w:t>
      </w:r>
      <w:r w:rsidRPr="0014517C">
        <w:rPr>
          <w:rFonts w:ascii="Arial" w:hAnsi="Arial" w:cs="Arial"/>
          <w:b/>
          <w:bCs/>
          <w:i/>
          <w:spacing w:val="-3"/>
          <w:sz w:val="20"/>
        </w:rPr>
        <w:t>e</w:t>
      </w:r>
      <w:r w:rsidRPr="0014517C">
        <w:rPr>
          <w:rFonts w:ascii="Arial" w:hAnsi="Arial" w:cs="Arial"/>
          <w:b/>
          <w:bCs/>
          <w:i/>
          <w:spacing w:val="-1"/>
          <w:sz w:val="20"/>
        </w:rPr>
        <w:t>c</w:t>
      </w:r>
      <w:r w:rsidRPr="0014517C">
        <w:rPr>
          <w:rFonts w:ascii="Arial" w:hAnsi="Arial" w:cs="Arial"/>
          <w:b/>
          <w:bCs/>
          <w:i/>
          <w:sz w:val="20"/>
        </w:rPr>
        <w:t>t)</w:t>
      </w:r>
    </w:p>
    <w:p w14:paraId="0267A68C" w14:textId="4F02B732" w:rsidR="00D05CB2" w:rsidRPr="0014517C" w:rsidRDefault="00D05CB2" w:rsidP="00D05CB2">
      <w:pPr>
        <w:spacing w:after="240"/>
        <w:jc w:val="both"/>
        <w:rPr>
          <w:rFonts w:ascii="Arial" w:hAnsi="Arial" w:cs="Arial"/>
          <w:i/>
          <w:sz w:val="20"/>
        </w:rPr>
      </w:pPr>
      <w:r w:rsidRPr="0014517C">
        <w:rPr>
          <w:rFonts w:ascii="Arial" w:hAnsi="Arial" w:cs="Arial"/>
          <w:i/>
          <w:sz w:val="20"/>
        </w:rPr>
        <w:t>(Source: 20</w:t>
      </w:r>
      <w:r>
        <w:rPr>
          <w:rFonts w:ascii="Arial" w:hAnsi="Arial" w:cs="Arial"/>
          <w:i/>
          <w:sz w:val="20"/>
        </w:rPr>
        <w:t>20</w:t>
      </w:r>
      <w:r w:rsidRPr="0014517C">
        <w:rPr>
          <w:rFonts w:ascii="Arial" w:hAnsi="Arial" w:cs="Arial"/>
          <w:i/>
          <w:sz w:val="20"/>
        </w:rPr>
        <w:t xml:space="preserve"> OMB Compliance Supplement Department of Education Crosscutting Procedures)</w:t>
      </w:r>
    </w:p>
    <w:p w14:paraId="03B8A06B" w14:textId="77777777"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5CEEDC92" w14:textId="022C5C7E" w:rsidR="00B328D1" w:rsidRPr="00D94F69" w:rsidRDefault="00A706A1" w:rsidP="00F105A5">
      <w:pPr>
        <w:spacing w:after="240"/>
        <w:jc w:val="both"/>
        <w:rPr>
          <w:rFonts w:ascii="Arial" w:hAnsi="Arial" w:cs="Arial"/>
          <w:sz w:val="20"/>
        </w:rPr>
      </w:pPr>
      <w:hyperlink r:id="rId79" w:history="1">
        <w:r w:rsidR="00B328D1" w:rsidRPr="00D94F69">
          <w:rPr>
            <w:rStyle w:val="Hyperlink"/>
            <w:rFonts w:ascii="Arial" w:hAnsi="Arial" w:cs="Arial"/>
            <w:sz w:val="20"/>
          </w:rPr>
          <w:t>2 CFR 200.302</w:t>
        </w:r>
      </w:hyperlink>
      <w:r w:rsidR="00B328D1" w:rsidRPr="00D94F69">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7AE4F03D" w:rsidR="00B328D1" w:rsidRPr="00D94F69" w:rsidRDefault="00A706A1" w:rsidP="00F105A5">
      <w:pPr>
        <w:spacing w:after="240"/>
        <w:jc w:val="both"/>
        <w:rPr>
          <w:rFonts w:ascii="Arial" w:hAnsi="Arial" w:cs="Arial"/>
          <w:sz w:val="20"/>
        </w:rPr>
      </w:pPr>
      <w:hyperlink r:id="rId80"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3BE14348" w:rsidR="00B328D1" w:rsidRPr="00D94F69" w:rsidRDefault="00A706A1" w:rsidP="00F105A5">
      <w:pPr>
        <w:spacing w:after="240"/>
        <w:jc w:val="both"/>
        <w:rPr>
          <w:rFonts w:ascii="Arial" w:hAnsi="Arial" w:cs="Arial"/>
          <w:sz w:val="20"/>
        </w:rPr>
      </w:pPr>
      <w:hyperlink r:id="rId81"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63D01F3" w14:textId="4BDEF9F2" w:rsidR="00B328D1" w:rsidRPr="00D94F69" w:rsidRDefault="00A706A1" w:rsidP="00F105A5">
      <w:pPr>
        <w:spacing w:after="240"/>
        <w:jc w:val="both"/>
        <w:rPr>
          <w:rFonts w:ascii="Arial" w:hAnsi="Arial" w:cs="Arial"/>
          <w:sz w:val="20"/>
        </w:rPr>
      </w:pPr>
      <w:hyperlink r:id="rId82" w:history="1">
        <w:r w:rsidR="00B328D1" w:rsidRPr="00D94F69">
          <w:rPr>
            <w:rStyle w:val="Hyperlink"/>
            <w:rFonts w:ascii="Arial" w:hAnsi="Arial" w:cs="Arial"/>
            <w:sz w:val="20"/>
          </w:rPr>
          <w:t>2 CFR 200.464</w:t>
        </w:r>
      </w:hyperlink>
      <w:r w:rsidR="00B328D1" w:rsidRPr="00D94F69">
        <w:rPr>
          <w:rFonts w:ascii="Arial" w:hAnsi="Arial" w:cs="Arial"/>
          <w:sz w:val="20"/>
        </w:rPr>
        <w:t xml:space="preserve">(a)(2) requires reimbursement of relocation costs to employees be in accordance with an established written policy must be consistently followed by the employer. </w:t>
      </w:r>
    </w:p>
    <w:p w14:paraId="3D808877" w14:textId="44279C1F" w:rsidR="00B328D1" w:rsidRPr="00D94F69" w:rsidRDefault="00A706A1" w:rsidP="00F105A5">
      <w:pPr>
        <w:spacing w:after="240"/>
        <w:jc w:val="both"/>
        <w:rPr>
          <w:rFonts w:ascii="Arial" w:hAnsi="Arial" w:cs="Arial"/>
          <w:sz w:val="20"/>
        </w:rPr>
      </w:pPr>
      <w:hyperlink r:id="rId83" w:history="1">
        <w:r w:rsidR="00B328D1" w:rsidRPr="00D94F69">
          <w:rPr>
            <w:rStyle w:val="Hyperlink"/>
            <w:rFonts w:ascii="Arial" w:hAnsi="Arial" w:cs="Arial"/>
            <w:sz w:val="20"/>
          </w:rPr>
          <w:t>2 CFR 200.474</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8EC9AC5" w14:textId="2B5FF27D" w:rsidR="00D05CB2" w:rsidRPr="00D05CB2" w:rsidRDefault="00B328D1" w:rsidP="00F13178">
      <w:pPr>
        <w:spacing w:after="240"/>
        <w:jc w:val="both"/>
        <w:rPr>
          <w:rFonts w:ascii="Arial" w:hAnsi="Arial" w:cs="Arial"/>
          <w:sz w:val="20"/>
        </w:rPr>
      </w:pPr>
      <w:r w:rsidRPr="00D94F69">
        <w:rPr>
          <w:rFonts w:ascii="Arial" w:hAnsi="Arial" w:cs="Arial"/>
          <w:i/>
          <w:sz w:val="20"/>
          <w:highlight w:val="green"/>
        </w:rPr>
        <w:t>(Source: CFAE/eCFR)</w:t>
      </w:r>
    </w:p>
    <w:p w14:paraId="29AA1D67" w14:textId="77777777" w:rsidR="007F204B" w:rsidRPr="00D94F69" w:rsidRDefault="007F204B" w:rsidP="00F13178">
      <w:pPr>
        <w:pStyle w:val="Heading3"/>
        <w:spacing w:line="240" w:lineRule="auto"/>
        <w:jc w:val="both"/>
        <w:rPr>
          <w:rFonts w:cs="Arial"/>
        </w:rPr>
      </w:pPr>
      <w:bookmarkStart w:id="37" w:name="_Toc54265992"/>
      <w:r w:rsidRPr="00D94F69">
        <w:rPr>
          <w:rFonts w:cs="Arial"/>
        </w:rPr>
        <w:t>Additional Program Specific Information</w:t>
      </w:r>
      <w:bookmarkEnd w:id="37"/>
    </w:p>
    <w:p w14:paraId="3BB9382B" w14:textId="77777777" w:rsidR="005C3996" w:rsidRPr="00233C60" w:rsidRDefault="005C3996" w:rsidP="005C3996">
      <w:pPr>
        <w:spacing w:after="240"/>
        <w:jc w:val="both"/>
        <w:rPr>
          <w:rFonts w:ascii="Arial" w:hAnsi="Arial" w:cs="Arial"/>
          <w:sz w:val="20"/>
        </w:rPr>
      </w:pPr>
      <w:r w:rsidRPr="00B44F77">
        <w:rPr>
          <w:rFonts w:ascii="Arial" w:hAnsi="Arial" w:cs="Arial"/>
          <w:sz w:val="20"/>
        </w:rPr>
        <w:t>During FY 15, ODE developed a new CCIP functionality designed to verify that there is a correct approved restricted indirect cost rate during the budget process.  When an original budget (Rev 0) or a budget revision is done, a budget error message will appear if the district’s budget for indirect costs under object code 800 without an approved indirect cost rate, or if the budgeted indirect costs exceed the approved rate.</w:t>
      </w:r>
    </w:p>
    <w:p w14:paraId="4BAC95AC" w14:textId="3E9D179F" w:rsidR="005C3996" w:rsidRDefault="005C3996" w:rsidP="005C3996">
      <w:pPr>
        <w:spacing w:after="240"/>
        <w:rPr>
          <w:rFonts w:ascii="Arial" w:hAnsi="Arial" w:cs="Arial"/>
          <w:i/>
          <w:sz w:val="20"/>
        </w:rPr>
      </w:pPr>
      <w:r>
        <w:rPr>
          <w:rFonts w:ascii="Arial" w:hAnsi="Arial" w:cs="Arial"/>
          <w:i/>
          <w:sz w:val="20"/>
          <w:highlight w:val="cyan"/>
        </w:rPr>
        <w:t>(Source:</w:t>
      </w:r>
      <w:r w:rsidRPr="00086D02">
        <w:rPr>
          <w:rFonts w:ascii="Arial" w:hAnsi="Arial" w:cs="Arial"/>
          <w:i/>
          <w:sz w:val="20"/>
          <w:highlight w:val="cyan"/>
        </w:rPr>
        <w:t xml:space="preserve"> ODE CCIP Note #331 - </w:t>
      </w:r>
      <w:hyperlink r:id="rId84" w:history="1">
        <w:r w:rsidRPr="00086D02">
          <w:rPr>
            <w:rStyle w:val="Hyperlink"/>
            <w:rFonts w:ascii="Arial" w:hAnsi="Arial" w:cs="Arial"/>
            <w:sz w:val="20"/>
            <w:highlight w:val="cyan"/>
          </w:rPr>
          <w:t>https://ccip.ode.state.oh.us/documentlibrary/ViewDocument.aspx?DocumentKey=79206</w:t>
        </w:r>
      </w:hyperlink>
      <w:r w:rsidRPr="00086D02">
        <w:rPr>
          <w:rFonts w:ascii="Arial" w:hAnsi="Arial" w:cs="Arial"/>
          <w:i/>
          <w:sz w:val="20"/>
          <w:highlight w:val="cyan"/>
        </w:rPr>
        <w:t>)</w:t>
      </w:r>
      <w:r w:rsidRPr="00086D02">
        <w:rPr>
          <w:rFonts w:ascii="Arial" w:hAnsi="Arial" w:cs="Arial"/>
          <w:i/>
          <w:sz w:val="20"/>
        </w:rPr>
        <w:t xml:space="preserve"> </w:t>
      </w:r>
    </w:p>
    <w:p w14:paraId="36F6CF56" w14:textId="77777777" w:rsidR="005C3996" w:rsidRPr="00A75A4E" w:rsidRDefault="005C3996" w:rsidP="005C3996">
      <w:pPr>
        <w:spacing w:after="240"/>
        <w:jc w:val="both"/>
        <w:rPr>
          <w:rFonts w:ascii="Arial" w:hAnsi="Arial" w:cs="Arial"/>
          <w:b/>
          <w:sz w:val="20"/>
          <w:u w:val="single"/>
        </w:rPr>
      </w:pPr>
      <w:r w:rsidRPr="00A75A4E">
        <w:rPr>
          <w:rFonts w:ascii="Arial" w:hAnsi="Arial" w:cs="Arial"/>
          <w:b/>
          <w:sz w:val="20"/>
          <w:u w:val="single"/>
        </w:rPr>
        <w:t>Time and Effort</w:t>
      </w:r>
    </w:p>
    <w:p w14:paraId="357CE6A4" w14:textId="77777777" w:rsidR="005C3996" w:rsidRPr="00A75A4E" w:rsidRDefault="005C3996" w:rsidP="005C3996">
      <w:pPr>
        <w:tabs>
          <w:tab w:val="left" w:pos="0"/>
        </w:tabs>
        <w:spacing w:after="240"/>
        <w:jc w:val="both"/>
        <w:rPr>
          <w:rFonts w:ascii="Arial" w:hAnsi="Arial" w:cs="Arial"/>
          <w:sz w:val="20"/>
        </w:rPr>
      </w:pPr>
      <w:r w:rsidRPr="00A75A4E">
        <w:rPr>
          <w:rFonts w:ascii="Arial" w:hAnsi="Arial" w:cs="Arial"/>
          <w:sz w:val="20"/>
        </w:rPr>
        <w:t xml:space="preserve">Federal regulation requires that all employees who are paid with federal funds, in full or in part, retain specific documentation to demonstrate the amount of time personnel spent on grant activities (Time and Effort records). </w:t>
      </w:r>
    </w:p>
    <w:p w14:paraId="13A8F799" w14:textId="32F00AB7" w:rsidR="005C3996" w:rsidRPr="00A75A4E" w:rsidRDefault="005C3996" w:rsidP="005C3996">
      <w:pPr>
        <w:tabs>
          <w:tab w:val="left" w:pos="0"/>
        </w:tabs>
        <w:spacing w:after="240"/>
        <w:jc w:val="both"/>
        <w:rPr>
          <w:rFonts w:ascii="Arial" w:hAnsi="Arial" w:cs="Arial"/>
          <w:i/>
          <w:sz w:val="20"/>
        </w:rPr>
      </w:pPr>
      <w:r w:rsidRPr="00A75A4E">
        <w:rPr>
          <w:rFonts w:ascii="Arial" w:hAnsi="Arial" w:cs="Arial"/>
          <w:i/>
          <w:sz w:val="20"/>
          <w:highlight w:val="cyan"/>
        </w:rPr>
        <w:t>(Source:</w:t>
      </w:r>
      <w:r w:rsidRPr="00A75A4E">
        <w:rPr>
          <w:rFonts w:ascii="Arial" w:hAnsi="Arial" w:cs="Arial"/>
          <w:sz w:val="20"/>
          <w:highlight w:val="cyan"/>
        </w:rPr>
        <w:t xml:space="preserve"> </w:t>
      </w:r>
      <w:hyperlink r:id="rId85" w:history="1">
        <w:r w:rsidRPr="00A75A4E">
          <w:rPr>
            <w:rStyle w:val="Hyperlink"/>
            <w:rFonts w:ascii="Arial" w:hAnsi="Arial" w:cs="Arial"/>
            <w:sz w:val="20"/>
            <w:highlight w:val="cyan"/>
          </w:rPr>
          <w:t>ODE Grants Manual</w:t>
        </w:r>
      </w:hyperlink>
      <w:r w:rsidRPr="00A75A4E">
        <w:rPr>
          <w:rFonts w:ascii="Arial" w:hAnsi="Arial" w:cs="Arial"/>
          <w:sz w:val="20"/>
          <w:highlight w:val="cyan"/>
        </w:rPr>
        <w:t>, Page 9</w:t>
      </w:r>
      <w:r w:rsidRPr="00A75A4E">
        <w:rPr>
          <w:rFonts w:ascii="Arial" w:hAnsi="Arial" w:cs="Arial"/>
          <w:i/>
          <w:sz w:val="20"/>
          <w:highlight w:val="cyan"/>
        </w:rPr>
        <w:t>)</w:t>
      </w:r>
    </w:p>
    <w:p w14:paraId="542F7023" w14:textId="1FE138FD" w:rsidR="005C3996" w:rsidRPr="00A75A4E" w:rsidRDefault="005C3996" w:rsidP="005C3996">
      <w:pPr>
        <w:tabs>
          <w:tab w:val="left" w:pos="0"/>
        </w:tabs>
        <w:spacing w:after="240"/>
        <w:jc w:val="both"/>
        <w:rPr>
          <w:rFonts w:ascii="Arial" w:hAnsi="Arial" w:cs="Arial"/>
          <w:sz w:val="20"/>
        </w:rPr>
      </w:pPr>
      <w:r w:rsidRPr="00A75A4E">
        <w:rPr>
          <w:rFonts w:ascii="Arial" w:hAnsi="Arial" w:cs="Arial"/>
          <w:sz w:val="20"/>
        </w:rPr>
        <w:t xml:space="preserve">Under </w:t>
      </w:r>
      <w:hyperlink r:id="rId86" w:history="1">
        <w:r w:rsidRPr="00A75A4E">
          <w:rPr>
            <w:rStyle w:val="Hyperlink"/>
            <w:rFonts w:ascii="Arial" w:hAnsi="Arial" w:cs="Arial"/>
            <w:sz w:val="20"/>
          </w:rPr>
          <w:t>2 CFR 200.430</w:t>
        </w:r>
      </w:hyperlink>
      <w:r w:rsidRPr="00A75A4E">
        <w:rPr>
          <w:rFonts w:ascii="Arial" w:hAnsi="Arial" w:cs="Arial"/>
          <w:sz w:val="20"/>
        </w:rPr>
        <w:t xml:space="preserve"> Time and Effort is principles based and requires written policies establishing Time and Effort documentation and procedures. ODE approved a substitute system of time-and-effort reporting in their memo dated 3/17/2014:  </w:t>
      </w:r>
      <w:hyperlink r:id="rId87" w:history="1">
        <w:r w:rsidRPr="00A75A4E">
          <w:rPr>
            <w:rStyle w:val="Hyperlink"/>
            <w:rFonts w:ascii="Arial" w:hAnsi="Arial" w:cs="Arial"/>
            <w:sz w:val="20"/>
          </w:rPr>
          <w:t>2014-002-ODE-Time-and-Effort-Guidance-03-17-14</w:t>
        </w:r>
      </w:hyperlink>
      <w:r w:rsidRPr="00A75A4E">
        <w:rPr>
          <w:rFonts w:ascii="Arial" w:hAnsi="Arial" w:cs="Arial"/>
          <w:sz w:val="20"/>
        </w:rPr>
        <w:t>. This policy was revised in June 2016.</w:t>
      </w:r>
    </w:p>
    <w:p w14:paraId="3AEDDA76" w14:textId="1E540067" w:rsidR="005C3996" w:rsidRPr="00A75A4E" w:rsidRDefault="005C3996" w:rsidP="005C3996">
      <w:pPr>
        <w:tabs>
          <w:tab w:val="left" w:pos="0"/>
        </w:tabs>
        <w:spacing w:after="240"/>
        <w:jc w:val="both"/>
        <w:rPr>
          <w:rFonts w:ascii="Arial" w:hAnsi="Arial" w:cs="Arial"/>
          <w:sz w:val="20"/>
        </w:rPr>
      </w:pPr>
      <w:r w:rsidRPr="00A75A4E">
        <w:rPr>
          <w:rFonts w:ascii="Arial" w:hAnsi="Arial" w:cs="Arial"/>
          <w:i/>
          <w:sz w:val="20"/>
          <w:highlight w:val="cyan"/>
        </w:rPr>
        <w:t>(Source:</w:t>
      </w:r>
      <w:r w:rsidRPr="00A75A4E">
        <w:rPr>
          <w:rFonts w:ascii="Arial" w:hAnsi="Arial" w:cs="Arial"/>
          <w:sz w:val="20"/>
          <w:highlight w:val="cyan"/>
        </w:rPr>
        <w:t xml:space="preserve"> </w:t>
      </w:r>
      <w:hyperlink r:id="rId88" w:history="1">
        <w:r w:rsidRPr="00A75A4E">
          <w:rPr>
            <w:rStyle w:val="Hyperlink"/>
            <w:rFonts w:ascii="Arial" w:hAnsi="Arial" w:cs="Arial"/>
            <w:sz w:val="20"/>
            <w:highlight w:val="cyan"/>
          </w:rPr>
          <w:t>ODE Grants Manual</w:t>
        </w:r>
      </w:hyperlink>
      <w:r w:rsidRPr="00A75A4E">
        <w:rPr>
          <w:rFonts w:ascii="Arial" w:hAnsi="Arial" w:cs="Arial"/>
          <w:sz w:val="20"/>
          <w:highlight w:val="cyan"/>
        </w:rPr>
        <w:t>, Page 25-27</w:t>
      </w:r>
      <w:r w:rsidRPr="00A75A4E">
        <w:rPr>
          <w:rFonts w:ascii="Arial" w:hAnsi="Arial" w:cs="Arial"/>
          <w:i/>
          <w:sz w:val="20"/>
          <w:highlight w:val="cyan"/>
        </w:rPr>
        <w:t>)</w:t>
      </w:r>
    </w:p>
    <w:p w14:paraId="51E2C259" w14:textId="77777777" w:rsidR="005C3996" w:rsidRPr="00233C60" w:rsidRDefault="005C3996" w:rsidP="005C3996">
      <w:pPr>
        <w:spacing w:after="240"/>
        <w:jc w:val="both"/>
        <w:rPr>
          <w:rFonts w:ascii="Arial" w:hAnsi="Arial" w:cs="Arial"/>
          <w:b/>
          <w:sz w:val="20"/>
          <w:u w:val="single"/>
        </w:rPr>
      </w:pPr>
      <w:r w:rsidRPr="00233C60">
        <w:rPr>
          <w:rFonts w:ascii="Arial" w:hAnsi="Arial" w:cs="Arial"/>
          <w:b/>
          <w:sz w:val="20"/>
          <w:u w:val="single"/>
        </w:rPr>
        <w:t>Transferability</w:t>
      </w:r>
    </w:p>
    <w:p w14:paraId="0346B63D" w14:textId="77777777" w:rsidR="005C3996" w:rsidRPr="00233C60" w:rsidRDefault="005C3996" w:rsidP="005C3996">
      <w:pPr>
        <w:spacing w:after="240"/>
        <w:jc w:val="both"/>
        <w:rPr>
          <w:rFonts w:ascii="Arial" w:hAnsi="Arial" w:cs="Arial"/>
          <w:sz w:val="20"/>
        </w:rPr>
      </w:pPr>
      <w:r w:rsidRPr="00233C60">
        <w:rPr>
          <w:rFonts w:ascii="Arial" w:hAnsi="Arial" w:cs="Arial"/>
          <w:sz w:val="20"/>
        </w:rPr>
        <w:t xml:space="preserve">Transfers between federal program funds that are covered by ESEA flexibility for federal purposes are allowable. Federal law takes precedence over State Laws and no Ohio Revised Code citations should be issued. </w:t>
      </w:r>
    </w:p>
    <w:p w14:paraId="153621CB" w14:textId="17A035A1" w:rsidR="007F204B" w:rsidRPr="00D94F69" w:rsidRDefault="005C3996" w:rsidP="006672EA">
      <w:pPr>
        <w:jc w:val="both"/>
        <w:rPr>
          <w:rFonts w:ascii="Arial" w:hAnsi="Arial" w:cs="Arial"/>
          <w:sz w:val="20"/>
        </w:rPr>
      </w:pPr>
      <w:r w:rsidRPr="00233C60">
        <w:rPr>
          <w:rFonts w:ascii="Arial" w:hAnsi="Arial" w:cs="Arial"/>
          <w:i/>
          <w:sz w:val="20"/>
          <w:highlight w:val="green"/>
        </w:rPr>
        <w:t>(Source: CFAE)</w:t>
      </w:r>
    </w:p>
    <w:p w14:paraId="58BB29B5" w14:textId="77777777" w:rsidR="00921E9F" w:rsidRPr="00D94F69" w:rsidRDefault="00921E9F" w:rsidP="006672EA">
      <w:pPr>
        <w:keepNext/>
        <w:keepLines/>
        <w:spacing w:after="240"/>
        <w:jc w:val="both"/>
        <w:rPr>
          <w:rFonts w:ascii="Arial" w:hAnsi="Arial" w:cs="Arial"/>
        </w:rPr>
        <w:sectPr w:rsidR="00921E9F" w:rsidRPr="00D94F69" w:rsidSect="00FE4777">
          <w:headerReference w:type="default" r:id="rId89"/>
          <w:pgSz w:w="12240" w:h="15840" w:code="1"/>
          <w:pgMar w:top="1440" w:right="1440" w:bottom="1440" w:left="1440" w:header="720" w:footer="720" w:gutter="0"/>
          <w:cols w:space="720"/>
          <w:noEndnote/>
        </w:sectPr>
      </w:pPr>
    </w:p>
    <w:p w14:paraId="1F3BF11A" w14:textId="77777777" w:rsidR="00CE7224" w:rsidRPr="00D94F69" w:rsidRDefault="00CE7224" w:rsidP="006672EA">
      <w:pPr>
        <w:pStyle w:val="Heading3"/>
        <w:jc w:val="both"/>
        <w:rPr>
          <w:rFonts w:cs="Arial"/>
          <w:b w:val="0"/>
        </w:rPr>
      </w:pPr>
      <w:bookmarkStart w:id="38" w:name="_Toc54265993"/>
      <w:r w:rsidRPr="00D94F69">
        <w:rPr>
          <w:rFonts w:cs="Arial"/>
        </w:rPr>
        <w:lastRenderedPageBreak/>
        <w:t>Indirect Cost Rate</w:t>
      </w:r>
      <w:bookmarkEnd w:id="38"/>
    </w:p>
    <w:p w14:paraId="599D3EF2" w14:textId="1ED624D7"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90"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minimis rate of 10 percent of modified total direct costs (MTDC).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hyperlink r:id="rId91"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 charged or inconsistently charged as both.  In accordance with </w:t>
      </w:r>
      <w:hyperlink r:id="rId92"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r w:rsidR="00A442CC">
        <w:rPr>
          <w:rFonts w:ascii="Arial" w:hAnsi="Arial" w:cs="Arial"/>
          <w:sz w:val="20"/>
        </w:rPr>
        <w:t xml:space="preserve">A non-federal entity can always choose to charge the federal award less than the negotiated rates or the de minimis rate. </w:t>
      </w:r>
    </w:p>
    <w:p w14:paraId="0084B537" w14:textId="2F98CD1C"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E28B6A6" w14:textId="77777777" w:rsidR="00CE7224" w:rsidRPr="00D94F69" w:rsidRDefault="00A71AD9" w:rsidP="006672EA">
      <w:pPr>
        <w:pStyle w:val="Heading4"/>
        <w:jc w:val="both"/>
        <w:rPr>
          <w:rFonts w:ascii="Arial" w:hAnsi="Arial" w:cs="Arial"/>
        </w:rPr>
      </w:pPr>
      <w:r w:rsidRPr="00D94F69">
        <w:rPr>
          <w:rFonts w:ascii="Arial" w:hAnsi="Arial" w:cs="Arial"/>
        </w:rPr>
        <w:t xml:space="preserve">Audit Objectives (Deminimis Indirect Cost Rate) and Control Testing Procedures </w:t>
      </w:r>
    </w:p>
    <w:p w14:paraId="7AF3FCEE" w14:textId="185020C7" w:rsidR="00A71AD9" w:rsidRPr="00D94F69" w:rsidRDefault="00A706A1" w:rsidP="006672EA">
      <w:pPr>
        <w:spacing w:after="240"/>
        <w:jc w:val="both"/>
        <w:rPr>
          <w:rFonts w:ascii="Arial" w:hAnsi="Arial" w:cs="Arial"/>
          <w:b/>
          <w:i/>
          <w:sz w:val="20"/>
        </w:rPr>
      </w:pPr>
      <w:hyperlink r:id="rId93"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653F5766" w14:textId="77777777" w:rsidTr="00E0350C">
        <w:tc>
          <w:tcPr>
            <w:tcW w:w="5000" w:type="pct"/>
            <w:shd w:val="clear" w:color="auto" w:fill="548DD4" w:themeFill="text2" w:themeFillTint="99"/>
          </w:tcPr>
          <w:p w14:paraId="7D3B4126"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23B4F63A" w14:textId="77777777" w:rsidTr="00E0350C">
        <w:tc>
          <w:tcPr>
            <w:tcW w:w="5000" w:type="pct"/>
          </w:tcPr>
          <w:p w14:paraId="4A08C2FD" w14:textId="77777777" w:rsidR="007939C2" w:rsidRPr="00D94F69" w:rsidRDefault="007939C2" w:rsidP="00A43BF7">
            <w:pPr>
              <w:spacing w:after="240"/>
              <w:jc w:val="both"/>
              <w:rPr>
                <w:rFonts w:ascii="Arial" w:hAnsi="Arial" w:cs="Arial"/>
                <w:sz w:val="20"/>
                <w:szCs w:val="20"/>
              </w:rPr>
            </w:pPr>
            <w:r w:rsidRPr="00D94F69">
              <w:rPr>
                <w:rFonts w:ascii="Arial" w:hAnsi="Arial" w:cs="Arial"/>
                <w:b/>
                <w:sz w:val="20"/>
                <w:szCs w:val="20"/>
                <w:u w:val="single"/>
              </w:rPr>
              <w:t>Basis for the control</w:t>
            </w:r>
            <w:r w:rsidRPr="00D94F69">
              <w:rPr>
                <w:rFonts w:ascii="Arial" w:hAnsi="Arial" w:cs="Arial"/>
                <w:b/>
                <w:sz w:val="20"/>
                <w:szCs w:val="20"/>
              </w:rPr>
              <w:t xml:space="preserve"> </w:t>
            </w:r>
            <w:r w:rsidRPr="00D94F69">
              <w:rPr>
                <w:rFonts w:ascii="Arial" w:hAnsi="Arial" w:cs="Arial"/>
                <w:sz w:val="20"/>
                <w:szCs w:val="20"/>
              </w:rPr>
              <w:t>(reports, resources, etc. providing information needed to understand requirements and prevent or identify and correct errors):</w:t>
            </w:r>
          </w:p>
          <w:p w14:paraId="4D2D4312" w14:textId="77777777" w:rsidR="007939C2" w:rsidRPr="00D94F69" w:rsidRDefault="007939C2" w:rsidP="006672EA">
            <w:pPr>
              <w:pStyle w:val="AuditProcedureHeading"/>
              <w:spacing w:after="240"/>
              <w:jc w:val="both"/>
              <w:rPr>
                <w:rFonts w:cs="Arial"/>
                <w:b/>
                <w:bCs/>
                <w:szCs w:val="20"/>
                <w:u w:val="single"/>
              </w:rPr>
            </w:pPr>
          </w:p>
          <w:p w14:paraId="5C72D73D" w14:textId="77777777" w:rsidR="007939C2" w:rsidRPr="00D94F69" w:rsidRDefault="007939C2" w:rsidP="00A43BF7">
            <w:pPr>
              <w:spacing w:after="240"/>
              <w:jc w:val="both"/>
              <w:rPr>
                <w:rFonts w:ascii="Arial" w:hAnsi="Arial" w:cs="Arial"/>
                <w:b/>
                <w:sz w:val="20"/>
                <w:szCs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B826DD" w14:textId="77777777" w:rsidR="007939C2" w:rsidRPr="00D94F69" w:rsidRDefault="007939C2" w:rsidP="006672EA">
            <w:pPr>
              <w:pStyle w:val="AuditProcedureHeading"/>
              <w:spacing w:after="240"/>
              <w:jc w:val="both"/>
              <w:rPr>
                <w:rFonts w:cs="Arial"/>
                <w:b/>
                <w:bCs/>
                <w:szCs w:val="20"/>
                <w:u w:val="single"/>
              </w:rPr>
            </w:pPr>
          </w:p>
          <w:p w14:paraId="7FB7AEBE" w14:textId="77777777" w:rsidR="007939C2" w:rsidRPr="00D94F69" w:rsidRDefault="007939C2" w:rsidP="00A43BF7">
            <w:pPr>
              <w:spacing w:after="240"/>
              <w:jc w:val="both"/>
              <w:rPr>
                <w:rFonts w:ascii="Arial" w:hAnsi="Arial" w:cs="Arial"/>
                <w:sz w:val="20"/>
                <w:szCs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4B7B3A6" w14:textId="77777777" w:rsidR="007939C2" w:rsidRPr="00D94F69" w:rsidRDefault="007939C2" w:rsidP="006672EA">
            <w:pPr>
              <w:spacing w:after="240"/>
              <w:jc w:val="both"/>
              <w:rPr>
                <w:rFonts w:ascii="Arial" w:hAnsi="Arial" w:cs="Arial"/>
                <w:b/>
                <w:sz w:val="20"/>
                <w:szCs w:val="20"/>
                <w:u w:val="single"/>
              </w:rPr>
            </w:pPr>
          </w:p>
          <w:p w14:paraId="5673AE43" w14:textId="77777777" w:rsidR="007939C2" w:rsidRPr="00D94F69" w:rsidRDefault="007939C2" w:rsidP="006672EA">
            <w:pPr>
              <w:spacing w:after="240"/>
              <w:jc w:val="both"/>
              <w:rPr>
                <w:rFonts w:ascii="Arial" w:hAnsi="Arial" w:cs="Arial"/>
                <w:sz w:val="20"/>
                <w:szCs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F11AB4" w14:textId="77777777" w:rsidR="007939C2" w:rsidRPr="00D94F69" w:rsidRDefault="007939C2" w:rsidP="006672EA">
            <w:pPr>
              <w:pStyle w:val="AuditProcedureHeading"/>
              <w:spacing w:after="240"/>
              <w:jc w:val="both"/>
              <w:rPr>
                <w:rFonts w:cs="Arial"/>
                <w:b/>
                <w:bCs/>
                <w:szCs w:val="20"/>
                <w:u w:val="single"/>
              </w:rPr>
            </w:pPr>
          </w:p>
          <w:p w14:paraId="729A477A" w14:textId="77777777" w:rsidR="007939C2" w:rsidRPr="00D94F69" w:rsidRDefault="007939C2" w:rsidP="006672EA">
            <w:pPr>
              <w:spacing w:after="240"/>
              <w:jc w:val="both"/>
              <w:rPr>
                <w:rFonts w:ascii="Arial" w:eastAsiaTheme="minorHAnsi" w:hAnsi="Arial" w:cs="Arial"/>
                <w:sz w:val="20"/>
                <w:szCs w:val="20"/>
              </w:rPr>
            </w:pPr>
          </w:p>
        </w:tc>
      </w:tr>
    </w:tbl>
    <w:p w14:paraId="7056DFEA" w14:textId="77777777" w:rsidR="00CE273F" w:rsidRPr="00D94F69" w:rsidRDefault="00CE273F" w:rsidP="00F13178">
      <w:pPr>
        <w:rPr>
          <w:rFonts w:ascii="Arial" w:hAnsi="Arial" w:cs="Arial"/>
        </w:rPr>
      </w:pPr>
    </w:p>
    <w:p w14:paraId="4FD913D6" w14:textId="77777777" w:rsidR="00366741" w:rsidRPr="00D94F69" w:rsidRDefault="00337FCB"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r w:rsidRPr="00D94F69">
        <w:rPr>
          <w:rFonts w:ascii="Arial" w:hAnsi="Arial" w:cs="Arial"/>
        </w:rPr>
        <w:t>-</w:t>
      </w:r>
    </w:p>
    <w:p w14:paraId="55DACE1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14:paraId="4620F78F"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D94F69" w14:paraId="4A21B334" w14:textId="77777777" w:rsidTr="00E0350C">
        <w:tc>
          <w:tcPr>
            <w:tcW w:w="5000" w:type="pct"/>
            <w:shd w:val="clear" w:color="auto" w:fill="548DD4" w:themeFill="text2" w:themeFillTint="99"/>
          </w:tcPr>
          <w:p w14:paraId="79C6136B"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EE3F458"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7BB2E73D" w14:textId="77777777" w:rsidTr="00E0350C">
        <w:tc>
          <w:tcPr>
            <w:tcW w:w="5000" w:type="pct"/>
          </w:tcPr>
          <w:p w14:paraId="09E4A690" w14:textId="77777777" w:rsidR="007939C2" w:rsidRPr="00D94F69" w:rsidRDefault="007939C2" w:rsidP="006672EA">
            <w:pPr>
              <w:spacing w:after="240"/>
              <w:jc w:val="both"/>
              <w:rPr>
                <w:rFonts w:ascii="Arial" w:hAnsi="Arial" w:cs="Arial"/>
                <w:sz w:val="20"/>
                <w:szCs w:val="20"/>
              </w:rPr>
            </w:pPr>
            <w:r w:rsidRPr="00D94F69">
              <w:rPr>
                <w:rFonts w:ascii="Arial" w:hAnsi="Arial" w:cs="Arial"/>
                <w:sz w:val="20"/>
                <w:szCs w:val="20"/>
              </w:rPr>
              <w:t xml:space="preserve">The following suggested audit procedures apply to any non-Federal entity using a de minimis indirect cost rate, whether as a recipient or a subrecipient.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minimis rate is used. </w:t>
            </w:r>
          </w:p>
          <w:p w14:paraId="23D69F88" w14:textId="77777777" w:rsidR="005D0AC2" w:rsidRPr="00D94F69" w:rsidRDefault="005D0AC2" w:rsidP="006672EA">
            <w:pPr>
              <w:spacing w:after="240"/>
              <w:jc w:val="both"/>
              <w:rPr>
                <w:rFonts w:ascii="Arial" w:hAnsi="Arial" w:cs="Arial"/>
                <w:b/>
                <w:sz w:val="20"/>
                <w:szCs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372E5D17" w14:textId="77777777" w:rsidTr="00E0350C">
        <w:tc>
          <w:tcPr>
            <w:tcW w:w="5000" w:type="pct"/>
          </w:tcPr>
          <w:p w14:paraId="195E1044" w14:textId="77777777" w:rsidR="007939C2" w:rsidRPr="00D94F69" w:rsidRDefault="007939C2" w:rsidP="006672EA">
            <w:pPr>
              <w:spacing w:after="240"/>
              <w:ind w:left="72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Determine that the non-Federal entity has not previously claimed indirect costs on the basis of a negotiated rate.  Auditors are required to test only for </w:t>
            </w:r>
            <w:r w:rsidRPr="00D94F69">
              <w:rPr>
                <w:rFonts w:ascii="Arial" w:hAnsi="Arial" w:cs="Arial"/>
                <w:sz w:val="20"/>
              </w:rPr>
              <w:t>the three fiscal years immediately prior to the current audit period.</w:t>
            </w:r>
          </w:p>
          <w:p w14:paraId="48A2B2FB" w14:textId="55062F82" w:rsidR="007939C2" w:rsidRPr="00D94F69" w:rsidRDefault="007939C2" w:rsidP="006672EA">
            <w:pPr>
              <w:spacing w:after="240"/>
              <w:jc w:val="both"/>
              <w:rPr>
                <w:rFonts w:ascii="Arial" w:hAnsi="Arial" w:cs="Arial"/>
                <w:sz w:val="20"/>
                <w:szCs w:val="20"/>
              </w:rPr>
            </w:pPr>
            <w:r w:rsidRPr="00D94F69">
              <w:rPr>
                <w:rFonts w:ascii="Arial" w:hAnsi="Arial" w:cs="Arial"/>
                <w:sz w:val="20"/>
                <w:szCs w:val="20"/>
              </w:rPr>
              <w:t>2.</w:t>
            </w:r>
            <w:r w:rsidRPr="00D94F69">
              <w:rPr>
                <w:rFonts w:ascii="Arial" w:hAnsi="Arial" w:cs="Arial"/>
                <w:sz w:val="20"/>
                <w:szCs w:val="20"/>
              </w:rPr>
              <w:tab/>
              <w:t xml:space="preserve">Test a sample of transactions for conformance with </w:t>
            </w:r>
            <w:hyperlink r:id="rId94" w:history="1">
              <w:r w:rsidRPr="00D94F69">
                <w:rPr>
                  <w:rStyle w:val="Hyperlink"/>
                  <w:rFonts w:ascii="Arial" w:hAnsi="Arial" w:cs="Arial"/>
                  <w:sz w:val="20"/>
                </w:rPr>
                <w:t>2 CFR section 200.414(f)</w:t>
              </w:r>
            </w:hyperlink>
            <w:r w:rsidRPr="00D94F69">
              <w:rPr>
                <w:rFonts w:ascii="Arial" w:hAnsi="Arial" w:cs="Arial"/>
                <w:sz w:val="20"/>
                <w:szCs w:val="20"/>
              </w:rPr>
              <w:t>.</w:t>
            </w:r>
          </w:p>
          <w:p w14:paraId="24B91C74" w14:textId="77777777" w:rsidR="007939C2" w:rsidRPr="00D94F69" w:rsidRDefault="007939C2" w:rsidP="006672EA">
            <w:pPr>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D94F69" w:rsidRDefault="007939C2" w:rsidP="006672EA">
            <w:pPr>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D94F69"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D94F69" w:rsidRDefault="00CE7224" w:rsidP="006672EA">
      <w:pPr>
        <w:spacing w:after="240"/>
        <w:ind w:left="720" w:hanging="720"/>
        <w:jc w:val="both"/>
        <w:rPr>
          <w:rFonts w:ascii="Arial" w:hAnsi="Arial" w:cs="Arial"/>
          <w:iCs/>
        </w:rPr>
      </w:pPr>
    </w:p>
    <w:p w14:paraId="48E85869" w14:textId="77777777" w:rsidR="00CE7224" w:rsidRPr="00D94F69" w:rsidRDefault="00CE7224" w:rsidP="006672EA">
      <w:pPr>
        <w:jc w:val="both"/>
        <w:rPr>
          <w:rFonts w:ascii="Arial" w:hAnsi="Arial" w:cs="Arial"/>
        </w:rPr>
        <w:sectPr w:rsidR="00CE7224" w:rsidRPr="00D94F69" w:rsidSect="00FE4777">
          <w:headerReference w:type="default" r:id="rId95"/>
          <w:pgSz w:w="12240" w:h="15840" w:code="1"/>
          <w:pgMar w:top="1440" w:right="1440" w:bottom="1440" w:left="1440" w:header="720" w:footer="720" w:gutter="0"/>
          <w:cols w:space="720"/>
          <w:noEndnote/>
        </w:sectPr>
      </w:pPr>
    </w:p>
    <w:p w14:paraId="14948897" w14:textId="77777777" w:rsidR="00CE7224" w:rsidRPr="00D94F69" w:rsidRDefault="00CE7224" w:rsidP="006672EA">
      <w:pPr>
        <w:spacing w:after="240"/>
        <w:jc w:val="both"/>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14:paraId="2148D788" w14:textId="77777777" w:rsidR="000723D6" w:rsidRPr="00D94F69" w:rsidRDefault="000723D6" w:rsidP="006672EA">
      <w:pPr>
        <w:pStyle w:val="Heading3"/>
        <w:jc w:val="both"/>
        <w:rPr>
          <w:rFonts w:cs="Arial"/>
        </w:rPr>
      </w:pPr>
      <w:bookmarkStart w:id="39" w:name="_Toc54265994"/>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39"/>
    </w:p>
    <w:p w14:paraId="02814B9C"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353E52EC" w14:textId="28476B56" w:rsidR="00CE7224" w:rsidRPr="00D94F69" w:rsidRDefault="00A706A1" w:rsidP="006672EA">
      <w:pPr>
        <w:spacing w:after="240"/>
        <w:jc w:val="both"/>
        <w:rPr>
          <w:rFonts w:ascii="Arial" w:hAnsi="Arial" w:cs="Arial"/>
          <w:sz w:val="20"/>
        </w:rPr>
      </w:pPr>
      <w:hyperlink r:id="rId96"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97"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23ADBD0B" w14:textId="7458C57F" w:rsidR="00CE7224" w:rsidRPr="00D94F69" w:rsidRDefault="00A706A1" w:rsidP="006672EA">
      <w:pPr>
        <w:spacing w:after="240"/>
        <w:jc w:val="both"/>
        <w:rPr>
          <w:rFonts w:ascii="Arial" w:hAnsi="Arial" w:cs="Arial"/>
          <w:sz w:val="20"/>
        </w:rPr>
      </w:pPr>
      <w:hyperlink r:id="rId98"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99" w:history="1">
        <w:r w:rsidR="00CE7224" w:rsidRPr="00D94F69">
          <w:rPr>
            <w:rStyle w:val="Hyperlink"/>
            <w:rFonts w:ascii="Arial" w:hAnsi="Arial" w:cs="Arial"/>
            <w:sz w:val="20"/>
          </w:rPr>
          <w:t>2 CFR section 200.18</w:t>
        </w:r>
      </w:hyperlink>
      <w:r w:rsidR="00CE7224" w:rsidRPr="00D94F69">
        <w:rPr>
          <w:rFonts w:ascii="Arial" w:hAnsi="Arial" w:cs="Arial"/>
          <w:sz w:val="20"/>
        </w:rPr>
        <w:t>.</w:t>
      </w:r>
      <w:r w:rsidR="00BB2F29" w:rsidRPr="00D94F69">
        <w:rPr>
          <w:rFonts w:ascii="Arial" w:hAnsi="Arial" w:cs="Arial"/>
          <w:sz w:val="20"/>
        </w:rPr>
        <w:t xml:space="preserve"> In addition, the change from the term “cognizant agency” in OMB Circular A-87 to the term “cognizant agency for indirect costs” in 2 CFR part 200 was not intended to change the scope of cognizance for central service or public assistance cist allocation plans. </w:t>
      </w:r>
    </w:p>
    <w:p w14:paraId="5B3A1308"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5DF8F10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(DOI) is cognizant for all Indian tribal governments, territorial governments, and State and local park and recreational districts.  </w:t>
      </w:r>
    </w:p>
    <w:p w14:paraId="32443CB7" w14:textId="31859282"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442CC" w:rsidRPr="00D94F69">
        <w:rPr>
          <w:rFonts w:ascii="Arial" w:hAnsi="Arial" w:cs="Arial"/>
          <w:i/>
          <w:sz w:val="20"/>
        </w:rPr>
        <w:t>20</w:t>
      </w:r>
      <w:r w:rsidR="00A442CC">
        <w:rPr>
          <w:rFonts w:ascii="Arial" w:hAnsi="Arial" w:cs="Arial"/>
          <w:i/>
          <w:sz w:val="20"/>
        </w:rPr>
        <w:t>20</w:t>
      </w:r>
      <w:r w:rsidR="00A442CC"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7EDA0CC5" w14:textId="77777777" w:rsidR="003F3B58" w:rsidRPr="00D94F69" w:rsidRDefault="003F3B58" w:rsidP="006672EA">
      <w:pPr>
        <w:spacing w:after="240"/>
        <w:jc w:val="both"/>
        <w:rPr>
          <w:rFonts w:ascii="Arial" w:hAnsi="Arial" w:cs="Arial"/>
          <w:szCs w:val="24"/>
        </w:rPr>
      </w:pPr>
    </w:p>
    <w:p w14:paraId="0E28EF09" w14:textId="77777777" w:rsidR="006154DF" w:rsidRPr="00D94F69" w:rsidRDefault="006154DF" w:rsidP="006672EA">
      <w:pPr>
        <w:spacing w:after="240"/>
        <w:jc w:val="both"/>
        <w:rPr>
          <w:rFonts w:ascii="Arial" w:hAnsi="Arial" w:cs="Arial"/>
          <w:szCs w:val="24"/>
        </w:rPr>
        <w:sectPr w:rsidR="006154DF" w:rsidRPr="00D94F69">
          <w:headerReference w:type="default" r:id="rId100"/>
          <w:pgSz w:w="12240" w:h="15840" w:code="1"/>
          <w:pgMar w:top="1440" w:right="1440" w:bottom="1440" w:left="1440" w:header="720" w:footer="720" w:gutter="0"/>
          <w:cols w:space="720"/>
          <w:noEndnote/>
        </w:sectPr>
      </w:pPr>
    </w:p>
    <w:p w14:paraId="5366DD59" w14:textId="77777777"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14:paraId="2C467833" w14:textId="0C9D9239"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101" w:history="1">
        <w:r w:rsidRPr="00D94F69">
          <w:rPr>
            <w:rStyle w:val="Hyperlink"/>
            <w:rFonts w:ascii="Arial" w:hAnsi="Arial" w:cs="Arial"/>
            <w:sz w:val="20"/>
          </w:rPr>
          <w:t>2 CFR part 200, subpart E</w:t>
        </w:r>
      </w:hyperlink>
      <w:r w:rsidRPr="00D94F69">
        <w:rPr>
          <w:rFonts w:ascii="Arial" w:hAnsi="Arial" w:cs="Arial"/>
          <w:sz w:val="20"/>
        </w:rPr>
        <w:t>.</w:t>
      </w:r>
    </w:p>
    <w:p w14:paraId="267E0057" w14:textId="13FF5C91" w:rsidR="003F3B58" w:rsidRPr="00D94F69" w:rsidRDefault="00CE7224" w:rsidP="006672EA">
      <w:pPr>
        <w:spacing w:after="240"/>
        <w:jc w:val="both"/>
        <w:rPr>
          <w:rFonts w:ascii="Arial" w:hAnsi="Arial" w:cs="Arial"/>
          <w:sz w:val="20"/>
        </w:rPr>
      </w:pPr>
      <w:r w:rsidRPr="00D94F69">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hyperlink r:id="rId102" w:history="1">
        <w:r w:rsidRPr="00D94F69">
          <w:rPr>
            <w:rStyle w:val="Hyperlink"/>
            <w:rFonts w:ascii="Arial" w:hAnsi="Arial" w:cs="Arial"/>
            <w:sz w:val="20"/>
          </w:rPr>
          <w:t>2 CFR part 200, Appendix VII, paragraph B</w:t>
        </w:r>
      </w:hyperlink>
      <w:r w:rsidRPr="00D94F69">
        <w:rPr>
          <w:rFonts w:ascii="Arial" w:hAnsi="Arial" w:cs="Arial"/>
          <w:sz w:val="20"/>
        </w:rPr>
        <w:t>).</w:t>
      </w:r>
    </w:p>
    <w:p w14:paraId="4ADFCBD7" w14:textId="5F6048ED"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A442CC" w:rsidRPr="00D94F69">
        <w:rPr>
          <w:rFonts w:ascii="Arial" w:hAnsi="Arial" w:cs="Arial"/>
          <w:i/>
          <w:sz w:val="20"/>
        </w:rPr>
        <w:t>20</w:t>
      </w:r>
      <w:r w:rsidR="00A442CC">
        <w:rPr>
          <w:rFonts w:ascii="Arial" w:hAnsi="Arial" w:cs="Arial"/>
          <w:i/>
          <w:sz w:val="20"/>
        </w:rPr>
        <w:t>20</w:t>
      </w:r>
      <w:r w:rsidR="00A442CC"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069BE6D4" w14:textId="72706F09" w:rsidR="009138DB" w:rsidRPr="00D94F69" w:rsidRDefault="00A706A1" w:rsidP="006672EA">
      <w:pPr>
        <w:spacing w:after="240"/>
        <w:jc w:val="both"/>
        <w:rPr>
          <w:rStyle w:val="Hyperlink"/>
          <w:rFonts w:ascii="Arial" w:hAnsi="Arial" w:cs="Arial"/>
          <w:b/>
          <w:sz w:val="20"/>
        </w:rPr>
      </w:pPr>
      <w:hyperlink r:id="rId103" w:history="1">
        <w:r w:rsidR="00653741" w:rsidRPr="00D94F69">
          <w:rPr>
            <w:rStyle w:val="Hyperlink"/>
            <w:rFonts w:ascii="Arial" w:hAnsi="Arial" w:cs="Arial"/>
            <w:b/>
            <w:sz w:val="20"/>
          </w:rPr>
          <w:t>See here for the OMB Supplement Audit Objectives and Compliance Requirements</w:t>
        </w:r>
      </w:hyperlink>
    </w:p>
    <w:p w14:paraId="25F2FFD3"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4D0CF4"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1289FAFF" w:rsidR="009138DB" w:rsidRPr="00D94F69" w:rsidRDefault="009138DB" w:rsidP="00271051">
      <w:pPr>
        <w:pStyle w:val="ListParagraph"/>
        <w:numPr>
          <w:ilvl w:val="0"/>
          <w:numId w:val="46"/>
        </w:numPr>
        <w:spacing w:after="240"/>
        <w:jc w:val="both"/>
        <w:rPr>
          <w:rStyle w:val="Hyperlink"/>
          <w:rFonts w:ascii="Arial" w:hAnsi="Arial" w:cs="Arial"/>
          <w:color w:val="auto"/>
          <w:sz w:val="24"/>
          <w:u w:val="none"/>
        </w:rPr>
      </w:pPr>
      <w:r w:rsidRPr="00D94F69">
        <w:rPr>
          <w:rStyle w:val="Hyperlink"/>
          <w:rFonts w:ascii="Arial" w:hAnsi="Arial" w:cs="Arial"/>
          <w:color w:val="auto"/>
          <w:u w:val="none"/>
        </w:rPr>
        <w:t xml:space="preserve">UG requires written policies for the requirements outlined in </w:t>
      </w:r>
      <w:hyperlink r:id="rId104" w:history="1">
        <w:r w:rsidRPr="00D94F69">
          <w:rPr>
            <w:rStyle w:val="Hyperlink"/>
            <w:rFonts w:ascii="Arial" w:hAnsi="Arial" w:cs="Arial"/>
          </w:rPr>
          <w:t>2 CFR 200.302</w:t>
        </w:r>
      </w:hyperlink>
      <w:r w:rsidRPr="00D94F69">
        <w:rPr>
          <w:rStyle w:val="Hyperlink"/>
          <w:rFonts w:ascii="Arial" w:hAnsi="Arial" w:cs="Arial"/>
          <w:color w:val="auto"/>
          <w:u w:val="none"/>
        </w:rPr>
        <w:t xml:space="preserve">(b)(7), </w:t>
      </w:r>
      <w:hyperlink r:id="rId105"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106"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107"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108" w:history="1">
        <w:r w:rsidRPr="00D94F69">
          <w:rPr>
            <w:rStyle w:val="Hyperlink"/>
            <w:rFonts w:ascii="Arial" w:hAnsi="Arial" w:cs="Arial"/>
          </w:rPr>
          <w:t>2 CFR 200.474</w:t>
        </w:r>
      </w:hyperlink>
      <w:r w:rsidRPr="00D94F69">
        <w:rPr>
          <w:rStyle w:val="Hyperlink"/>
          <w:rFonts w:ascii="Arial" w:hAnsi="Arial" w:cs="Arial"/>
          <w:i/>
          <w:color w:val="auto"/>
          <w:u w:val="none"/>
        </w:rPr>
        <w:t>.</w:t>
      </w:r>
    </w:p>
    <w:p w14:paraId="0D50EA05" w14:textId="77777777" w:rsidR="009138DB" w:rsidRPr="00D94F69" w:rsidRDefault="009138DB" w:rsidP="00271051">
      <w:pPr>
        <w:pStyle w:val="AuditProcedureHeading"/>
        <w:numPr>
          <w:ilvl w:val="0"/>
          <w:numId w:val="46"/>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742E6DB9" w14:textId="77777777" w:rsidR="009138DB" w:rsidRPr="00D94F69" w:rsidRDefault="009138DB" w:rsidP="00271051">
      <w:pPr>
        <w:pStyle w:val="AuditProcedureHeading"/>
        <w:numPr>
          <w:ilvl w:val="1"/>
          <w:numId w:val="46"/>
        </w:numPr>
        <w:spacing w:after="240"/>
        <w:jc w:val="both"/>
        <w:rPr>
          <w:rFonts w:cs="Arial"/>
          <w:bCs/>
          <w:szCs w:val="20"/>
        </w:rPr>
      </w:pPr>
      <w:r w:rsidRPr="00D94F69">
        <w:rPr>
          <w:rFonts w:cs="Arial"/>
          <w:bCs/>
          <w:szCs w:val="20"/>
        </w:rPr>
        <w:t xml:space="preserve">2 CFR 200.302(b)(7) </w:t>
      </w:r>
      <w:r w:rsidRPr="00D94F69">
        <w:rPr>
          <w:rFonts w:cs="Arial"/>
          <w:szCs w:val="20"/>
        </w:rPr>
        <w:t>for determining the allowability of costs in accordance with Subpart E-Cost Principles</w:t>
      </w:r>
      <w:r w:rsidRPr="00D94F69">
        <w:rPr>
          <w:rFonts w:cs="Arial"/>
          <w:bCs/>
          <w:szCs w:val="20"/>
        </w:rPr>
        <w:t xml:space="preserve">. </w:t>
      </w:r>
    </w:p>
    <w:p w14:paraId="34343CFB" w14:textId="77777777" w:rsidR="009138DB" w:rsidRPr="00D94F69" w:rsidRDefault="009138DB" w:rsidP="00271051">
      <w:pPr>
        <w:pStyle w:val="AuditProcedureHeading"/>
        <w:numPr>
          <w:ilvl w:val="1"/>
          <w:numId w:val="46"/>
        </w:numPr>
        <w:spacing w:after="240"/>
        <w:jc w:val="both"/>
        <w:rPr>
          <w:rFonts w:cs="Arial"/>
          <w:bCs/>
          <w:szCs w:val="20"/>
        </w:rPr>
      </w:pPr>
      <w:r w:rsidRPr="00D94F69">
        <w:rPr>
          <w:rFonts w:cs="Arial"/>
          <w:bCs/>
          <w:szCs w:val="20"/>
        </w:rPr>
        <w:t xml:space="preserve">2 CFR 200.430 </w:t>
      </w:r>
      <w:r w:rsidRPr="00D94F69">
        <w:rPr>
          <w:rFonts w:cs="Arial"/>
          <w:szCs w:val="20"/>
        </w:rPr>
        <w:t xml:space="preserve">for allowability of compensation costs. </w:t>
      </w:r>
    </w:p>
    <w:p w14:paraId="53143CE1" w14:textId="77777777" w:rsidR="009138DB" w:rsidRPr="00D94F69" w:rsidRDefault="009138DB" w:rsidP="00271051">
      <w:pPr>
        <w:pStyle w:val="AuditProcedureHeading"/>
        <w:numPr>
          <w:ilvl w:val="1"/>
          <w:numId w:val="46"/>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A705975" w14:textId="77777777" w:rsidR="009138DB" w:rsidRPr="00D94F69" w:rsidRDefault="009138DB" w:rsidP="00271051">
      <w:pPr>
        <w:pStyle w:val="AuditProcedureHeading"/>
        <w:numPr>
          <w:ilvl w:val="1"/>
          <w:numId w:val="46"/>
        </w:numPr>
        <w:spacing w:after="240"/>
        <w:jc w:val="both"/>
        <w:rPr>
          <w:rFonts w:cs="Arial"/>
          <w:bCs/>
          <w:szCs w:val="20"/>
        </w:rPr>
      </w:pPr>
      <w:r w:rsidRPr="00D94F69">
        <w:rPr>
          <w:rFonts w:cs="Arial"/>
          <w:bCs/>
          <w:szCs w:val="20"/>
        </w:rPr>
        <w:t xml:space="preserve">2 CFR 200.464(a)(2) </w:t>
      </w:r>
      <w:r w:rsidRPr="00D94F69">
        <w:rPr>
          <w:rFonts w:cs="Arial"/>
          <w:szCs w:val="20"/>
        </w:rPr>
        <w:t xml:space="preserve">for reimbursement of relocation costs. </w:t>
      </w:r>
    </w:p>
    <w:p w14:paraId="5324AF8D" w14:textId="77777777" w:rsidR="009138DB" w:rsidRPr="00D94F69" w:rsidRDefault="009138DB" w:rsidP="00271051">
      <w:pPr>
        <w:pStyle w:val="AuditProcedureHeading"/>
        <w:numPr>
          <w:ilvl w:val="1"/>
          <w:numId w:val="46"/>
        </w:numPr>
        <w:spacing w:after="240"/>
        <w:jc w:val="both"/>
        <w:rPr>
          <w:rFonts w:cs="Arial"/>
          <w:bCs/>
          <w:szCs w:val="20"/>
        </w:rPr>
      </w:pPr>
      <w:r w:rsidRPr="00D94F69">
        <w:rPr>
          <w:rFonts w:cs="Arial"/>
          <w:bCs/>
          <w:szCs w:val="20"/>
        </w:rPr>
        <w:t>2 CFR 200.474 for travel reimbursements</w:t>
      </w:r>
      <w:r w:rsidRPr="00D94F69">
        <w:rPr>
          <w:rFonts w:cs="Arial"/>
          <w:szCs w:val="20"/>
        </w:rPr>
        <w:t xml:space="preserve">. </w:t>
      </w:r>
    </w:p>
    <w:p w14:paraId="416F8A17" w14:textId="77777777" w:rsidR="009138DB" w:rsidRPr="00D94F69" w:rsidRDefault="009138DB" w:rsidP="00271051">
      <w:pPr>
        <w:pStyle w:val="AuditProcedureHeading"/>
        <w:numPr>
          <w:ilvl w:val="0"/>
          <w:numId w:val="46"/>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200.474.</w:t>
      </w:r>
    </w:p>
    <w:p w14:paraId="6F117456" w14:textId="77777777" w:rsidR="009138DB" w:rsidRPr="00D94F69" w:rsidRDefault="009138DB" w:rsidP="00271051">
      <w:pPr>
        <w:pStyle w:val="AuditProcedureHeading"/>
        <w:numPr>
          <w:ilvl w:val="1"/>
          <w:numId w:val="46"/>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D94F69" w:rsidRDefault="009138DB" w:rsidP="00271051">
      <w:pPr>
        <w:pStyle w:val="AuditProcedureHeading"/>
        <w:numPr>
          <w:ilvl w:val="1"/>
          <w:numId w:val="46"/>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D94F69" w:rsidRDefault="009138DB" w:rsidP="00271051">
      <w:pPr>
        <w:pStyle w:val="ListParagraph"/>
        <w:numPr>
          <w:ilvl w:val="2"/>
          <w:numId w:val="46"/>
        </w:numPr>
        <w:spacing w:after="240"/>
        <w:jc w:val="both"/>
        <w:rPr>
          <w:rFonts w:ascii="Arial" w:hAnsi="Arial" w:cs="Arial"/>
          <w:b/>
        </w:rPr>
      </w:pPr>
      <w:r w:rsidRPr="00D94F69">
        <w:rPr>
          <w:rFonts w:ascii="Arial" w:hAnsi="Arial" w:cs="Arial"/>
          <w:bCs/>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7FAA5FEC" w14:textId="77777777" w:rsidTr="00E0350C">
        <w:tc>
          <w:tcPr>
            <w:tcW w:w="5000" w:type="pct"/>
            <w:shd w:val="clear" w:color="auto" w:fill="548DD4" w:themeFill="text2" w:themeFillTint="99"/>
          </w:tcPr>
          <w:p w14:paraId="5943233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5692AF79" w14:textId="77777777" w:rsidTr="00E0350C">
        <w:tc>
          <w:tcPr>
            <w:tcW w:w="5000" w:type="pct"/>
          </w:tcPr>
          <w:p w14:paraId="462EDF5D" w14:textId="77777777" w:rsidR="001E4E2E" w:rsidRPr="00D94F69" w:rsidRDefault="001E4E2E" w:rsidP="00A43BF7">
            <w:pPr>
              <w:spacing w:after="240"/>
              <w:jc w:val="both"/>
              <w:rPr>
                <w:rFonts w:ascii="Arial" w:hAnsi="Arial" w:cs="Arial"/>
                <w:sz w:val="20"/>
                <w:szCs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3BCBBA" w14:textId="77777777" w:rsidR="001E4E2E" w:rsidRPr="00D94F69" w:rsidRDefault="001E4E2E" w:rsidP="006672EA">
            <w:pPr>
              <w:pStyle w:val="AuditProcedureHeading"/>
              <w:spacing w:after="240"/>
              <w:jc w:val="both"/>
              <w:rPr>
                <w:rFonts w:cs="Arial"/>
                <w:b/>
                <w:bCs/>
                <w:szCs w:val="20"/>
                <w:u w:val="single"/>
              </w:rPr>
            </w:pPr>
          </w:p>
          <w:p w14:paraId="0403695A" w14:textId="77777777" w:rsidR="001E4E2E" w:rsidRPr="00D94F69" w:rsidRDefault="001E4E2E" w:rsidP="00A43BF7">
            <w:pPr>
              <w:spacing w:after="240"/>
              <w:jc w:val="both"/>
              <w:rPr>
                <w:rFonts w:ascii="Arial" w:hAnsi="Arial" w:cs="Arial"/>
                <w:b/>
                <w:sz w:val="20"/>
                <w:szCs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ED5FD0" w14:textId="77777777" w:rsidR="001E4E2E" w:rsidRPr="00D94F69" w:rsidRDefault="001E4E2E" w:rsidP="006672EA">
            <w:pPr>
              <w:pStyle w:val="AuditProcedureHeading"/>
              <w:spacing w:after="240"/>
              <w:jc w:val="both"/>
              <w:rPr>
                <w:rFonts w:cs="Arial"/>
                <w:b/>
                <w:bCs/>
                <w:szCs w:val="20"/>
                <w:u w:val="single"/>
              </w:rPr>
            </w:pPr>
          </w:p>
          <w:p w14:paraId="5A81784A" w14:textId="77777777" w:rsidR="001E4E2E" w:rsidRPr="00D94F69" w:rsidRDefault="001E4E2E" w:rsidP="00A43BF7">
            <w:pPr>
              <w:spacing w:after="240"/>
              <w:jc w:val="both"/>
              <w:rPr>
                <w:rFonts w:ascii="Arial" w:hAnsi="Arial" w:cs="Arial"/>
                <w:sz w:val="20"/>
                <w:szCs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F0A4E5" w14:textId="77777777" w:rsidR="001E4E2E" w:rsidRPr="00D94F69" w:rsidRDefault="001E4E2E" w:rsidP="006672EA">
            <w:pPr>
              <w:spacing w:after="240"/>
              <w:jc w:val="both"/>
              <w:rPr>
                <w:rFonts w:ascii="Arial" w:hAnsi="Arial" w:cs="Arial"/>
                <w:b/>
                <w:sz w:val="20"/>
                <w:szCs w:val="20"/>
                <w:u w:val="single"/>
              </w:rPr>
            </w:pPr>
          </w:p>
          <w:p w14:paraId="31F2C241" w14:textId="77777777" w:rsidR="001E4E2E" w:rsidRPr="00D94F69" w:rsidRDefault="001E4E2E" w:rsidP="006672EA">
            <w:pPr>
              <w:spacing w:after="240"/>
              <w:jc w:val="both"/>
              <w:rPr>
                <w:rFonts w:ascii="Arial" w:hAnsi="Arial" w:cs="Arial"/>
                <w:sz w:val="20"/>
                <w:szCs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130204" w14:textId="77777777" w:rsidR="001E4E2E" w:rsidRPr="00D94F69" w:rsidRDefault="001E4E2E" w:rsidP="006672EA">
            <w:pPr>
              <w:pStyle w:val="AuditProcedureHeading"/>
              <w:spacing w:after="240"/>
              <w:jc w:val="both"/>
              <w:rPr>
                <w:rFonts w:cs="Arial"/>
                <w:b/>
                <w:bCs/>
                <w:szCs w:val="20"/>
                <w:u w:val="single"/>
              </w:rPr>
            </w:pPr>
          </w:p>
          <w:p w14:paraId="79413B73" w14:textId="77777777" w:rsidR="001E4E2E" w:rsidRPr="00D94F69" w:rsidRDefault="001E4E2E" w:rsidP="006672EA">
            <w:pPr>
              <w:spacing w:after="240"/>
              <w:jc w:val="both"/>
              <w:rPr>
                <w:rFonts w:ascii="Arial" w:eastAsiaTheme="minorHAnsi" w:hAnsi="Arial" w:cs="Arial"/>
                <w:sz w:val="20"/>
                <w:szCs w:val="20"/>
              </w:rPr>
            </w:pPr>
          </w:p>
        </w:tc>
      </w:tr>
    </w:tbl>
    <w:p w14:paraId="5462A92B" w14:textId="77777777" w:rsidR="006154DF" w:rsidRPr="00D94F69" w:rsidRDefault="006154DF" w:rsidP="006672EA">
      <w:pPr>
        <w:spacing w:after="240"/>
        <w:ind w:left="2160" w:hanging="720"/>
        <w:jc w:val="both"/>
        <w:rPr>
          <w:rFonts w:ascii="Arial" w:hAnsi="Arial" w:cs="Arial"/>
          <w:color w:val="000000"/>
        </w:rPr>
      </w:pPr>
    </w:p>
    <w:p w14:paraId="6800CC4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1A8E090" w14:textId="77777777"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44BC0265" w14:textId="77777777" w:rsidTr="00E0350C">
        <w:tc>
          <w:tcPr>
            <w:tcW w:w="5000" w:type="pct"/>
            <w:shd w:val="clear" w:color="auto" w:fill="548DD4" w:themeFill="text2" w:themeFillTint="99"/>
          </w:tcPr>
          <w:p w14:paraId="46BBACF5"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8E71922"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79C69AA7" w14:textId="77777777" w:rsidTr="00E0350C">
        <w:tc>
          <w:tcPr>
            <w:tcW w:w="5000" w:type="pct"/>
          </w:tcPr>
          <w:p w14:paraId="5FB9E658"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6379025" w14:textId="77777777" w:rsidTr="00E0350C">
        <w:tc>
          <w:tcPr>
            <w:tcW w:w="5000" w:type="pct"/>
          </w:tcPr>
          <w:p w14:paraId="5327ECF5" w14:textId="77777777" w:rsidR="001E4E2E" w:rsidRPr="00D94F69" w:rsidRDefault="001E4E2E" w:rsidP="006672EA">
            <w:pPr>
              <w:spacing w:after="240"/>
              <w:jc w:val="both"/>
              <w:rPr>
                <w:rFonts w:ascii="Arial" w:hAnsi="Arial" w:cs="Arial"/>
                <w:b/>
                <w:bCs/>
                <w:i/>
                <w:iCs/>
                <w:sz w:val="20"/>
                <w:szCs w:val="20"/>
              </w:rPr>
            </w:pPr>
            <w:r w:rsidRPr="00D94F69">
              <w:rPr>
                <w:rFonts w:ascii="Arial" w:hAnsi="Arial" w:cs="Arial"/>
                <w:b/>
                <w:bCs/>
                <w:i/>
                <w:iCs/>
                <w:sz w:val="20"/>
                <w:szCs w:val="20"/>
              </w:rPr>
              <w:t>Direct Costs</w:t>
            </w:r>
            <w:r w:rsidR="009F4376" w:rsidRPr="00D94F69">
              <w:rPr>
                <w:rFonts w:ascii="Arial" w:hAnsi="Arial" w:cs="Arial"/>
                <w:b/>
                <w:bCs/>
                <w:i/>
                <w:iCs/>
                <w:sz w:val="20"/>
                <w:szCs w:val="20"/>
              </w:rPr>
              <w:t xml:space="preserve"> </w:t>
            </w:r>
          </w:p>
          <w:p w14:paraId="3DBA493F" w14:textId="77777777" w:rsidR="001E4E2E" w:rsidRPr="00D94F69" w:rsidRDefault="001E4E2E" w:rsidP="006672EA">
            <w:pPr>
              <w:spacing w:after="240"/>
              <w:ind w:left="720"/>
              <w:jc w:val="both"/>
              <w:rPr>
                <w:rFonts w:ascii="Arial" w:hAnsi="Arial" w:cs="Arial"/>
                <w:sz w:val="20"/>
                <w:szCs w:val="20"/>
              </w:rPr>
            </w:pPr>
            <w:r w:rsidRPr="00D94F69">
              <w:rPr>
                <w:rFonts w:ascii="Arial" w:hAnsi="Arial" w:cs="Arial"/>
                <w:sz w:val="20"/>
              </w:rPr>
              <w:t>Test a sample of transactions for conformance with the following criteria contained in 2 CFR part 200, as applicable:</w:t>
            </w:r>
          </w:p>
          <w:p w14:paraId="2E98D25A" w14:textId="77777777" w:rsidR="001E4E2E" w:rsidRPr="00D94F69" w:rsidRDefault="001E4E2E" w:rsidP="00271051">
            <w:pPr>
              <w:pStyle w:val="ListParagraph"/>
              <w:numPr>
                <w:ilvl w:val="0"/>
                <w:numId w:val="26"/>
              </w:numPr>
              <w:suppressAutoHyphens w:val="0"/>
              <w:autoSpaceDE/>
              <w:autoSpaceDN/>
              <w:adjustRightInd/>
              <w:spacing w:after="240"/>
              <w:ind w:hanging="720"/>
              <w:contextualSpacing/>
              <w:jc w:val="both"/>
              <w:rPr>
                <w:rFonts w:ascii="Arial" w:hAnsi="Arial" w:cs="Arial"/>
                <w:szCs w:val="20"/>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526EBCF0" w:rsidR="001E4E2E" w:rsidRPr="00D94F69" w:rsidRDefault="001E4E2E" w:rsidP="00271051">
            <w:pPr>
              <w:numPr>
                <w:ilvl w:val="0"/>
                <w:numId w:val="26"/>
              </w:numPr>
              <w:spacing w:after="240"/>
              <w:ind w:hanging="720"/>
              <w:jc w:val="both"/>
              <w:rPr>
                <w:rFonts w:ascii="Arial" w:hAnsi="Arial" w:cs="Arial"/>
                <w:sz w:val="20"/>
                <w:szCs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szCs w:val="20"/>
              </w:rPr>
              <w:t xml:space="preserve">) or </w:t>
            </w:r>
            <w:hyperlink r:id="rId109" w:history="1">
              <w:r w:rsidRPr="00D94F69">
                <w:rPr>
                  <w:rStyle w:val="Hyperlink"/>
                  <w:rFonts w:ascii="Arial" w:hAnsi="Arial" w:cs="Arial"/>
                  <w:sz w:val="20"/>
                </w:rPr>
                <w:t>2 CFR section 200.407</w:t>
              </w:r>
            </w:hyperlink>
            <w:r w:rsidRPr="00D94F69">
              <w:rPr>
                <w:rFonts w:ascii="Arial" w:hAnsi="Arial" w:cs="Arial"/>
                <w:sz w:val="20"/>
                <w:szCs w:val="20"/>
              </w:rPr>
              <w:t xml:space="preserve"> for selected items of cost that require prior written approval). </w:t>
            </w:r>
          </w:p>
          <w:p w14:paraId="6E927215" w14:textId="77777777" w:rsidR="001E4E2E" w:rsidRPr="00D94F69" w:rsidRDefault="001E4E2E" w:rsidP="00271051">
            <w:pPr>
              <w:keepNext/>
              <w:keepLines/>
              <w:numPr>
                <w:ilvl w:val="0"/>
                <w:numId w:val="26"/>
              </w:numPr>
              <w:spacing w:after="240"/>
              <w:ind w:hanging="720"/>
              <w:jc w:val="both"/>
              <w:rPr>
                <w:rFonts w:ascii="Arial" w:hAnsi="Arial" w:cs="Arial"/>
                <w:sz w:val="20"/>
                <w:szCs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7D5314C8"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110" w:history="1">
              <w:r w:rsidRPr="00D94F69">
                <w:rPr>
                  <w:rStyle w:val="Hyperlink"/>
                  <w:rFonts w:ascii="Arial" w:hAnsi="Arial" w:cs="Arial"/>
                  <w:sz w:val="20"/>
                </w:rPr>
                <w:t>2 CFR part 200, subpart E</w:t>
              </w:r>
            </w:hyperlink>
            <w:r w:rsidRPr="00D94F69">
              <w:rPr>
                <w:rFonts w:ascii="Arial" w:hAnsi="Arial" w:cs="Arial"/>
                <w:sz w:val="20"/>
                <w:szCs w:val="20"/>
              </w:rPr>
              <w:t>.</w:t>
            </w:r>
          </w:p>
          <w:p w14:paraId="52E72D8A"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9CAE1CD"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74537B6"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2D99722"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szCs w:val="20"/>
              </w:rPr>
            </w:pPr>
            <w:r w:rsidRPr="00D94F69">
              <w:rPr>
                <w:rFonts w:ascii="Arial" w:hAnsi="Arial" w:cs="Arial"/>
                <w:sz w:val="20"/>
                <w:szCs w:val="20"/>
              </w:rPr>
              <w:t>j.</w:t>
            </w:r>
            <w:r w:rsidRPr="00D94F69">
              <w:rPr>
                <w:rFonts w:ascii="Arial" w:hAnsi="Arial" w:cs="Arial"/>
                <w:sz w:val="20"/>
                <w:szCs w:val="20"/>
              </w:rPr>
              <w:tab/>
              <w:t>Costs were adequately documented.</w:t>
            </w:r>
          </w:p>
          <w:p w14:paraId="1CEA3DC8" w14:textId="77777777" w:rsidR="001E4E2E" w:rsidRPr="00D94F69" w:rsidRDefault="001E4E2E" w:rsidP="006672EA">
            <w:pPr>
              <w:keepNext/>
              <w:keepLines/>
              <w:spacing w:after="240"/>
              <w:ind w:left="720" w:hanging="720"/>
              <w:jc w:val="both"/>
              <w:rPr>
                <w:rFonts w:ascii="Arial" w:hAnsi="Arial" w:cs="Arial"/>
                <w:b/>
                <w:bCs/>
                <w:i/>
                <w:iCs/>
                <w:sz w:val="20"/>
                <w:szCs w:val="20"/>
              </w:rPr>
            </w:pPr>
            <w:r w:rsidRPr="00D94F69">
              <w:rPr>
                <w:rFonts w:ascii="Arial" w:hAnsi="Arial" w:cs="Arial"/>
                <w:b/>
                <w:bCs/>
                <w:i/>
                <w:iCs/>
                <w:sz w:val="20"/>
              </w:rPr>
              <w:lastRenderedPageBreak/>
              <w:t>Indirect Costs</w:t>
            </w:r>
          </w:p>
          <w:p w14:paraId="6150E59D" w14:textId="77777777" w:rsidR="001E4E2E" w:rsidRPr="00D94F69" w:rsidRDefault="001E4E2E" w:rsidP="006672EA">
            <w:pPr>
              <w:keepNext/>
              <w:keepLines/>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D94F69" w:rsidRDefault="001E4E2E" w:rsidP="006672EA">
            <w:pPr>
              <w:spacing w:after="240"/>
              <w:ind w:left="1440" w:hanging="720"/>
              <w:jc w:val="both"/>
              <w:rPr>
                <w:rFonts w:ascii="Arial" w:hAnsi="Arial" w:cs="Arial"/>
                <w:i/>
                <w:iCs/>
                <w:sz w:val="20"/>
                <w:szCs w:val="20"/>
              </w:rPr>
            </w:pPr>
            <w:r w:rsidRPr="00D94F69">
              <w:rPr>
                <w:rFonts w:ascii="Arial" w:hAnsi="Arial" w:cs="Arial"/>
                <w:sz w:val="20"/>
              </w:rPr>
              <w:t>b.</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Test a sample of transactions for conformance with:</w:t>
            </w:r>
          </w:p>
          <w:p w14:paraId="7BDEE1F2" w14:textId="77513570"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 xml:space="preserve">The criteria contained in the “Basic Considerations” section of </w:t>
            </w:r>
            <w:hyperlink r:id="rId111" w:history="1">
              <w:r w:rsidRPr="00D94F69">
                <w:rPr>
                  <w:rStyle w:val="Hyperlink"/>
                  <w:rFonts w:ascii="Arial" w:hAnsi="Arial" w:cs="Arial"/>
                  <w:sz w:val="20"/>
                </w:rPr>
                <w:t>2 CFR sections 200.402 through 200.411</w:t>
              </w:r>
            </w:hyperlink>
            <w:r w:rsidRPr="00D94F69">
              <w:rPr>
                <w:rFonts w:ascii="Arial" w:hAnsi="Arial" w:cs="Arial"/>
                <w:sz w:val="20"/>
                <w:szCs w:val="20"/>
              </w:rPr>
              <w:t>.</w:t>
            </w:r>
          </w:p>
          <w:p w14:paraId="308EF282" w14:textId="017C026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(b)</w:t>
            </w:r>
            <w:r w:rsidRPr="00D94F69">
              <w:rPr>
                <w:rFonts w:ascii="Arial" w:hAnsi="Arial" w:cs="Arial"/>
                <w:sz w:val="20"/>
                <w:szCs w:val="20"/>
              </w:rPr>
              <w:tab/>
              <w:t>The principles to establish allowability or unallowability of certain items of cost (</w:t>
            </w:r>
            <w:hyperlink r:id="rId112" w:history="1">
              <w:r w:rsidRPr="00D94F69">
                <w:rPr>
                  <w:rStyle w:val="Hyperlink"/>
                  <w:rFonts w:ascii="Arial" w:hAnsi="Arial" w:cs="Arial"/>
                  <w:sz w:val="20"/>
                </w:rPr>
                <w:t>2 CFR sections 200.420 through 200.475</w:t>
              </w:r>
            </w:hyperlink>
            <w:r w:rsidRPr="00D94F69">
              <w:rPr>
                <w:rFonts w:ascii="Arial" w:hAnsi="Arial" w:cs="Arial"/>
                <w:sz w:val="20"/>
                <w:szCs w:val="20"/>
              </w:rPr>
              <w:t>).</w:t>
            </w:r>
          </w:p>
          <w:p w14:paraId="76FA26C9" w14:textId="0D74CE83" w:rsidR="004B3573" w:rsidRPr="00D94F69" w:rsidRDefault="004B3573" w:rsidP="006672EA">
            <w:pPr>
              <w:spacing w:after="240"/>
              <w:ind w:left="2160"/>
              <w:jc w:val="both"/>
              <w:rPr>
                <w:rFonts w:ascii="Arial" w:hAnsi="Arial" w:cs="Arial"/>
                <w:sz w:val="20"/>
                <w:szCs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1 </w:t>
            </w:r>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113" w:history="1">
              <w:r w:rsidRPr="00D94F69">
                <w:rPr>
                  <w:rStyle w:val="Hyperlink"/>
                  <w:rFonts w:ascii="Arial" w:hAnsi="Arial" w:cs="Arial"/>
                  <w:sz w:val="20"/>
                  <w:highlight w:val="green"/>
                </w:rPr>
                <w:t>2 CFR 200.430</w:t>
              </w:r>
            </w:hyperlink>
            <w:r w:rsidRPr="00D94F69">
              <w:rPr>
                <w:rFonts w:ascii="Arial" w:hAnsi="Arial" w:cs="Arial"/>
                <w:sz w:val="20"/>
                <w:szCs w:val="20"/>
                <w:highlight w:val="green"/>
              </w:rPr>
              <w:t>.</w:t>
            </w:r>
            <w:r w:rsidRPr="00D94F69">
              <w:rPr>
                <w:rFonts w:ascii="Arial" w:hAnsi="Arial" w:cs="Arial"/>
                <w:sz w:val="20"/>
                <w:szCs w:val="20"/>
              </w:rPr>
              <w:t xml:space="preserve"> </w:t>
            </w:r>
          </w:p>
          <w:p w14:paraId="75AEEABF"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552327B2" w:rsidR="001E4E2E" w:rsidRPr="00D94F69" w:rsidRDefault="001E4E2E" w:rsidP="006672EA">
            <w:pPr>
              <w:spacing w:after="240"/>
              <w:ind w:left="1440" w:hanging="720"/>
              <w:jc w:val="both"/>
              <w:rPr>
                <w:rFonts w:ascii="Arial" w:hAnsi="Arial" w:cs="Arial"/>
                <w:i/>
                <w:iCs/>
                <w:sz w:val="20"/>
                <w:szCs w:val="20"/>
              </w:rPr>
            </w:pPr>
            <w:r w:rsidRPr="00D94F69">
              <w:rPr>
                <w:rFonts w:ascii="Arial" w:hAnsi="Arial" w:cs="Arial"/>
                <w:sz w:val="20"/>
              </w:rPr>
              <w:t>c.</w:t>
            </w:r>
            <w:r w:rsidRPr="00D94F69">
              <w:rPr>
                <w:rFonts w:ascii="Arial" w:hAnsi="Arial" w:cs="Arial"/>
                <w:i/>
                <w:iCs/>
                <w:sz w:val="20"/>
              </w:rPr>
              <w:tab/>
              <w:t>Special Audit Procedures for State, Local Government, and Indian Tribe ICRPs</w:t>
            </w:r>
            <w:r w:rsidR="00624DA1" w:rsidRPr="00D94F69">
              <w:rPr>
                <w:rFonts w:ascii="Arial" w:hAnsi="Arial" w:cs="Arial"/>
                <w:i/>
                <w:iCs/>
                <w:sz w:val="20"/>
              </w:rPr>
              <w:t xml:space="preserve"> (see also the AOS discussion on </w:t>
            </w:r>
            <w:hyperlink r:id="rId114" w:history="1">
              <w:r w:rsidR="00624DA1" w:rsidRPr="00D94F69">
                <w:rPr>
                  <w:rStyle w:val="Hyperlink"/>
                  <w:rFonts w:ascii="Arial" w:hAnsi="Arial" w:cs="Arial"/>
                  <w:i/>
                  <w:iCs/>
                  <w:sz w:val="20"/>
                </w:rPr>
                <w:t>testing the ICRP</w:t>
              </w:r>
            </w:hyperlink>
            <w:r w:rsidR="00624DA1" w:rsidRPr="00D94F69">
              <w:rPr>
                <w:rFonts w:ascii="Arial" w:hAnsi="Arial" w:cs="Arial"/>
                <w:i/>
                <w:iCs/>
                <w:sz w:val="20"/>
                <w:szCs w:val="20"/>
              </w:rPr>
              <w:t>)</w:t>
            </w:r>
          </w:p>
          <w:p w14:paraId="44C8FD0D" w14:textId="3B448954"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Verify that the ICRP includes the required documentation in accordance with </w:t>
            </w:r>
            <w:hyperlink r:id="rId115" w:history="1">
              <w:r w:rsidRPr="00D94F69">
                <w:rPr>
                  <w:rStyle w:val="Hyperlink"/>
                  <w:rFonts w:ascii="Arial" w:hAnsi="Arial" w:cs="Arial"/>
                  <w:sz w:val="20"/>
                </w:rPr>
                <w:t>2 CFR part 200, Appendix VII, paragraph D</w:t>
              </w:r>
            </w:hyperlink>
            <w:r w:rsidRPr="00D94F69">
              <w:rPr>
                <w:rFonts w:ascii="Arial" w:hAnsi="Arial" w:cs="Arial"/>
                <w:sz w:val="20"/>
                <w:szCs w:val="20"/>
              </w:rPr>
              <w:t>.</w:t>
            </w:r>
          </w:p>
          <w:p w14:paraId="6DA0C2AC"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ICRP</w:t>
            </w:r>
            <w:r w:rsidRPr="00D94F69">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14:paraId="4B59305A" w14:textId="4F552FF6" w:rsidR="001E4E2E" w:rsidRPr="00D94F69" w:rsidRDefault="001E4E2E" w:rsidP="00D8768F">
            <w:pPr>
              <w:keepNext/>
              <w:keepLines/>
              <w:spacing w:after="240"/>
              <w:ind w:left="2160" w:hanging="18"/>
              <w:jc w:val="both"/>
              <w:rPr>
                <w:rFonts w:ascii="Arial" w:hAnsi="Arial" w:cs="Arial"/>
                <w:sz w:val="20"/>
                <w:szCs w:val="20"/>
              </w:rPr>
            </w:pPr>
            <w:r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116" w:history="1">
              <w:r w:rsidRPr="00D94F69">
                <w:rPr>
                  <w:rStyle w:val="Hyperlink"/>
                  <w:rFonts w:ascii="Arial" w:hAnsi="Arial" w:cs="Arial"/>
                  <w:sz w:val="20"/>
                </w:rPr>
                <w:t>2 CFR part 200, subpart E</w:t>
              </w:r>
            </w:hyperlink>
            <w:r w:rsidRPr="00D94F69">
              <w:rPr>
                <w:rFonts w:ascii="Arial" w:hAnsi="Arial" w:cs="Arial"/>
                <w:sz w:val="20"/>
                <w:szCs w:val="20"/>
              </w:rPr>
              <w:t>:</w:t>
            </w:r>
          </w:p>
          <w:p w14:paraId="37A0CDE1"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2F06FAC5"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lastRenderedPageBreak/>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2AF44AC3"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1DC30C7" w14:textId="77777777" w:rsidR="001E4E2E" w:rsidRPr="00D94F69" w:rsidRDefault="001E4E2E" w:rsidP="006672EA">
            <w:pPr>
              <w:keepNext/>
              <w:keepLines/>
              <w:tabs>
                <w:tab w:val="left" w:pos="3600"/>
              </w:tabs>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747E43C" w14:textId="121DBF0C" w:rsidR="001E4E2E" w:rsidRPr="00D94F69" w:rsidRDefault="001E4E2E" w:rsidP="006672EA">
            <w:pPr>
              <w:keepNext/>
              <w:keepLines/>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117" w:history="1">
              <w:r w:rsidRPr="00D94F69">
                <w:rPr>
                  <w:rStyle w:val="Hyperlink"/>
                  <w:rFonts w:ascii="Arial" w:hAnsi="Arial" w:cs="Arial"/>
                  <w:sz w:val="20"/>
                </w:rPr>
                <w:t>2 CFR section 200.430</w:t>
              </w:r>
            </w:hyperlink>
            <w:r w:rsidRPr="00D94F69">
              <w:rPr>
                <w:rFonts w:ascii="Arial" w:hAnsi="Arial" w:cs="Arial"/>
                <w:sz w:val="20"/>
                <w:szCs w:val="20"/>
              </w:rPr>
              <w:t xml:space="preserve"> for additional information on support of salaries and wages.)</w:t>
            </w:r>
          </w:p>
          <w:p w14:paraId="1C0BB681"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(3)</w:t>
            </w:r>
            <w:r w:rsidRPr="00D94F69">
              <w:rPr>
                <w:rFonts w:ascii="Arial" w:hAnsi="Arial" w:cs="Arial"/>
                <w:i/>
                <w:iCs/>
                <w:sz w:val="20"/>
              </w:rPr>
              <w:tab/>
              <w:t>Testing of Charges Based Upon the ICRA</w:t>
            </w:r>
            <w:r w:rsidRPr="00D94F69">
              <w:rPr>
                <w:rFonts w:ascii="Arial" w:hAnsi="Arial" w:cs="Arial"/>
                <w:sz w:val="20"/>
              </w:rPr>
              <w:t xml:space="preserve"> – Perform the following procedures to test the application of charges to Federal awards based upon an ICRA:</w:t>
            </w:r>
          </w:p>
          <w:p w14:paraId="2FA9F92B"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Obtain and read the current ICRA and determine the terms in effect.</w:t>
            </w:r>
          </w:p>
          <w:p w14:paraId="26C8C183"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lastRenderedPageBreak/>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ICRA</w:t>
            </w:r>
          </w:p>
          <w:p w14:paraId="6D6E91FD"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45E390D2"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D94F69" w:rsidRDefault="00CE7224" w:rsidP="006672EA">
      <w:pPr>
        <w:tabs>
          <w:tab w:val="left" w:pos="1080"/>
        </w:tabs>
        <w:spacing w:after="240"/>
        <w:ind w:left="2880" w:hanging="720"/>
        <w:jc w:val="both"/>
        <w:rPr>
          <w:rFonts w:ascii="Arial" w:hAnsi="Arial" w:cs="Arial"/>
        </w:rPr>
      </w:pPr>
    </w:p>
    <w:p w14:paraId="43D0F006"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4194FD95" w14:textId="77777777" w:rsidR="00CE7224" w:rsidRPr="00D94F69" w:rsidRDefault="00CE7224" w:rsidP="006672EA">
      <w:pPr>
        <w:pStyle w:val="Heading3"/>
        <w:jc w:val="both"/>
        <w:rPr>
          <w:rFonts w:cs="Arial"/>
          <w:b w:val="0"/>
        </w:rPr>
      </w:pPr>
      <w:bookmarkStart w:id="40" w:name="_Toc54265995"/>
      <w:r w:rsidRPr="00D94F69">
        <w:rPr>
          <w:rFonts w:cs="Arial"/>
        </w:rPr>
        <w:lastRenderedPageBreak/>
        <w:t>Allowable Costs – State/Local Government-wide Central Service Costs</w:t>
      </w:r>
      <w:bookmarkEnd w:id="40"/>
      <w:r w:rsidRPr="00D94F69">
        <w:rPr>
          <w:rFonts w:cs="Arial"/>
        </w:rPr>
        <w:t xml:space="preserve"> </w:t>
      </w:r>
    </w:p>
    <w:p w14:paraId="0BD10A15" w14:textId="1A36D833"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118"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D7C9002"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7BDE64D6"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D8768F" w:rsidRPr="00D94F69">
        <w:rPr>
          <w:rFonts w:ascii="Arial" w:hAnsi="Arial" w:cs="Arial"/>
          <w:i/>
          <w:sz w:val="20"/>
        </w:rPr>
        <w:t>20</w:t>
      </w:r>
      <w:r w:rsidR="00D8768F">
        <w:rPr>
          <w:rFonts w:ascii="Arial" w:hAnsi="Arial" w:cs="Arial"/>
          <w:i/>
          <w:sz w:val="20"/>
        </w:rPr>
        <w:t>20</w:t>
      </w:r>
      <w:r w:rsidR="00D8768F"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D8768F">
        <w:rPr>
          <w:rFonts w:ascii="Arial" w:hAnsi="Arial" w:cs="Arial"/>
          <w:i/>
          <w:sz w:val="20"/>
        </w:rPr>
        <w:t xml:space="preserve">Part </w:t>
      </w:r>
      <w:r w:rsidRPr="00D94F69">
        <w:rPr>
          <w:rFonts w:ascii="Arial" w:hAnsi="Arial" w:cs="Arial"/>
          <w:i/>
          <w:sz w:val="20"/>
        </w:rPr>
        <w:t>3)</w:t>
      </w:r>
    </w:p>
    <w:p w14:paraId="38EDCE95" w14:textId="77777777" w:rsidR="00DE710F" w:rsidRPr="00D94F69" w:rsidRDefault="00DE710F" w:rsidP="006672EA">
      <w:pPr>
        <w:spacing w:after="240"/>
        <w:jc w:val="both"/>
        <w:rPr>
          <w:rFonts w:ascii="Arial" w:hAnsi="Arial" w:cs="Arial"/>
        </w:rPr>
      </w:pPr>
    </w:p>
    <w:p w14:paraId="161AFC1A"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4464059" w14:textId="77777777"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14:paraId="361F5413" w14:textId="4510CFC7" w:rsidR="005E3A58" w:rsidRPr="00D94F69" w:rsidRDefault="00A706A1" w:rsidP="006672EA">
      <w:pPr>
        <w:spacing w:after="240"/>
        <w:jc w:val="both"/>
        <w:rPr>
          <w:rFonts w:ascii="Arial" w:hAnsi="Arial" w:cs="Arial"/>
          <w:b/>
          <w:sz w:val="20"/>
        </w:rPr>
      </w:pPr>
      <w:hyperlink r:id="rId119"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0E02FE6D" w14:textId="77777777" w:rsidTr="00E0350C">
        <w:tc>
          <w:tcPr>
            <w:tcW w:w="5000" w:type="pct"/>
            <w:shd w:val="clear" w:color="auto" w:fill="548DD4" w:themeFill="text2" w:themeFillTint="99"/>
          </w:tcPr>
          <w:p w14:paraId="6AE92A2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457D27D" w14:textId="77777777" w:rsidTr="00E0350C">
        <w:tc>
          <w:tcPr>
            <w:tcW w:w="5000" w:type="pct"/>
          </w:tcPr>
          <w:p w14:paraId="23E7509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0ADAFC" w14:textId="77777777" w:rsidR="001E4E2E" w:rsidRPr="00D94F69" w:rsidRDefault="001E4E2E" w:rsidP="006672EA">
            <w:pPr>
              <w:pStyle w:val="AuditProcedureHeading"/>
              <w:spacing w:after="240"/>
              <w:jc w:val="both"/>
              <w:rPr>
                <w:rFonts w:cs="Arial"/>
                <w:b/>
                <w:bCs/>
                <w:szCs w:val="20"/>
                <w:u w:val="single"/>
              </w:rPr>
            </w:pPr>
          </w:p>
          <w:p w14:paraId="477FEF9B"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7E31B" w14:textId="77777777" w:rsidR="001E4E2E" w:rsidRPr="00D94F69" w:rsidRDefault="001E4E2E" w:rsidP="006672EA">
            <w:pPr>
              <w:pStyle w:val="AuditProcedureHeading"/>
              <w:spacing w:after="240"/>
              <w:jc w:val="both"/>
              <w:rPr>
                <w:rFonts w:cs="Arial"/>
                <w:b/>
                <w:bCs/>
                <w:szCs w:val="20"/>
                <w:u w:val="single"/>
              </w:rPr>
            </w:pPr>
          </w:p>
          <w:p w14:paraId="3970357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BFC19E" w14:textId="77777777" w:rsidR="001E4E2E" w:rsidRPr="00D94F69" w:rsidRDefault="001E4E2E" w:rsidP="006672EA">
            <w:pPr>
              <w:spacing w:after="240"/>
              <w:jc w:val="both"/>
              <w:rPr>
                <w:rFonts w:ascii="Arial" w:hAnsi="Arial" w:cs="Arial"/>
                <w:b/>
                <w:sz w:val="20"/>
                <w:u w:val="single"/>
              </w:rPr>
            </w:pPr>
          </w:p>
          <w:p w14:paraId="7773846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5AAE0CC" w14:textId="77777777" w:rsidR="001E4E2E" w:rsidRPr="00D94F69" w:rsidRDefault="001E4E2E" w:rsidP="006672EA">
            <w:pPr>
              <w:pStyle w:val="AuditProcedureHeading"/>
              <w:spacing w:after="240"/>
              <w:jc w:val="both"/>
              <w:rPr>
                <w:rFonts w:cs="Arial"/>
                <w:b/>
                <w:bCs/>
                <w:u w:val="single"/>
              </w:rPr>
            </w:pPr>
          </w:p>
          <w:p w14:paraId="277EBE50" w14:textId="77777777" w:rsidR="001E4E2E" w:rsidRPr="00D94F69" w:rsidRDefault="001E4E2E" w:rsidP="006672EA">
            <w:pPr>
              <w:spacing w:after="240"/>
              <w:jc w:val="both"/>
              <w:rPr>
                <w:rFonts w:ascii="Arial" w:eastAsiaTheme="minorHAnsi" w:hAnsi="Arial" w:cs="Arial"/>
              </w:rPr>
            </w:pPr>
          </w:p>
        </w:tc>
      </w:tr>
    </w:tbl>
    <w:p w14:paraId="7832CD90" w14:textId="77777777" w:rsidR="00465EBD" w:rsidRPr="00D94F69" w:rsidRDefault="00465EBD" w:rsidP="006672EA">
      <w:pPr>
        <w:jc w:val="both"/>
        <w:rPr>
          <w:rFonts w:ascii="Arial" w:hAnsi="Arial" w:cs="Arial"/>
        </w:rPr>
      </w:pPr>
    </w:p>
    <w:p w14:paraId="50050A71"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120"/>
          <w:pgSz w:w="12240" w:h="15840" w:code="1"/>
          <w:pgMar w:top="1440" w:right="1440" w:bottom="1440" w:left="1440" w:header="720" w:footer="720" w:gutter="0"/>
          <w:cols w:space="720"/>
          <w:noEndnote/>
        </w:sectPr>
      </w:pPr>
    </w:p>
    <w:p w14:paraId="6C6E7813" w14:textId="77777777"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640557B" w14:textId="77777777" w:rsidTr="00E0350C">
        <w:tc>
          <w:tcPr>
            <w:tcW w:w="5000" w:type="pct"/>
            <w:shd w:val="clear" w:color="auto" w:fill="548DD4" w:themeFill="text2" w:themeFillTint="99"/>
          </w:tcPr>
          <w:p w14:paraId="650167BD"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01F59ACD"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60E0FABB" w14:textId="77777777" w:rsidTr="00E0350C">
        <w:tc>
          <w:tcPr>
            <w:tcW w:w="5000" w:type="pct"/>
          </w:tcPr>
          <w:p w14:paraId="2DF31107"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AD95C8D" w14:textId="77777777" w:rsidTr="00E0350C">
        <w:tc>
          <w:tcPr>
            <w:tcW w:w="5000" w:type="pct"/>
          </w:tcPr>
          <w:p w14:paraId="31FFB2D3" w14:textId="77777777" w:rsidR="001E4E2E" w:rsidRPr="00D94F69" w:rsidRDefault="001E4E2E" w:rsidP="006672EA">
            <w:pPr>
              <w:spacing w:after="240"/>
              <w:ind w:left="72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D94F69" w:rsidRDefault="001E4E2E" w:rsidP="006672EA">
            <w:pPr>
              <w:spacing w:after="240"/>
              <w:ind w:left="720" w:hanging="720"/>
              <w:jc w:val="both"/>
              <w:rPr>
                <w:rFonts w:ascii="Arial" w:hAnsi="Arial" w:cs="Arial"/>
                <w:sz w:val="20"/>
                <w:szCs w:val="20"/>
              </w:rPr>
            </w:pPr>
            <w:r w:rsidRPr="00D94F69">
              <w:rPr>
                <w:rFonts w:ascii="Arial" w:hAnsi="Arial" w:cs="Arial"/>
                <w:sz w:val="20"/>
              </w:rPr>
              <w:t>b.</w:t>
            </w:r>
            <w:r w:rsidRPr="00D94F69">
              <w:rPr>
                <w:rFonts w:ascii="Arial" w:hAnsi="Arial" w:cs="Arial"/>
                <w:i/>
                <w:iCs/>
                <w:sz w:val="20"/>
              </w:rPr>
              <w:tab/>
              <w:t>General Audit Procedures for State/Local Government-Wide Central Service CAPs</w:t>
            </w:r>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rPr>
              <w:t>(1)</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Test a sample of transactions for conformance with:</w:t>
            </w:r>
          </w:p>
          <w:p w14:paraId="0F6CC74F" w14:textId="44F02303"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The criteria contained in the “Basic Considerations” section of </w:t>
            </w:r>
            <w:hyperlink r:id="rId121" w:history="1">
              <w:r w:rsidRPr="00D94F69">
                <w:rPr>
                  <w:rStyle w:val="Hyperlink"/>
                  <w:rFonts w:ascii="Arial" w:hAnsi="Arial" w:cs="Arial"/>
                  <w:sz w:val="20"/>
                </w:rPr>
                <w:t>2 CFR part 200, subpart E</w:t>
              </w:r>
            </w:hyperlink>
            <w:r w:rsidRPr="00D94F69">
              <w:rPr>
                <w:rFonts w:ascii="Arial" w:hAnsi="Arial" w:cs="Arial"/>
                <w:sz w:val="20"/>
                <w:szCs w:val="20"/>
              </w:rPr>
              <w:t xml:space="preserve"> (sections </w:t>
            </w:r>
            <w:hyperlink r:id="rId122" w:history="1">
              <w:r w:rsidRPr="00D94F69">
                <w:rPr>
                  <w:rStyle w:val="Hyperlink"/>
                  <w:rFonts w:ascii="Arial" w:hAnsi="Arial" w:cs="Arial"/>
                  <w:sz w:val="20"/>
                </w:rPr>
                <w:t>200.402 through 200.411</w:t>
              </w:r>
            </w:hyperlink>
            <w:r w:rsidRPr="00D94F69">
              <w:rPr>
                <w:rFonts w:ascii="Arial" w:hAnsi="Arial" w:cs="Arial"/>
                <w:sz w:val="20"/>
                <w:szCs w:val="20"/>
              </w:rPr>
              <w:t>).</w:t>
            </w:r>
          </w:p>
          <w:p w14:paraId="5B26E283" w14:textId="4B7C0068"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(b)</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The principles to establish allowability or unallowability of certain items of cost </w:t>
            </w:r>
            <w:hyperlink r:id="rId123" w:history="1">
              <w:r w:rsidRPr="00D94F69">
                <w:rPr>
                  <w:rStyle w:val="Hyperlink"/>
                  <w:rFonts w:ascii="Arial" w:hAnsi="Arial" w:cs="Arial"/>
                  <w:sz w:val="20"/>
                </w:rPr>
                <w:t>(2 CFR sections 200.420 through 475</w:t>
              </w:r>
            </w:hyperlink>
            <w:r w:rsidRPr="00D94F69">
              <w:rPr>
                <w:rFonts w:ascii="Arial" w:hAnsi="Arial" w:cs="Arial"/>
                <w:sz w:val="20"/>
                <w:szCs w:val="20"/>
              </w:rPr>
              <w:t>).</w:t>
            </w:r>
          </w:p>
          <w:p w14:paraId="7DCC99FF"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(2)</w:t>
            </w:r>
            <w:r w:rsidRPr="00D94F69">
              <w:rPr>
                <w:rFonts w:ascii="Arial" w:hAnsi="Arial" w:cs="Arial"/>
                <w:sz w:val="20"/>
                <w:szCs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D94F69" w:rsidRDefault="001E4E2E" w:rsidP="006672EA">
            <w:pPr>
              <w:spacing w:after="240"/>
              <w:ind w:left="720" w:hanging="720"/>
              <w:jc w:val="both"/>
              <w:rPr>
                <w:rFonts w:ascii="Arial" w:hAnsi="Arial" w:cs="Arial"/>
                <w:i/>
                <w:iCs/>
                <w:sz w:val="20"/>
                <w:szCs w:val="20"/>
              </w:rPr>
            </w:pPr>
            <w:r w:rsidRPr="00D94F69">
              <w:rPr>
                <w:rFonts w:ascii="Arial" w:hAnsi="Arial" w:cs="Arial"/>
                <w:sz w:val="20"/>
                <w:szCs w:val="20"/>
              </w:rPr>
              <w:t>c.</w:t>
            </w:r>
            <w:r w:rsidRPr="00D94F69">
              <w:rPr>
                <w:rFonts w:ascii="Arial" w:hAnsi="Arial" w:cs="Arial"/>
                <w:i/>
                <w:iCs/>
                <w:sz w:val="20"/>
                <w:szCs w:val="20"/>
              </w:rPr>
              <w:tab/>
              <w:t>Special Audit Procedures for State/Local Government-Wide Central Service CAPs</w:t>
            </w:r>
          </w:p>
          <w:p w14:paraId="0FA151A6" w14:textId="6F287935"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Verify that the central service CAP includes the required documentation in accordance with </w:t>
            </w:r>
            <w:hyperlink r:id="rId124" w:history="1">
              <w:r w:rsidRPr="00D94F69">
                <w:rPr>
                  <w:rStyle w:val="Hyperlink"/>
                  <w:rFonts w:ascii="Arial" w:hAnsi="Arial" w:cs="Arial"/>
                  <w:sz w:val="20"/>
                </w:rPr>
                <w:t>2 CFR part 200 Appendix V, paragraph E</w:t>
              </w:r>
            </w:hyperlink>
            <w:r w:rsidRPr="00D94F69">
              <w:rPr>
                <w:rFonts w:ascii="Arial" w:hAnsi="Arial" w:cs="Arial"/>
                <w:sz w:val="20"/>
                <w:szCs w:val="20"/>
              </w:rPr>
              <w:t>.</w:t>
            </w:r>
          </w:p>
          <w:p w14:paraId="3AC612FD" w14:textId="77777777" w:rsidR="001E4E2E" w:rsidRPr="00D94F69" w:rsidRDefault="001E4E2E" w:rsidP="000530C4">
            <w:pPr>
              <w:spacing w:after="240"/>
              <w:ind w:left="1440" w:hanging="720"/>
              <w:jc w:val="both"/>
              <w:rPr>
                <w:rFonts w:ascii="Arial" w:hAnsi="Arial" w:cs="Arial"/>
                <w:i/>
                <w:iCs/>
                <w:sz w:val="20"/>
                <w:szCs w:val="20"/>
              </w:rPr>
            </w:pPr>
            <w:r w:rsidRPr="00D94F69">
              <w:rPr>
                <w:rFonts w:ascii="Arial" w:hAnsi="Arial" w:cs="Arial"/>
                <w:sz w:val="20"/>
                <w:szCs w:val="20"/>
              </w:rPr>
              <w:t>(2)</w:t>
            </w:r>
            <w:r w:rsidRPr="00D94F69">
              <w:rPr>
                <w:rFonts w:ascii="Arial" w:hAnsi="Arial" w:cs="Arial"/>
                <w:sz w:val="20"/>
                <w:szCs w:val="20"/>
              </w:rPr>
              <w:tab/>
            </w:r>
            <w:r w:rsidRPr="00D94F69">
              <w:rPr>
                <w:rFonts w:ascii="Arial" w:hAnsi="Arial" w:cs="Arial"/>
                <w:i/>
                <w:iCs/>
                <w:sz w:val="20"/>
                <w:szCs w:val="20"/>
              </w:rPr>
              <w:t>Testing of the State/Local Government-Wide Central Service CAPs – Allocated Section I Costs</w:t>
            </w:r>
          </w:p>
          <w:p w14:paraId="5BD34AE7"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If new allocated central service costs were added, review the justification for including the item as Section I costs to ascertain if the costs are allowable (e.g., if costs benefit Federal awards).</w:t>
            </w:r>
          </w:p>
          <w:p w14:paraId="53ED5556"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rPr>
              <w:t>(b)</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Identify the central service costs that incurred a significant increase in actual costs from the prior year’s costs.  Test a sample of transactions to verify the allowability of the costs.</w:t>
            </w:r>
          </w:p>
          <w:p w14:paraId="52EFA0C7"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szCs w:val="20"/>
              </w:rPr>
              <w:t>(c)</w:t>
            </w:r>
            <w:r w:rsidRPr="00D94F69">
              <w:rPr>
                <w:rFonts w:ascii="Arial" w:hAnsi="Arial" w:cs="Arial"/>
                <w:sz w:val="20"/>
                <w:szCs w:val="20"/>
              </w:rPr>
              <w:tab/>
              <w:t>Ascertain if the bases used to allocate costs are appropriate, i.e., costs are allocated in accordance with relative benefits received.</w:t>
            </w:r>
          </w:p>
          <w:p w14:paraId="4DF7D8A5"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(d)</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Ascertain if the proposed bases include all activities that benefit from the central service costs being allocated, including all users that receive the services.  For </w:t>
            </w:r>
            <w:r w:rsidRPr="00D94F69">
              <w:rPr>
                <w:rFonts w:ascii="Arial" w:hAnsi="Arial" w:cs="Arial"/>
                <w:sz w:val="20"/>
                <w:szCs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7CD285DD"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125" w:history="1">
              <w:r w:rsidRPr="00D94F69">
                <w:rPr>
                  <w:rStyle w:val="Hyperlink"/>
                  <w:rFonts w:ascii="Arial" w:hAnsi="Arial" w:cs="Arial"/>
                  <w:sz w:val="20"/>
                </w:rPr>
                <w:t>2 CFR part 200, Appendix V, paragraph G.3</w:t>
              </w:r>
            </w:hyperlink>
            <w:r w:rsidRPr="00D94F69">
              <w:rPr>
                <w:rFonts w:ascii="Arial" w:hAnsi="Arial" w:cs="Arial"/>
                <w:sz w:val="20"/>
                <w:szCs w:val="20"/>
              </w:rPr>
              <w:t xml:space="preserve">.  </w:t>
            </w:r>
          </w:p>
          <w:p w14:paraId="724D1A20"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(3)</w:t>
            </w:r>
            <w:r w:rsidRPr="00D94F69">
              <w:rPr>
                <w:rFonts w:ascii="Arial" w:hAnsi="Arial" w:cs="Arial"/>
                <w:sz w:val="20"/>
                <w:szCs w:val="20"/>
              </w:rPr>
              <w:tab/>
            </w:r>
            <w:r w:rsidRPr="00D94F69">
              <w:rPr>
                <w:rFonts w:ascii="Arial" w:hAnsi="Arial" w:cs="Arial"/>
                <w:i/>
                <w:iCs/>
                <w:sz w:val="20"/>
                <w:szCs w:val="20"/>
              </w:rPr>
              <w:t>Testing of the State/Local Government-Wide Central Service CAPs – Billed Section II Costs</w:t>
            </w:r>
          </w:p>
          <w:p w14:paraId="12F02315"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For billed central service activities accounted for in separate funds (e.g., internal service funds), ascertain if: </w:t>
            </w:r>
          </w:p>
          <w:p w14:paraId="217E8E02"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szCs w:val="20"/>
              </w:rPr>
              <w:t>(i)</w:t>
            </w:r>
            <w:r w:rsidRPr="00D94F69">
              <w:rPr>
                <w:rFonts w:ascii="Arial" w:hAnsi="Arial" w:cs="Arial"/>
                <w:sz w:val="20"/>
                <w:szCs w:val="20"/>
              </w:rPr>
              <w:tab/>
              <w:t>Retained earnings/fund balances (including reserves) are computed in accordance with the cost principles;</w:t>
            </w:r>
          </w:p>
          <w:p w14:paraId="0F1AB11B"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szCs w:val="20"/>
              </w:rPr>
              <w:t>(ii)</w:t>
            </w:r>
            <w:r w:rsidRPr="00D94F69">
              <w:rPr>
                <w:rFonts w:ascii="Arial" w:hAnsi="Arial" w:cs="Arial"/>
                <w:sz w:val="20"/>
                <w:szCs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0C235E74" w14:textId="77777777" w:rsidR="001E4E2E" w:rsidRPr="00D94F69" w:rsidRDefault="001E4E2E" w:rsidP="000530C4">
            <w:pPr>
              <w:spacing w:after="240"/>
              <w:ind w:left="216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D94F69" w:rsidRDefault="001E4E2E" w:rsidP="000530C4">
            <w:pPr>
              <w:spacing w:after="240"/>
              <w:ind w:left="216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385E09F"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rPr>
              <w:t>(d)</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(e)</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For self-insurance and pension funds, ascertain if the fund contributions are appropriate for such activities as indicated in the current actuarial report.</w:t>
            </w:r>
          </w:p>
          <w:p w14:paraId="52936AC6"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szCs w:val="20"/>
              </w:rPr>
            </w:pPr>
            <w:r w:rsidRPr="00D94F69">
              <w:rPr>
                <w:rFonts w:ascii="Arial" w:hAnsi="Arial" w:cs="Arial"/>
                <w:sz w:val="20"/>
                <w:szCs w:val="20"/>
              </w:rPr>
              <w:t>(f)</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D94F69"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D94F69" w:rsidRDefault="00CE7224" w:rsidP="006672EA">
      <w:pPr>
        <w:spacing w:after="240"/>
        <w:ind w:left="2160" w:hanging="720"/>
        <w:jc w:val="both"/>
        <w:rPr>
          <w:rFonts w:ascii="Arial" w:hAnsi="Arial" w:cs="Arial"/>
        </w:rPr>
      </w:pPr>
    </w:p>
    <w:p w14:paraId="3D80C18C" w14:textId="77777777" w:rsidR="00CE7224" w:rsidRPr="00D94F69" w:rsidRDefault="00CE7224" w:rsidP="006672EA">
      <w:pPr>
        <w:pStyle w:val="Heading3"/>
        <w:jc w:val="both"/>
        <w:rPr>
          <w:rFonts w:cs="Arial"/>
        </w:rPr>
      </w:pPr>
      <w:bookmarkStart w:id="41" w:name="_Toc54265996"/>
      <w:r w:rsidRPr="00D94F69">
        <w:rPr>
          <w:rFonts w:cs="Arial"/>
        </w:rPr>
        <w:lastRenderedPageBreak/>
        <w:t>Allowable Costs – State Public Assistance Agency Costs</w:t>
      </w:r>
      <w:bookmarkEnd w:id="41"/>
      <w:r w:rsidRPr="00D94F69">
        <w:rPr>
          <w:rFonts w:cs="Arial"/>
        </w:rPr>
        <w:t xml:space="preserve"> </w:t>
      </w:r>
    </w:p>
    <w:p w14:paraId="0F8DF2A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7D9BCB76" w:rsidR="00CE7224" w:rsidRPr="00D94F69" w:rsidRDefault="00A706A1" w:rsidP="006672EA">
      <w:pPr>
        <w:spacing w:after="240"/>
        <w:jc w:val="both"/>
        <w:rPr>
          <w:rFonts w:ascii="Arial" w:hAnsi="Arial" w:cs="Arial"/>
          <w:sz w:val="20"/>
        </w:rPr>
      </w:pPr>
      <w:hyperlink r:id="rId126"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127"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4D8D9FF"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Major Federal programs typically administered by State public assistance agencies include:  Temporary Assistance for Needy Families (CFDA 93.558), Medicaid (CFDA 93.778), Supplemental Nutrition Assistance Program (CFDA 10.561), Child Support Enforcement (CFDA 93.563), Foster Care (CFDA 93.658), Adoption Assistance (CFDA 93.659), and Social Services Block Grant (CFDA 93.667). </w:t>
      </w:r>
    </w:p>
    <w:p w14:paraId="4E2FDEBB" w14:textId="366F7DF6"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86662" w:rsidRPr="00D94F69">
        <w:rPr>
          <w:rFonts w:ascii="Arial" w:hAnsi="Arial" w:cs="Arial"/>
          <w:i/>
          <w:sz w:val="20"/>
        </w:rPr>
        <w:t>20</w:t>
      </w:r>
      <w:r w:rsidR="00286662">
        <w:rPr>
          <w:rFonts w:ascii="Arial" w:hAnsi="Arial" w:cs="Arial"/>
          <w:i/>
          <w:sz w:val="20"/>
        </w:rPr>
        <w:t>20</w:t>
      </w:r>
      <w:r w:rsidR="0028666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1D8096A2"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691F9180" w14:textId="5CD96D65" w:rsidR="002A4184" w:rsidRPr="00D94F69" w:rsidRDefault="00A706A1" w:rsidP="006672EA">
      <w:pPr>
        <w:spacing w:after="240"/>
        <w:jc w:val="both"/>
        <w:rPr>
          <w:rFonts w:ascii="Arial" w:hAnsi="Arial" w:cs="Arial"/>
          <w:b/>
          <w:sz w:val="20"/>
        </w:rPr>
      </w:pPr>
      <w:hyperlink r:id="rId128"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42770617" w14:textId="77777777" w:rsidTr="00E0350C">
        <w:tc>
          <w:tcPr>
            <w:tcW w:w="5000" w:type="pct"/>
            <w:shd w:val="clear" w:color="auto" w:fill="548DD4" w:themeFill="text2" w:themeFillTint="99"/>
          </w:tcPr>
          <w:p w14:paraId="7B1DD4BB"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6E4B257" w14:textId="77777777" w:rsidTr="00E0350C">
        <w:tc>
          <w:tcPr>
            <w:tcW w:w="5000" w:type="pct"/>
          </w:tcPr>
          <w:p w14:paraId="6B31797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0CE321" w14:textId="77777777" w:rsidR="001E4E2E" w:rsidRPr="00D94F69" w:rsidRDefault="001E4E2E" w:rsidP="006672EA">
            <w:pPr>
              <w:pStyle w:val="AuditProcedureHeading"/>
              <w:spacing w:after="240"/>
              <w:jc w:val="both"/>
              <w:rPr>
                <w:rFonts w:cs="Arial"/>
                <w:b/>
                <w:bCs/>
                <w:szCs w:val="20"/>
                <w:u w:val="single"/>
              </w:rPr>
            </w:pPr>
          </w:p>
          <w:p w14:paraId="5D724539"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D68C8E" w14:textId="77777777" w:rsidR="001E4E2E" w:rsidRPr="00D94F69" w:rsidRDefault="001E4E2E" w:rsidP="006672EA">
            <w:pPr>
              <w:pStyle w:val="AuditProcedureHeading"/>
              <w:spacing w:after="240"/>
              <w:jc w:val="both"/>
              <w:rPr>
                <w:rFonts w:cs="Arial"/>
                <w:b/>
                <w:bCs/>
                <w:szCs w:val="20"/>
                <w:u w:val="single"/>
              </w:rPr>
            </w:pPr>
          </w:p>
          <w:p w14:paraId="58DAC5D4"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4303A" w14:textId="77777777" w:rsidR="001E4E2E" w:rsidRPr="00D94F69" w:rsidRDefault="001E4E2E" w:rsidP="006672EA">
            <w:pPr>
              <w:spacing w:after="240"/>
              <w:jc w:val="both"/>
              <w:rPr>
                <w:rFonts w:ascii="Arial" w:hAnsi="Arial" w:cs="Arial"/>
                <w:b/>
                <w:sz w:val="20"/>
                <w:u w:val="single"/>
              </w:rPr>
            </w:pPr>
          </w:p>
          <w:p w14:paraId="5C1B159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17E047" w14:textId="77777777" w:rsidR="001E4E2E" w:rsidRPr="00D94F69" w:rsidRDefault="001E4E2E" w:rsidP="006672EA">
            <w:pPr>
              <w:pStyle w:val="AuditProcedureHeading"/>
              <w:spacing w:after="240"/>
              <w:jc w:val="both"/>
              <w:rPr>
                <w:rFonts w:cs="Arial"/>
                <w:b/>
                <w:bCs/>
                <w:u w:val="single"/>
              </w:rPr>
            </w:pPr>
          </w:p>
          <w:p w14:paraId="2D03D3E5" w14:textId="77777777" w:rsidR="001E4E2E" w:rsidRPr="00D94F69" w:rsidRDefault="001E4E2E" w:rsidP="006672EA">
            <w:pPr>
              <w:spacing w:after="240"/>
              <w:jc w:val="both"/>
              <w:rPr>
                <w:rFonts w:ascii="Arial" w:eastAsiaTheme="minorHAnsi" w:hAnsi="Arial" w:cs="Arial"/>
              </w:rPr>
            </w:pPr>
          </w:p>
        </w:tc>
      </w:tr>
    </w:tbl>
    <w:p w14:paraId="0E9A6549" w14:textId="77777777" w:rsidR="00847158" w:rsidRPr="00D94F69" w:rsidRDefault="00847158" w:rsidP="006672EA">
      <w:pPr>
        <w:jc w:val="both"/>
        <w:rPr>
          <w:rFonts w:ascii="Arial" w:hAnsi="Arial" w:cs="Arial"/>
        </w:rPr>
        <w:sectPr w:rsidR="00847158" w:rsidRPr="00D94F69">
          <w:headerReference w:type="default" r:id="rId129"/>
          <w:pgSz w:w="12240" w:h="15840" w:code="1"/>
          <w:pgMar w:top="1440" w:right="1440" w:bottom="1440" w:left="1440" w:header="720" w:footer="720" w:gutter="0"/>
          <w:cols w:space="720"/>
          <w:noEndnote/>
        </w:sectPr>
      </w:pPr>
    </w:p>
    <w:p w14:paraId="542C6567" w14:textId="77777777"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71E7B8FC" w14:textId="77777777" w:rsidTr="00E0350C">
        <w:tc>
          <w:tcPr>
            <w:tcW w:w="5000" w:type="pct"/>
            <w:shd w:val="clear" w:color="auto" w:fill="548DD4" w:themeFill="text2" w:themeFillTint="99"/>
          </w:tcPr>
          <w:p w14:paraId="463B0FFC"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62E12224"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1077A6B8" w14:textId="77777777" w:rsidTr="00E0350C">
        <w:tc>
          <w:tcPr>
            <w:tcW w:w="5000" w:type="pct"/>
          </w:tcPr>
          <w:p w14:paraId="4C9F25BD"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049D6CE1" w14:textId="77777777" w:rsidTr="00E0350C">
        <w:tc>
          <w:tcPr>
            <w:tcW w:w="5000" w:type="pct"/>
          </w:tcPr>
          <w:p w14:paraId="59439943" w14:textId="77777777" w:rsidR="00C0425A" w:rsidRPr="00D94F69" w:rsidRDefault="009C1825" w:rsidP="006672EA">
            <w:pPr>
              <w:jc w:val="both"/>
              <w:rPr>
                <w:rFonts w:ascii="Arial" w:hAnsi="Arial" w:cs="Arial"/>
                <w:color w:val="FF0000"/>
                <w:sz w:val="20"/>
                <w:szCs w:val="20"/>
              </w:rPr>
            </w:pPr>
            <w:r w:rsidRPr="00D94F69">
              <w:rPr>
                <w:rFonts w:ascii="Arial" w:hAnsi="Arial" w:cs="Arial"/>
                <w:color w:val="FF0000"/>
                <w:sz w:val="20"/>
              </w:rPr>
              <w:t>This may be applicable to public assistance programs at the local level</w:t>
            </w:r>
          </w:p>
          <w:p w14:paraId="115B96EE" w14:textId="77777777" w:rsidR="009C1825" w:rsidRPr="00D94F69" w:rsidRDefault="009C1825" w:rsidP="006672EA">
            <w:pPr>
              <w:jc w:val="both"/>
              <w:rPr>
                <w:rFonts w:ascii="Arial" w:hAnsi="Arial" w:cs="Arial"/>
                <w:sz w:val="20"/>
                <w:szCs w:val="20"/>
              </w:rPr>
            </w:pPr>
          </w:p>
          <w:p w14:paraId="01B9D80B" w14:textId="77777777" w:rsidR="00C0425A" w:rsidRPr="00D94F69" w:rsidRDefault="00C0425A" w:rsidP="006672EA">
            <w:pPr>
              <w:spacing w:after="240"/>
              <w:ind w:left="144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Since a significant amount of the costs in the public assistance CAP are allocated based on employee compensation reporting systems, it is suggested that the auditor consider the ri</w:t>
            </w:r>
            <w:r w:rsidRPr="00D94F69">
              <w:rPr>
                <w:rFonts w:ascii="Arial" w:hAnsi="Arial" w:cs="Arial"/>
                <w:sz w:val="20"/>
              </w:rPr>
              <w:t>sk when designing the nature, timing, and extent of compliance testing.</w:t>
            </w:r>
          </w:p>
          <w:p w14:paraId="51A1DE95" w14:textId="77777777" w:rsidR="00C0425A" w:rsidRPr="00D94F69" w:rsidRDefault="00C0425A" w:rsidP="006672EA">
            <w:pPr>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Test a sample of transactions for conformance with:</w:t>
            </w:r>
          </w:p>
          <w:p w14:paraId="6DF1D3BF" w14:textId="1C469B87"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130" w:history="1">
              <w:r w:rsidRPr="00D94F69">
                <w:rPr>
                  <w:rStyle w:val="Hyperlink"/>
                  <w:rFonts w:ascii="Arial" w:hAnsi="Arial" w:cs="Arial"/>
                  <w:sz w:val="20"/>
                </w:rPr>
                <w:t>sections 200.402 through 200.411</w:t>
              </w:r>
            </w:hyperlink>
            <w:r w:rsidRPr="00D94F69">
              <w:rPr>
                <w:rFonts w:ascii="Arial" w:hAnsi="Arial" w:cs="Arial"/>
                <w:sz w:val="20"/>
                <w:szCs w:val="20"/>
              </w:rPr>
              <w:t xml:space="preserve">). </w:t>
            </w:r>
          </w:p>
          <w:p w14:paraId="715526BE" w14:textId="5BC949BB"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31" w:history="1">
              <w:r w:rsidRPr="00D94F69">
                <w:rPr>
                  <w:rStyle w:val="Hyperlink"/>
                  <w:rFonts w:ascii="Arial" w:hAnsi="Arial" w:cs="Arial"/>
                  <w:sz w:val="20"/>
                </w:rPr>
                <w:t>2 CFR sections 200.420 through 200.475</w:t>
              </w:r>
            </w:hyperlink>
            <w:r w:rsidRPr="00D94F69">
              <w:rPr>
                <w:rFonts w:ascii="Arial" w:hAnsi="Arial" w:cs="Arial"/>
                <w:sz w:val="20"/>
                <w:szCs w:val="20"/>
              </w:rPr>
              <w:t>).</w:t>
            </w:r>
          </w:p>
          <w:p w14:paraId="6ABC37A3"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D94F69" w:rsidRDefault="00C0425A" w:rsidP="006672EA">
            <w:pPr>
              <w:spacing w:after="240"/>
              <w:ind w:left="1440" w:hanging="720"/>
              <w:jc w:val="both"/>
              <w:rPr>
                <w:rFonts w:ascii="Arial" w:hAnsi="Arial" w:cs="Arial"/>
                <w:i/>
                <w:iCs/>
                <w:sz w:val="20"/>
                <w:szCs w:val="20"/>
              </w:rPr>
            </w:pPr>
            <w:r w:rsidRPr="00D94F69">
              <w:rPr>
                <w:rFonts w:ascii="Arial" w:hAnsi="Arial" w:cs="Arial"/>
                <w:sz w:val="20"/>
              </w:rPr>
              <w:t>c.</w:t>
            </w:r>
            <w:r w:rsidRPr="00D94F69">
              <w:rPr>
                <w:rFonts w:ascii="Arial" w:hAnsi="Arial" w:cs="Arial"/>
                <w:i/>
                <w:iCs/>
                <w:sz w:val="20"/>
              </w:rPr>
              <w:tab/>
              <w:t>Special Audit Procedures for Public Assistance CAPs</w:t>
            </w:r>
          </w:p>
          <w:p w14:paraId="51512206" w14:textId="541E73E8" w:rsidR="00C0425A" w:rsidRPr="00D94F69" w:rsidRDefault="00C0425A" w:rsidP="006672EA">
            <w:pPr>
              <w:tabs>
                <w:tab w:val="left" w:pos="2160"/>
              </w:tabs>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132" w:history="1">
              <w:r w:rsidRPr="00D94F69">
                <w:rPr>
                  <w:rStyle w:val="Hyperlink"/>
                  <w:rFonts w:ascii="Arial" w:hAnsi="Arial" w:cs="Arial"/>
                  <w:sz w:val="20"/>
                </w:rPr>
                <w:t>45 CFR section 95.509</w:t>
              </w:r>
            </w:hyperlink>
            <w:r w:rsidRPr="00D94F69">
              <w:rPr>
                <w:rFonts w:ascii="Arial" w:hAnsi="Arial" w:cs="Arial"/>
                <w:sz w:val="20"/>
                <w:szCs w:val="20"/>
              </w:rPr>
              <w:t xml:space="preserve"> occur.</w:t>
            </w:r>
          </w:p>
          <w:p w14:paraId="30932F73" w14:textId="2F51777B" w:rsidR="00C0425A" w:rsidRPr="00D94F69" w:rsidRDefault="00C0425A" w:rsidP="006672EA">
            <w:pPr>
              <w:tabs>
                <w:tab w:val="left" w:pos="2160"/>
              </w:tabs>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133" w:history="1">
              <w:r w:rsidRPr="00D94F69">
                <w:rPr>
                  <w:rStyle w:val="Hyperlink"/>
                  <w:rFonts w:ascii="Arial" w:hAnsi="Arial" w:cs="Arial"/>
                  <w:sz w:val="20"/>
                </w:rPr>
                <w:t>45 CFR section 95.507</w:t>
              </w:r>
            </w:hyperlink>
            <w:r w:rsidRPr="00D94F69">
              <w:rPr>
                <w:rFonts w:ascii="Arial" w:hAnsi="Arial" w:cs="Arial"/>
                <w:sz w:val="20"/>
                <w:szCs w:val="20"/>
              </w:rPr>
              <w:t>.</w:t>
            </w:r>
          </w:p>
          <w:p w14:paraId="19901E81" w14:textId="77777777" w:rsidR="00C0425A" w:rsidRPr="00D94F69" w:rsidRDefault="00C0425A" w:rsidP="006672EA">
            <w:pPr>
              <w:keepNext/>
              <w:keepLines/>
              <w:tabs>
                <w:tab w:val="left" w:pos="2160"/>
              </w:tabs>
              <w:spacing w:after="240"/>
              <w:ind w:left="216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D94F69" w:rsidRDefault="00C0425A" w:rsidP="006672EA">
            <w:pPr>
              <w:tabs>
                <w:tab w:val="left" w:pos="1260"/>
              </w:tabs>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lastRenderedPageBreak/>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D94F69" w:rsidRDefault="00C0425A" w:rsidP="006672EA">
            <w:pPr>
              <w:tabs>
                <w:tab w:val="left" w:pos="1080"/>
                <w:tab w:val="left" w:pos="2160"/>
              </w:tabs>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770813E5"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0BF030D4"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88DF994" w14:textId="77777777" w:rsidR="00C0425A" w:rsidRPr="00D94F69" w:rsidRDefault="00C0425A" w:rsidP="006672EA">
            <w:pPr>
              <w:tabs>
                <w:tab w:val="left" w:pos="2160"/>
              </w:tabs>
              <w:spacing w:after="240"/>
              <w:ind w:left="2160"/>
              <w:jc w:val="both"/>
              <w:rPr>
                <w:rFonts w:ascii="Arial" w:hAnsi="Arial" w:cs="Arial"/>
                <w:sz w:val="20"/>
                <w:szCs w:val="20"/>
              </w:rPr>
            </w:pPr>
            <w:r w:rsidRPr="00D94F69">
              <w:rPr>
                <w:rFonts w:ascii="Arial" w:hAnsi="Arial" w:cs="Arial"/>
                <w:sz w:val="20"/>
              </w:rPr>
              <w:t>(e)</w:t>
            </w:r>
            <w:r w:rsidRPr="00D94F69">
              <w:rPr>
                <w:rFonts w:ascii="Arial" w:hAnsi="Arial" w:cs="Arial"/>
                <w:sz w:val="20"/>
              </w:rPr>
              <w:tab/>
              <w:t>Reconciling the costs to the Federal claims.</w:t>
            </w:r>
          </w:p>
          <w:p w14:paraId="19AC5DF6" w14:textId="77777777" w:rsidR="00C0425A" w:rsidRPr="00D94F69"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D94F69" w:rsidRDefault="00847158" w:rsidP="006672EA">
      <w:pPr>
        <w:spacing w:after="240"/>
        <w:jc w:val="both"/>
        <w:rPr>
          <w:rFonts w:ascii="Arial" w:hAnsi="Arial" w:cs="Arial"/>
          <w:b/>
          <w:bCs/>
          <w:i/>
          <w:iCs/>
        </w:rPr>
      </w:pPr>
    </w:p>
    <w:p w14:paraId="4AB99FB2" w14:textId="77777777" w:rsidR="00CE7224" w:rsidRPr="00D94F69" w:rsidRDefault="00CE7224" w:rsidP="006672EA">
      <w:pPr>
        <w:jc w:val="both"/>
        <w:rPr>
          <w:rFonts w:ascii="Arial" w:hAnsi="Arial" w:cs="Arial"/>
        </w:rPr>
        <w:sectPr w:rsidR="00CE7224" w:rsidRPr="00D94F69">
          <w:headerReference w:type="default" r:id="rId134"/>
          <w:pgSz w:w="12240" w:h="15840" w:code="1"/>
          <w:pgMar w:top="1440" w:right="1440" w:bottom="1440" w:left="1440" w:header="720" w:footer="720" w:gutter="0"/>
          <w:cols w:space="720"/>
          <w:noEndnote/>
        </w:sectPr>
      </w:pPr>
    </w:p>
    <w:p w14:paraId="4E305052" w14:textId="77777777" w:rsidR="00CE7224" w:rsidRPr="00D94F69" w:rsidRDefault="00D71BF4" w:rsidP="006672EA">
      <w:pPr>
        <w:pStyle w:val="Heading3"/>
        <w:jc w:val="both"/>
        <w:rPr>
          <w:rFonts w:cs="Arial"/>
        </w:rPr>
      </w:pPr>
      <w:bookmarkStart w:id="42" w:name="_Toc54265997"/>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42"/>
    </w:p>
    <w:p w14:paraId="2E863FC5" w14:textId="755226D8"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NPO, pull up the </w:t>
      </w:r>
      <w:r w:rsidR="009902C0" w:rsidRPr="00D94F69">
        <w:rPr>
          <w:rFonts w:ascii="Arial" w:hAnsi="Arial" w:cs="Arial"/>
          <w:sz w:val="20"/>
        </w:rPr>
        <w:t>20</w:t>
      </w:r>
      <w:r w:rsidR="009902C0">
        <w:rPr>
          <w:rFonts w:ascii="Arial" w:hAnsi="Arial" w:cs="Arial"/>
          <w:sz w:val="20"/>
        </w:rPr>
        <w:t>20</w:t>
      </w:r>
      <w:r w:rsidR="009902C0" w:rsidRPr="00D94F69">
        <w:rPr>
          <w:rFonts w:ascii="Arial" w:hAnsi="Arial" w:cs="Arial"/>
          <w:sz w:val="20"/>
        </w:rPr>
        <w:t xml:space="preserve"> </w:t>
      </w:r>
      <w:r w:rsidRPr="00D94F69">
        <w:rPr>
          <w:rFonts w:ascii="Arial" w:hAnsi="Arial" w:cs="Arial"/>
          <w:sz w:val="20"/>
        </w:rPr>
        <w:t xml:space="preserve">OMB compliance supplement </w:t>
      </w:r>
      <w:hyperlink r:id="rId135"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F492435" w14:textId="77777777" w:rsidR="00D71BF4" w:rsidRPr="00D94F69" w:rsidRDefault="00D71BF4" w:rsidP="006672EA">
      <w:pPr>
        <w:spacing w:after="240"/>
        <w:jc w:val="both"/>
        <w:rPr>
          <w:rFonts w:ascii="Arial" w:hAnsi="Arial" w:cs="Arial"/>
          <w:sz w:val="20"/>
        </w:rPr>
      </w:pPr>
      <w:r w:rsidRPr="00D94F69">
        <w:rPr>
          <w:rFonts w:ascii="Arial" w:hAnsi="Arial" w:cs="Arial"/>
          <w:sz w:val="20"/>
        </w:rPr>
        <w:t>Cross Reference to the NPO Allowable cost principles testing: _____________</w:t>
      </w:r>
    </w:p>
    <w:p w14:paraId="63FEF592" w14:textId="2C17C69D"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286662" w:rsidRPr="00D94F69">
        <w:rPr>
          <w:rFonts w:ascii="Arial" w:hAnsi="Arial" w:cs="Arial"/>
          <w:i/>
          <w:sz w:val="20"/>
        </w:rPr>
        <w:t>20</w:t>
      </w:r>
      <w:r w:rsidR="00286662">
        <w:rPr>
          <w:rFonts w:ascii="Arial" w:hAnsi="Arial" w:cs="Arial"/>
          <w:i/>
          <w:sz w:val="20"/>
        </w:rPr>
        <w:t>20</w:t>
      </w:r>
      <w:r w:rsidR="0028666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471FC6AB" w14:textId="77777777" w:rsidR="003F3B58" w:rsidRPr="00D94F69" w:rsidRDefault="003F3B58" w:rsidP="006672EA">
      <w:pPr>
        <w:spacing w:after="240"/>
        <w:jc w:val="both"/>
        <w:rPr>
          <w:rFonts w:ascii="Arial" w:hAnsi="Arial" w:cs="Arial"/>
        </w:rPr>
      </w:pPr>
    </w:p>
    <w:p w14:paraId="291565CA" w14:textId="4CCDA1C3" w:rsidR="007A0D51" w:rsidRPr="00D94F69" w:rsidRDefault="007A0D51" w:rsidP="006672EA">
      <w:pPr>
        <w:spacing w:after="240"/>
        <w:jc w:val="both"/>
        <w:rPr>
          <w:rFonts w:ascii="Arial" w:hAnsi="Arial" w:cs="Arial"/>
        </w:rPr>
        <w:sectPr w:rsidR="007A0D51" w:rsidRPr="00D94F69" w:rsidSect="001A1C2F">
          <w:headerReference w:type="default" r:id="rId136"/>
          <w:pgSz w:w="12240" w:h="15840" w:code="1"/>
          <w:pgMar w:top="1440" w:right="1440" w:bottom="1440" w:left="1440" w:header="720" w:footer="720" w:gutter="0"/>
          <w:cols w:space="720"/>
          <w:noEndnote/>
        </w:sectPr>
      </w:pPr>
    </w:p>
    <w:p w14:paraId="34EEBDCA" w14:textId="77777777" w:rsidR="007A0D51" w:rsidRPr="00D94F69" w:rsidRDefault="007A0D51" w:rsidP="006672EA">
      <w:pPr>
        <w:pStyle w:val="Heading3"/>
        <w:jc w:val="both"/>
        <w:rPr>
          <w:rFonts w:cs="Arial"/>
          <w:b w:val="0"/>
          <w:szCs w:val="24"/>
        </w:rPr>
      </w:pPr>
      <w:bookmarkStart w:id="43" w:name="_Toc54265998"/>
      <w:r w:rsidRPr="00D94F69">
        <w:rPr>
          <w:rFonts w:cs="Arial"/>
        </w:rPr>
        <w:lastRenderedPageBreak/>
        <w:t>Audit Implications Summary</w:t>
      </w:r>
      <w:bookmarkEnd w:id="43"/>
    </w:p>
    <w:tbl>
      <w:tblPr>
        <w:tblStyle w:val="TableGrid"/>
        <w:tblW w:w="5000" w:type="pct"/>
        <w:tblLook w:val="04A0" w:firstRow="1" w:lastRow="0" w:firstColumn="1" w:lastColumn="0" w:noHBand="0" w:noVBand="1"/>
      </w:tblPr>
      <w:tblGrid>
        <w:gridCol w:w="9350"/>
      </w:tblGrid>
      <w:tr w:rsidR="007A0D51" w:rsidRPr="00D94F69" w14:paraId="34ED5D87" w14:textId="77777777" w:rsidTr="00E0350C">
        <w:tc>
          <w:tcPr>
            <w:tcW w:w="5000" w:type="pct"/>
            <w:shd w:val="clear" w:color="auto" w:fill="548DD4" w:themeFill="text2" w:themeFillTint="99"/>
          </w:tcPr>
          <w:p w14:paraId="45F3CC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D31DC8A" w14:textId="77777777" w:rsidTr="00E0350C">
        <w:tc>
          <w:tcPr>
            <w:tcW w:w="5000" w:type="pct"/>
          </w:tcPr>
          <w:p w14:paraId="1129C2D6" w14:textId="77777777" w:rsidR="007A0D51" w:rsidRPr="00D94F69" w:rsidRDefault="007A0D51" w:rsidP="00271051">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244777" w14:textId="77777777" w:rsidR="007A0D51" w:rsidRPr="00D94F69" w:rsidRDefault="007A0D51" w:rsidP="006672EA">
            <w:pPr>
              <w:widowControl w:val="0"/>
              <w:spacing w:after="240"/>
              <w:ind w:left="720"/>
              <w:jc w:val="both"/>
              <w:rPr>
                <w:rFonts w:ascii="Arial" w:hAnsi="Arial" w:cs="Arial"/>
                <w:b/>
                <w:sz w:val="20"/>
              </w:rPr>
            </w:pPr>
          </w:p>
          <w:p w14:paraId="2CD64ACB" w14:textId="77777777" w:rsidR="007A0D51" w:rsidRPr="00D94F69" w:rsidRDefault="007A0D51" w:rsidP="00271051">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Assessment of Control Risk:</w:t>
            </w:r>
          </w:p>
          <w:p w14:paraId="340007D1" w14:textId="77777777" w:rsidR="007A0D51" w:rsidRPr="00D94F69" w:rsidRDefault="007A0D51" w:rsidP="006672EA">
            <w:pPr>
              <w:pStyle w:val="ListParagraph"/>
              <w:spacing w:after="240"/>
              <w:jc w:val="both"/>
              <w:rPr>
                <w:rFonts w:ascii="Arial" w:hAnsi="Arial" w:cs="Arial"/>
                <w:b/>
              </w:rPr>
            </w:pPr>
          </w:p>
          <w:p w14:paraId="0038AE01" w14:textId="77777777" w:rsidR="007A0D51" w:rsidRPr="00D94F69" w:rsidRDefault="007A0D51" w:rsidP="00271051">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77FE02" w14:textId="77777777" w:rsidR="007A0D51" w:rsidRPr="00D94F69" w:rsidRDefault="007A0D51" w:rsidP="006672EA">
            <w:pPr>
              <w:pStyle w:val="ListParagraph"/>
              <w:spacing w:after="240"/>
              <w:jc w:val="both"/>
              <w:rPr>
                <w:rFonts w:ascii="Arial" w:hAnsi="Arial" w:cs="Arial"/>
                <w:b/>
              </w:rPr>
            </w:pPr>
          </w:p>
          <w:p w14:paraId="2B585B8F" w14:textId="77777777" w:rsidR="007A0D51" w:rsidRPr="00D94F69" w:rsidRDefault="007A0D51" w:rsidP="00271051">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7BD5412" w14:textId="77777777" w:rsidR="007A0D51" w:rsidRPr="00D94F69" w:rsidRDefault="007A0D51" w:rsidP="006672EA">
            <w:pPr>
              <w:pStyle w:val="ListParagraph"/>
              <w:spacing w:after="240"/>
              <w:jc w:val="both"/>
              <w:rPr>
                <w:rFonts w:ascii="Arial" w:hAnsi="Arial" w:cs="Arial"/>
                <w:b/>
              </w:rPr>
            </w:pPr>
          </w:p>
          <w:p w14:paraId="354F21C3" w14:textId="77777777" w:rsidR="007A0D51" w:rsidRPr="00D94F69" w:rsidRDefault="007A0D51" w:rsidP="00271051">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CF0CFB" w14:textId="77777777" w:rsidR="007A0D51" w:rsidRPr="00D94F69" w:rsidRDefault="007A0D51" w:rsidP="006672EA">
            <w:pPr>
              <w:pStyle w:val="APStepItem"/>
              <w:numPr>
                <w:ilvl w:val="0"/>
                <w:numId w:val="0"/>
              </w:numPr>
              <w:spacing w:after="240"/>
              <w:rPr>
                <w:rFonts w:cs="Arial"/>
                <w:b/>
              </w:rPr>
            </w:pPr>
          </w:p>
        </w:tc>
      </w:tr>
    </w:tbl>
    <w:p w14:paraId="1CE66E6E" w14:textId="77777777" w:rsidR="007A0D51" w:rsidRPr="00D94F69" w:rsidRDefault="007A0D51" w:rsidP="006672EA">
      <w:pPr>
        <w:jc w:val="both"/>
        <w:rPr>
          <w:rFonts w:ascii="Arial" w:hAnsi="Arial" w:cs="Arial"/>
        </w:rPr>
        <w:sectPr w:rsidR="007A0D51" w:rsidRPr="00D94F69" w:rsidSect="001A1C2F">
          <w:headerReference w:type="default" r:id="rId137"/>
          <w:pgSz w:w="12240" w:h="15840" w:code="1"/>
          <w:pgMar w:top="1440" w:right="1440" w:bottom="1440" w:left="1440" w:header="720" w:footer="720" w:gutter="0"/>
          <w:cols w:space="720"/>
          <w:noEndnote/>
        </w:sectPr>
      </w:pPr>
    </w:p>
    <w:p w14:paraId="4F2732B3" w14:textId="77777777" w:rsidR="00341FBE" w:rsidRPr="00D94F69" w:rsidRDefault="00921E9F" w:rsidP="006672EA">
      <w:pPr>
        <w:pStyle w:val="Heading2"/>
        <w:jc w:val="both"/>
        <w:rPr>
          <w:rFonts w:cs="Arial"/>
        </w:rPr>
      </w:pPr>
      <w:bookmarkStart w:id="44" w:name="B__LIST_OF_SELECTED_ITEMS"/>
      <w:bookmarkStart w:id="45" w:name="C___CASH_MANAGEMENT"/>
      <w:bookmarkStart w:id="46" w:name="_Toc442267690"/>
      <w:bookmarkStart w:id="47" w:name="_Toc54265999"/>
      <w:bookmarkEnd w:id="44"/>
      <w:bookmarkEnd w:id="45"/>
      <w:r w:rsidRPr="00D94F69">
        <w:rPr>
          <w:rFonts w:cs="Arial"/>
        </w:rPr>
        <w:lastRenderedPageBreak/>
        <w:t xml:space="preserve">C. </w:t>
      </w:r>
      <w:r w:rsidR="00341FBE" w:rsidRPr="00D94F69">
        <w:rPr>
          <w:rFonts w:cs="Arial"/>
        </w:rPr>
        <w:t>CASH MANAGEMENT</w:t>
      </w:r>
      <w:bookmarkEnd w:id="46"/>
      <w:bookmarkEnd w:id="47"/>
    </w:p>
    <w:p w14:paraId="2DD0D478" w14:textId="77777777" w:rsidR="00341FBE" w:rsidRPr="00D94F69" w:rsidRDefault="006A15E5" w:rsidP="006672EA">
      <w:pPr>
        <w:pStyle w:val="Heading3"/>
        <w:jc w:val="both"/>
        <w:rPr>
          <w:rFonts w:cs="Arial"/>
        </w:rPr>
      </w:pPr>
      <w:bookmarkStart w:id="48" w:name="_Toc442267691"/>
      <w:bookmarkStart w:id="49" w:name="_Toc54266000"/>
      <w:r w:rsidRPr="00D94F69">
        <w:rPr>
          <w:rFonts w:cs="Arial"/>
        </w:rPr>
        <w:t xml:space="preserve">OMB </w:t>
      </w:r>
      <w:r w:rsidR="00341FBE" w:rsidRPr="00D94F69">
        <w:rPr>
          <w:rFonts w:cs="Arial"/>
        </w:rPr>
        <w:t>Compliance Requirements</w:t>
      </w:r>
      <w:bookmarkEnd w:id="48"/>
      <w:bookmarkEnd w:id="49"/>
    </w:p>
    <w:p w14:paraId="3F73D876" w14:textId="4E5A2EE2" w:rsidR="00E219FB" w:rsidRPr="00D94F69" w:rsidRDefault="00805D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38"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5A43EAAD"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Cs w:val="24"/>
        </w:rPr>
      </w:pPr>
      <w:r w:rsidRPr="00D94F69">
        <w:rPr>
          <w:rFonts w:ascii="Arial" w:hAnsi="Arial" w:cs="Arial"/>
          <w:b/>
          <w:i/>
          <w:szCs w:val="24"/>
        </w:rPr>
        <w:t>Grant</w:t>
      </w:r>
      <w:r w:rsidR="00B720F6" w:rsidRPr="00D94F69">
        <w:rPr>
          <w:rFonts w:ascii="Arial" w:hAnsi="Arial" w:cs="Arial"/>
          <w:b/>
          <w:i/>
          <w:szCs w:val="24"/>
        </w:rPr>
        <w:t>s</w:t>
      </w:r>
      <w:r w:rsidRPr="00D94F69">
        <w:rPr>
          <w:rFonts w:ascii="Arial" w:hAnsi="Arial" w:cs="Arial"/>
          <w:b/>
          <w:i/>
          <w:szCs w:val="24"/>
        </w:rPr>
        <w:t xml:space="preserve"> and Cooperative Agreements</w:t>
      </w:r>
    </w:p>
    <w:p w14:paraId="7A8ED772" w14:textId="77777777" w:rsidR="00C22F9B" w:rsidRPr="00D94F69"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All Non-Federal Entities</w:t>
      </w:r>
    </w:p>
    <w:p w14:paraId="54EC2022" w14:textId="77777777" w:rsidR="009138DB" w:rsidRPr="00D94F69" w:rsidRDefault="009138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D94F69">
        <w:rPr>
          <w:rFonts w:ascii="Arial" w:hAnsi="Arial" w:cs="Arial"/>
          <w:b/>
          <w:sz w:val="20"/>
          <w:u w:val="single"/>
        </w:rPr>
        <w:t>Written Procedure Requirements:</w:t>
      </w:r>
    </w:p>
    <w:p w14:paraId="01998B9A" w14:textId="55E95EC8" w:rsidR="008D657E" w:rsidRPr="00D94F69"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must establish written procedures to implement the requirements of </w:t>
      </w:r>
      <w:hyperlink r:id="rId139" w:history="1">
        <w:r w:rsidRPr="00D94F69">
          <w:rPr>
            <w:rStyle w:val="Hyperlink"/>
            <w:rFonts w:ascii="Arial" w:hAnsi="Arial" w:cs="Arial"/>
            <w:sz w:val="20"/>
          </w:rPr>
          <w:t>2 CFR section 200.305</w:t>
        </w:r>
      </w:hyperlink>
      <w:r w:rsidRPr="00D94F69">
        <w:rPr>
          <w:rFonts w:ascii="Arial" w:hAnsi="Arial" w:cs="Arial"/>
          <w:sz w:val="20"/>
        </w:rPr>
        <w:t xml:space="preserve"> (</w:t>
      </w:r>
      <w:hyperlink r:id="rId140" w:history="1">
        <w:r w:rsidRPr="00D94F69">
          <w:rPr>
            <w:rStyle w:val="Hyperlink"/>
            <w:rFonts w:ascii="Arial" w:hAnsi="Arial" w:cs="Arial"/>
            <w:sz w:val="20"/>
          </w:rPr>
          <w:t>2 CFR section 200.302(b)(6)</w:t>
        </w:r>
      </w:hyperlink>
      <w:r w:rsidRPr="00D94F69">
        <w:rPr>
          <w:rFonts w:ascii="Arial" w:hAnsi="Arial" w:cs="Arial"/>
          <w:sz w:val="20"/>
        </w:rPr>
        <w:t>).</w:t>
      </w:r>
    </w:p>
    <w:p w14:paraId="7A8D3ED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States</w:t>
      </w:r>
    </w:p>
    <w:p w14:paraId="17B11BF9" w14:textId="74E5FE30" w:rsidR="00341FBE" w:rsidRPr="00D94F69" w:rsidRDefault="00A706A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hyperlink r:id="rId141" w:history="1">
        <w:r w:rsidR="00341FBE" w:rsidRPr="00D94F69">
          <w:rPr>
            <w:rStyle w:val="Hyperlink"/>
            <w:rFonts w:ascii="Arial" w:hAnsi="Arial" w:cs="Arial"/>
            <w:sz w:val="20"/>
          </w:rPr>
          <w:t>U. S. Department of the Treasury (Treasury) regulations at 31 CFR part 205 implement the Cash Management Improvement Act of 1990 (CMIA), as amended (Pub. L. No. 101-453; 31 USC 6501 et seq.).</w:t>
        </w:r>
      </w:hyperlink>
      <w:r w:rsidR="00341FBE" w:rsidRPr="00D94F69">
        <w:rPr>
          <w:rFonts w:ascii="Arial" w:hAnsi="Arial" w:cs="Arial"/>
          <w:color w:val="FF0000"/>
          <w:sz w:val="20"/>
        </w:rPr>
        <w:t xml:space="preserve"> </w:t>
      </w:r>
    </w:p>
    <w:p w14:paraId="008AD855"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Non-Federal Entities Other Than States</w:t>
      </w:r>
    </w:p>
    <w:p w14:paraId="6999E32F"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must minimize the time elapsing between the transfer of funds from the U.S. Treasury or pass-through entity and disbursement by the non-Federal </w:t>
      </w:r>
      <w:r w:rsidR="00F9506F" w:rsidRPr="00D94F69">
        <w:rPr>
          <w:rFonts w:ascii="Arial" w:hAnsi="Arial" w:cs="Arial"/>
          <w:sz w:val="20"/>
        </w:rPr>
        <w:t>entity</w:t>
      </w:r>
      <w:r w:rsidRPr="00D94F69">
        <w:rPr>
          <w:rFonts w:ascii="Arial" w:hAnsi="Arial" w:cs="Arial"/>
          <w:sz w:val="20"/>
        </w:rPr>
        <w:t xml:space="preserve"> for direct program or project </w:t>
      </w:r>
      <w:r w:rsidR="00F9506F" w:rsidRPr="00D94F69">
        <w:rPr>
          <w:rFonts w:ascii="Arial" w:hAnsi="Arial" w:cs="Arial"/>
          <w:sz w:val="20"/>
        </w:rPr>
        <w:t>costs</w:t>
      </w:r>
      <w:r w:rsidRPr="00D94F69">
        <w:rPr>
          <w:rFonts w:ascii="Arial" w:hAnsi="Arial" w:cs="Arial"/>
          <w:sz w:val="20"/>
        </w:rPr>
        <w:t xml:space="preserve"> and the proportionate share of allowable indirect costs</w:t>
      </w:r>
      <w:r w:rsidR="000953CC" w:rsidRPr="00D94F69">
        <w:rPr>
          <w:rFonts w:ascii="Arial" w:hAnsi="Arial" w:cs="Arial"/>
          <w:sz w:val="20"/>
        </w:rPr>
        <w:t>, whether the payment is made by electronic funds transfer, or issuance or redemption of checks, warrants, or payment by other means</w:t>
      </w:r>
      <w:r w:rsidRPr="00D94F69">
        <w:rPr>
          <w:rFonts w:ascii="Arial" w:hAnsi="Arial" w:cs="Arial"/>
          <w:sz w:val="20"/>
        </w:rPr>
        <w:t xml:space="preserve"> (2 CFR section 200.305(b)).</w:t>
      </w:r>
    </w:p>
    <w:p w14:paraId="4FAD65A8" w14:textId="0582DB6F" w:rsidR="007E73E7" w:rsidRPr="00D94F69" w:rsidRDefault="00A706A1" w:rsidP="006672EA">
      <w:pPr>
        <w:spacing w:after="240"/>
        <w:jc w:val="both"/>
        <w:rPr>
          <w:rFonts w:ascii="Arial" w:hAnsi="Arial" w:cs="Arial"/>
          <w:sz w:val="20"/>
        </w:rPr>
      </w:pPr>
      <w:hyperlink r:id="rId142" w:history="1">
        <w:r w:rsidR="009C7F37" w:rsidRPr="00D94F69">
          <w:rPr>
            <w:rStyle w:val="Hyperlink"/>
            <w:rFonts w:ascii="Arial" w:hAnsi="Arial" w:cs="Arial"/>
            <w:sz w:val="20"/>
          </w:rPr>
          <w:t>The following link provides for a further discussion on minimized elapsed time.</w:t>
        </w:r>
      </w:hyperlink>
      <w:r w:rsidR="00341FBE" w:rsidRPr="00D94F69">
        <w:rPr>
          <w:rFonts w:ascii="Arial" w:hAnsi="Arial" w:cs="Arial"/>
          <w:color w:val="FF0000"/>
          <w:sz w:val="20"/>
        </w:rPr>
        <w:t xml:space="preserve"> </w:t>
      </w:r>
      <w:r w:rsidR="00341FBE" w:rsidRPr="00D94F69">
        <w:rPr>
          <w:rFonts w:ascii="Arial" w:hAnsi="Arial" w:cs="Arial"/>
          <w:sz w:val="20"/>
        </w:rPr>
        <w:t xml:space="preserve"> </w:t>
      </w:r>
    </w:p>
    <w:p w14:paraId="4A21AC55" w14:textId="77777777" w:rsidR="00341FBE" w:rsidRPr="00D94F69" w:rsidRDefault="00341FBE" w:rsidP="006672EA">
      <w:pPr>
        <w:spacing w:after="240"/>
        <w:jc w:val="both"/>
        <w:rPr>
          <w:rFonts w:ascii="Arial" w:hAnsi="Arial" w:cs="Arial"/>
          <w:sz w:val="20"/>
        </w:rPr>
      </w:pPr>
      <w:r w:rsidRPr="00D94F69">
        <w:rPr>
          <w:rFonts w:ascii="Arial" w:hAnsi="Arial" w:cs="Arial"/>
          <w:sz w:val="20"/>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section 200.305(b)(5)).</w:t>
      </w:r>
    </w:p>
    <w:p w14:paraId="08DD0B9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200.305(b)(9)).</w:t>
      </w:r>
    </w:p>
    <w:p w14:paraId="2312DACE" w14:textId="22BC0B35" w:rsidR="00341FBE" w:rsidRPr="00D94F69" w:rsidRDefault="00A706A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hyperlink r:id="rId143" w:history="1">
        <w:r w:rsidR="00341FBE" w:rsidRPr="00D94F69">
          <w:rPr>
            <w:rStyle w:val="Hyperlink"/>
            <w:rFonts w:ascii="Arial" w:hAnsi="Arial" w:cs="Arial"/>
            <w:sz w:val="20"/>
          </w:rPr>
          <w:t>Cost-Reimbursement Contracts under the Federal Acquisition Regulation</w:t>
        </w:r>
      </w:hyperlink>
      <w:r w:rsidR="00341FBE" w:rsidRPr="00D94F69">
        <w:rPr>
          <w:rFonts w:ascii="Arial" w:hAnsi="Arial" w:cs="Arial"/>
          <w:b/>
          <w:i/>
          <w:sz w:val="20"/>
        </w:rPr>
        <w:t xml:space="preserve"> </w:t>
      </w:r>
    </w:p>
    <w:p w14:paraId="2560CBBB" w14:textId="77777777" w:rsidR="00341FBE" w:rsidRPr="00D94F69" w:rsidRDefault="00341FBE" w:rsidP="006672EA">
      <w:pPr>
        <w:tabs>
          <w:tab w:val="left" w:pos="0"/>
        </w:tabs>
        <w:autoSpaceDE w:val="0"/>
        <w:autoSpaceDN w:val="0"/>
        <w:adjustRightInd w:val="0"/>
        <w:spacing w:after="240"/>
        <w:jc w:val="both"/>
        <w:rPr>
          <w:rFonts w:ascii="Arial" w:hAnsi="Arial" w:cs="Arial"/>
          <w:b/>
          <w:i/>
          <w:color w:val="000000"/>
          <w:sz w:val="20"/>
        </w:rPr>
      </w:pPr>
      <w:r w:rsidRPr="00D94F69">
        <w:rPr>
          <w:rFonts w:ascii="Arial" w:hAnsi="Arial" w:cs="Arial"/>
          <w:b/>
          <w:i/>
          <w:color w:val="000000"/>
          <w:sz w:val="20"/>
        </w:rPr>
        <w:t>Loans, Loan Guarantees, Interest Subsidies, and Insurance</w:t>
      </w:r>
    </w:p>
    <w:p w14:paraId="0D7495EF" w14:textId="77777777" w:rsidR="00341FBE" w:rsidRPr="00D94F69" w:rsidRDefault="00341FBE" w:rsidP="006672EA">
      <w:pPr>
        <w:tabs>
          <w:tab w:val="left" w:pos="0"/>
        </w:tabs>
        <w:autoSpaceDE w:val="0"/>
        <w:autoSpaceDN w:val="0"/>
        <w:adjustRightInd w:val="0"/>
        <w:spacing w:after="240"/>
        <w:jc w:val="both"/>
        <w:rPr>
          <w:rFonts w:ascii="Arial" w:hAnsi="Arial" w:cs="Arial"/>
          <w:color w:val="000000"/>
          <w:sz w:val="20"/>
        </w:rPr>
      </w:pPr>
      <w:r w:rsidRPr="00D94F69">
        <w:rPr>
          <w:rFonts w:ascii="Arial" w:hAnsi="Arial" w:cs="Arial"/>
          <w:color w:val="000000"/>
          <w:sz w:val="20"/>
        </w:rPr>
        <w:t>Non-Federal entities must comply with applicable program requirements for payment under loans, loan guarantees, interest subsidies, and insurance.</w:t>
      </w:r>
    </w:p>
    <w:p w14:paraId="4CA8B2DD" w14:textId="77777777" w:rsidR="00341FBE" w:rsidRPr="00D94F69" w:rsidRDefault="00341FBE" w:rsidP="006672EA">
      <w:pPr>
        <w:tabs>
          <w:tab w:val="left" w:pos="0"/>
        </w:tabs>
        <w:autoSpaceDE w:val="0"/>
        <w:autoSpaceDN w:val="0"/>
        <w:adjustRightInd w:val="0"/>
        <w:spacing w:after="240"/>
        <w:jc w:val="both"/>
        <w:rPr>
          <w:rFonts w:ascii="Arial" w:hAnsi="Arial" w:cs="Arial"/>
          <w:b/>
          <w:i/>
          <w:color w:val="000000"/>
          <w:sz w:val="20"/>
        </w:rPr>
      </w:pPr>
      <w:r w:rsidRPr="00D94F69">
        <w:rPr>
          <w:rFonts w:ascii="Arial" w:hAnsi="Arial" w:cs="Arial"/>
          <w:b/>
          <w:i/>
          <w:color w:val="000000"/>
          <w:sz w:val="20"/>
        </w:rPr>
        <w:lastRenderedPageBreak/>
        <w:t>Pass-through Entities</w:t>
      </w:r>
    </w:p>
    <w:p w14:paraId="7EE2953C"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Pass-through entities must monitor cash drawdowns by their subrecipients to ensure that the time elapsing between the transfer of Federal funds to the subrecipient and their disbursement for program purposes is minimized as required by the applicable cash management requirements in the Federal award to the recipient (2 CFR section 200.3</w:t>
      </w:r>
      <w:r w:rsidR="00CD372D" w:rsidRPr="00D94F69">
        <w:rPr>
          <w:rFonts w:ascii="Arial" w:hAnsi="Arial" w:cs="Arial"/>
          <w:sz w:val="20"/>
        </w:rPr>
        <w:t>05(b)(1)</w:t>
      </w:r>
      <w:r w:rsidRPr="00D94F69">
        <w:rPr>
          <w:rFonts w:ascii="Arial" w:hAnsi="Arial" w:cs="Arial"/>
          <w:sz w:val="20"/>
        </w:rPr>
        <w:t>).</w:t>
      </w:r>
    </w:p>
    <w:p w14:paraId="55840D8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460852F4" w14:textId="5D0920AA"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cash management are contained in </w:t>
      </w:r>
      <w:hyperlink r:id="rId144" w:history="1">
        <w:r w:rsidR="00D76212" w:rsidRPr="00D94F69">
          <w:rPr>
            <w:rStyle w:val="Hyperlink"/>
            <w:rFonts w:ascii="Arial" w:hAnsi="Arial" w:cs="Arial"/>
            <w:sz w:val="20"/>
          </w:rPr>
          <w:t>2 CFR sections 200.302</w:t>
        </w:r>
        <w:r w:rsidRPr="00D94F69">
          <w:rPr>
            <w:rStyle w:val="Hyperlink"/>
            <w:rFonts w:ascii="Arial" w:hAnsi="Arial" w:cs="Arial"/>
            <w:sz w:val="20"/>
          </w:rPr>
          <w:t>(b)(6)</w:t>
        </w:r>
      </w:hyperlink>
      <w:r w:rsidRPr="00D94F69">
        <w:rPr>
          <w:rFonts w:ascii="Arial" w:hAnsi="Arial" w:cs="Arial"/>
          <w:sz w:val="20"/>
        </w:rPr>
        <w:t xml:space="preserve"> and </w:t>
      </w:r>
      <w:hyperlink r:id="rId145" w:history="1">
        <w:r w:rsidRPr="00D94F69">
          <w:rPr>
            <w:rStyle w:val="Hyperlink"/>
            <w:rFonts w:ascii="Arial" w:hAnsi="Arial" w:cs="Arial"/>
            <w:sz w:val="20"/>
          </w:rPr>
          <w:t>200.305</w:t>
        </w:r>
      </w:hyperlink>
      <w:r w:rsidRPr="00D94F69">
        <w:rPr>
          <w:rFonts w:ascii="Arial" w:hAnsi="Arial" w:cs="Arial"/>
          <w:sz w:val="20"/>
        </w:rPr>
        <w:t xml:space="preserve">, </w:t>
      </w:r>
      <w:hyperlink r:id="rId146" w:history="1">
        <w:r w:rsidRPr="00D94F69">
          <w:rPr>
            <w:rStyle w:val="Hyperlink"/>
            <w:rFonts w:ascii="Arial" w:hAnsi="Arial" w:cs="Arial"/>
            <w:sz w:val="20"/>
          </w:rPr>
          <w:t>31 CFR part 205</w:t>
        </w:r>
      </w:hyperlink>
      <w:r w:rsidRPr="00D94F69">
        <w:rPr>
          <w:rFonts w:ascii="Arial" w:hAnsi="Arial" w:cs="Arial"/>
          <w:sz w:val="20"/>
        </w:rPr>
        <w:t xml:space="preserve">, </w:t>
      </w:r>
      <w:hyperlink r:id="rId147" w:history="1">
        <w:r w:rsidRPr="00D94F69">
          <w:rPr>
            <w:rStyle w:val="Hyperlink"/>
            <w:rFonts w:ascii="Arial" w:hAnsi="Arial" w:cs="Arial"/>
            <w:sz w:val="20"/>
          </w:rPr>
          <w:t>48 CFR sections 52.216-7(b)</w:t>
        </w:r>
      </w:hyperlink>
      <w:r w:rsidRPr="00D94F69">
        <w:rPr>
          <w:rFonts w:ascii="Arial" w:hAnsi="Arial" w:cs="Arial"/>
          <w:sz w:val="20"/>
        </w:rPr>
        <w:t xml:space="preserve"> and </w:t>
      </w:r>
      <w:hyperlink r:id="rId148" w:history="1">
        <w:r w:rsidRPr="00D94F69">
          <w:rPr>
            <w:rStyle w:val="Hyperlink"/>
            <w:rFonts w:ascii="Arial" w:hAnsi="Arial" w:cs="Arial"/>
            <w:sz w:val="20"/>
          </w:rPr>
          <w:t>52.232-12</w:t>
        </w:r>
      </w:hyperlink>
      <w:r w:rsidRPr="00D94F69">
        <w:rPr>
          <w:rFonts w:ascii="Arial" w:hAnsi="Arial" w:cs="Arial"/>
          <w:sz w:val="20"/>
        </w:rPr>
        <w:t>, program legislation, Federal awarding agency regulations, and the terms and conditions of the Federal award.</w:t>
      </w:r>
    </w:p>
    <w:p w14:paraId="48634317" w14:textId="5CEB345A"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5B586B" w:rsidRPr="00D94F69">
        <w:rPr>
          <w:rFonts w:ascii="Arial" w:hAnsi="Arial" w:cs="Arial"/>
          <w:i/>
          <w:sz w:val="20"/>
        </w:rPr>
        <w:t>20</w:t>
      </w:r>
      <w:r w:rsidR="005B586B">
        <w:rPr>
          <w:rFonts w:ascii="Arial" w:hAnsi="Arial" w:cs="Arial"/>
          <w:i/>
          <w:sz w:val="20"/>
        </w:rPr>
        <w:t>20</w:t>
      </w:r>
      <w:r w:rsidR="005B586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5B586B">
        <w:rPr>
          <w:rFonts w:ascii="Arial" w:hAnsi="Arial" w:cs="Arial"/>
          <w:i/>
          <w:sz w:val="20"/>
        </w:rPr>
        <w:t xml:space="preserve">Part </w:t>
      </w:r>
      <w:r w:rsidRPr="00D94F69">
        <w:rPr>
          <w:rFonts w:ascii="Arial" w:hAnsi="Arial" w:cs="Arial"/>
          <w:i/>
          <w:sz w:val="20"/>
        </w:rPr>
        <w:t>3)</w:t>
      </w:r>
    </w:p>
    <w:p w14:paraId="2311AB24" w14:textId="77777777" w:rsidR="00134E0E" w:rsidRPr="00D94F69" w:rsidRDefault="0092446F" w:rsidP="006672EA">
      <w:pPr>
        <w:spacing w:after="240"/>
        <w:jc w:val="both"/>
        <w:rPr>
          <w:rFonts w:ascii="Arial" w:hAnsi="Arial" w:cs="Arial"/>
          <w:b/>
          <w:szCs w:val="24"/>
        </w:rPr>
      </w:pPr>
      <w:r w:rsidRPr="00D94F69">
        <w:rPr>
          <w:rFonts w:ascii="Arial" w:hAnsi="Arial" w:cs="Arial"/>
          <w:b/>
          <w:szCs w:val="24"/>
        </w:rPr>
        <w:t>Agency</w:t>
      </w:r>
      <w:r w:rsidR="00134E0E" w:rsidRPr="00D94F69">
        <w:rPr>
          <w:rFonts w:ascii="Arial" w:hAnsi="Arial" w:cs="Arial"/>
          <w:b/>
          <w:szCs w:val="24"/>
        </w:rPr>
        <w:t xml:space="preserve"> Codification Adjustments/Exceptions:</w:t>
      </w:r>
    </w:p>
    <w:p w14:paraId="499F718B" w14:textId="486F4AF7" w:rsidR="00134E0E" w:rsidRPr="00D94F69" w:rsidRDefault="008C5E95" w:rsidP="00881D5D">
      <w:pPr>
        <w:spacing w:after="240"/>
        <w:jc w:val="both"/>
        <w:rPr>
          <w:bCs/>
        </w:rPr>
      </w:pPr>
      <w:r w:rsidRPr="008C5E95">
        <w:rPr>
          <w:rFonts w:ascii="Arial" w:hAnsi="Arial" w:cs="Arial"/>
          <w:sz w:val="20"/>
        </w:rPr>
        <w:t xml:space="preserve">ED in 2 CFR 3474.5 may allow exceptions for classes of Federal awards or non-federal entities subject to the requirements of 2 CFR Part 200, however, those will only be permitted in unusual circumstances and will only be publishes on the OMB website at </w:t>
      </w:r>
      <w:hyperlink r:id="rId149" w:history="1">
        <w:r w:rsidRPr="008C5E95">
          <w:rPr>
            <w:rStyle w:val="Hyperlink"/>
            <w:rFonts w:ascii="Arial" w:hAnsi="Arial" w:cs="Arial"/>
            <w:sz w:val="20"/>
          </w:rPr>
          <w:t>www.whitehouse.gov/omb/</w:t>
        </w:r>
      </w:hyperlink>
      <w:r w:rsidRPr="008C5E95">
        <w:rPr>
          <w:rFonts w:ascii="Arial" w:hAnsi="Arial" w:cs="Arial"/>
          <w:sz w:val="20"/>
        </w:rPr>
        <w:t xml:space="preserve">.  The most recent compilation of agency additions and exceptions is provided on the </w:t>
      </w:r>
      <w:r w:rsidR="002A454B">
        <w:rPr>
          <w:rFonts w:ascii="Arial" w:hAnsi="Arial" w:cs="Arial"/>
          <w:sz w:val="20"/>
        </w:rPr>
        <w:t>CFO</w:t>
      </w:r>
      <w:r w:rsidRPr="008C5E95">
        <w:rPr>
          <w:rFonts w:ascii="Arial" w:hAnsi="Arial" w:cs="Arial"/>
          <w:sz w:val="20"/>
        </w:rPr>
        <w:t xml:space="preserve"> website here </w:t>
      </w:r>
      <w:hyperlink r:id="rId150" w:history="1">
        <w:r w:rsidR="00354348" w:rsidRPr="00A7436B">
          <w:rPr>
            <w:rStyle w:val="Hyperlink"/>
            <w:rFonts w:ascii="Arial" w:hAnsi="Arial" w:cs="Arial"/>
            <w:sz w:val="20"/>
          </w:rPr>
          <w:t>https://www.cfo.gov/wp-content/uploads/2014/12/Agency-Exceptions.pdf</w:t>
        </w:r>
      </w:hyperlink>
      <w:r w:rsidR="00354348">
        <w:rPr>
          <w:rFonts w:ascii="Arial" w:hAnsi="Arial" w:cs="Arial"/>
          <w:sz w:val="20"/>
        </w:rPr>
        <w:t xml:space="preserve">.  </w:t>
      </w:r>
      <w:r w:rsidRPr="008C5E95">
        <w:rPr>
          <w:rFonts w:ascii="Arial" w:hAnsi="Arial" w:cs="Arial"/>
          <w:sz w:val="20"/>
        </w:rPr>
        <w:t xml:space="preserve">However, this list is only updated through 12/2014.  AOS evaluated agency exceptions through </w:t>
      </w:r>
      <w:r w:rsidR="002A454B">
        <w:rPr>
          <w:rFonts w:ascii="Arial" w:hAnsi="Arial" w:cs="Arial"/>
          <w:sz w:val="20"/>
        </w:rPr>
        <w:t>August 2019</w:t>
      </w:r>
      <w:r w:rsidRPr="008C5E95">
        <w:rPr>
          <w:rFonts w:ascii="Arial" w:hAnsi="Arial" w:cs="Arial"/>
          <w:sz w:val="20"/>
        </w:rPr>
        <w:t xml:space="preserve">. For further evaluation of exceptions, </w:t>
      </w:r>
      <w:r w:rsidR="00DB6D41">
        <w:rPr>
          <w:rFonts w:ascii="Arial" w:hAnsi="Arial" w:cs="Arial"/>
          <w:sz w:val="20"/>
        </w:rPr>
        <w:t>AOS auditors (only) will</w:t>
      </w:r>
      <w:r w:rsidRPr="008C5E95">
        <w:rPr>
          <w:rFonts w:ascii="Arial" w:hAnsi="Arial" w:cs="Arial"/>
          <w:sz w:val="20"/>
        </w:rPr>
        <w:t xml:space="preserve"> need to reference our internal AOS evaluation process </w:t>
      </w:r>
      <w:hyperlink r:id="rId151" w:history="1">
        <w:r w:rsidRPr="008C5E95">
          <w:rPr>
            <w:rStyle w:val="Hyperlink"/>
            <w:rFonts w:ascii="Arial" w:hAnsi="Arial" w:cs="Arial"/>
            <w:color w:val="FF0000"/>
            <w:sz w:val="20"/>
          </w:rPr>
          <w:t>at the following link</w:t>
        </w:r>
      </w:hyperlink>
      <w:r w:rsidRPr="008C5E95">
        <w:rPr>
          <w:rFonts w:ascii="Arial" w:hAnsi="Arial" w:cs="Arial"/>
          <w:color w:val="FF0000"/>
          <w:sz w:val="20"/>
        </w:rPr>
        <w:t>.</w:t>
      </w:r>
    </w:p>
    <w:p w14:paraId="04D3B126"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sz w:val="20"/>
        </w:rPr>
      </w:pPr>
      <w:r w:rsidRPr="00D94F69">
        <w:rPr>
          <w:rFonts w:ascii="Arial" w:hAnsi="Arial" w:cs="Arial"/>
          <w:b/>
          <w:bCs/>
          <w:sz w:val="20"/>
        </w:rPr>
        <w:t>Availability of Other Information</w:t>
      </w:r>
    </w:p>
    <w:p w14:paraId="16DCDC69" w14:textId="1CB1135C" w:rsidR="00585D53" w:rsidRPr="00572181" w:rsidRDefault="00341FBE" w:rsidP="006A626C">
      <w:pPr>
        <w:pStyle w:val="BodyText"/>
        <w:jc w:val="both"/>
        <w:rPr>
          <w:rFonts w:ascii="Arial" w:hAnsi="Arial"/>
          <w:sz w:val="20"/>
        </w:rPr>
      </w:pPr>
      <w:r w:rsidRPr="00D94F69">
        <w:rPr>
          <w:rFonts w:ascii="Arial" w:hAnsi="Arial" w:cs="Arial"/>
          <w:sz w:val="20"/>
        </w:rPr>
        <w:t>Treasury’s Financial Management Service maintains a Cash Management Improvement Act web page (</w:t>
      </w:r>
      <w:hyperlink r:id="rId152" w:history="1">
        <w:r w:rsidRPr="00D94F69">
          <w:rPr>
            <w:rStyle w:val="Hyperlink"/>
            <w:rFonts w:ascii="Arial" w:hAnsi="Arial" w:cs="Arial"/>
            <w:sz w:val="20"/>
          </w:rPr>
          <w:t>http://www.fms.treas.gov/cmia/</w:t>
        </w:r>
      </w:hyperlink>
      <w:r w:rsidRPr="00D94F69">
        <w:rPr>
          <w:rFonts w:ascii="Arial" w:hAnsi="Arial" w:cs="Arial"/>
          <w:sz w:val="20"/>
        </w:rPr>
        <w:t>).</w:t>
      </w:r>
      <w:r w:rsidR="005D136A" w:rsidRPr="00D94F69">
        <w:rPr>
          <w:rFonts w:ascii="Arial" w:hAnsi="Arial" w:cs="Arial"/>
          <w:sz w:val="20"/>
        </w:rPr>
        <w:t xml:space="preserve">  Information </w:t>
      </w:r>
      <w:r w:rsidR="001266B9" w:rsidRPr="00D94F69">
        <w:rPr>
          <w:rFonts w:ascii="Arial" w:hAnsi="Arial" w:cs="Arial"/>
          <w:sz w:val="20"/>
        </w:rPr>
        <w:t xml:space="preserve">about the Department of Health and Human Services Payment Management System and the Department of the Treasury’ Automated </w:t>
      </w:r>
      <w:r w:rsidR="00585D53" w:rsidRPr="00FA2195">
        <w:rPr>
          <w:rFonts w:ascii="Arial" w:hAnsi="Arial" w:cs="Arial"/>
          <w:sz w:val="20"/>
          <w:szCs w:val="20"/>
        </w:rPr>
        <w:t xml:space="preserve">Standard Application for Payments is available at </w:t>
      </w:r>
      <w:hyperlink r:id="rId153" w:history="1">
        <w:r w:rsidR="00A133DA" w:rsidRPr="00A133DA">
          <w:rPr>
            <w:rStyle w:val="Hyperlink"/>
            <w:rFonts w:ascii="Arial" w:hAnsi="Arial" w:cs="Arial"/>
            <w:sz w:val="20"/>
            <w:szCs w:val="20"/>
          </w:rPr>
          <w:t>https://pms.psc.gov/</w:t>
        </w:r>
      </w:hyperlink>
      <w:r w:rsidR="00585D53" w:rsidRPr="00FA2195">
        <w:rPr>
          <w:rFonts w:ascii="Arial" w:hAnsi="Arial" w:cs="Arial"/>
          <w:sz w:val="20"/>
          <w:szCs w:val="20"/>
        </w:rPr>
        <w:t xml:space="preserve">and </w:t>
      </w:r>
      <w:hyperlink r:id="rId154">
        <w:r w:rsidR="00585D53" w:rsidRPr="00FA2195">
          <w:rPr>
            <w:rFonts w:ascii="Arial" w:hAnsi="Arial" w:cs="Arial"/>
            <w:color w:val="0000FF"/>
            <w:sz w:val="20"/>
            <w:szCs w:val="20"/>
            <w:u w:val="single" w:color="0000FF"/>
          </w:rPr>
          <w:t>http://fms.treas.gov/asap/index.html</w:t>
        </w:r>
        <w:r w:rsidR="00585D53" w:rsidRPr="00FA2195">
          <w:rPr>
            <w:rFonts w:ascii="Arial" w:hAnsi="Arial" w:cs="Arial"/>
            <w:sz w:val="20"/>
            <w:szCs w:val="20"/>
          </w:rPr>
          <w:t xml:space="preserve">, </w:t>
        </w:r>
      </w:hyperlink>
      <w:r w:rsidR="00585D53" w:rsidRPr="00FA2195">
        <w:rPr>
          <w:rFonts w:ascii="Arial" w:hAnsi="Arial" w:cs="Arial"/>
          <w:sz w:val="20"/>
          <w:szCs w:val="20"/>
        </w:rPr>
        <w:t>respectively.</w:t>
      </w:r>
    </w:p>
    <w:p w14:paraId="4F22E044" w14:textId="01F31A6B" w:rsidR="009C2F7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B586B" w:rsidRPr="00D94F69">
        <w:rPr>
          <w:rFonts w:ascii="Arial" w:hAnsi="Arial" w:cs="Arial"/>
          <w:i/>
          <w:sz w:val="20"/>
        </w:rPr>
        <w:t>20</w:t>
      </w:r>
      <w:r w:rsidR="005B586B">
        <w:rPr>
          <w:rFonts w:ascii="Arial" w:hAnsi="Arial" w:cs="Arial"/>
          <w:i/>
          <w:sz w:val="20"/>
        </w:rPr>
        <w:t>20</w:t>
      </w:r>
      <w:r w:rsidR="005B586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5B586B">
        <w:rPr>
          <w:rFonts w:ascii="Arial" w:hAnsi="Arial" w:cs="Arial"/>
          <w:i/>
          <w:sz w:val="20"/>
        </w:rPr>
        <w:t xml:space="preserve">Part </w:t>
      </w:r>
      <w:r w:rsidRPr="00D94F69">
        <w:rPr>
          <w:rFonts w:ascii="Arial" w:hAnsi="Arial" w:cs="Arial"/>
          <w:i/>
          <w:sz w:val="20"/>
        </w:rPr>
        <w:t>3)</w:t>
      </w:r>
    </w:p>
    <w:p w14:paraId="61DD6FB9" w14:textId="77777777" w:rsidR="00AD7524" w:rsidRPr="00D94F69"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sz w:val="20"/>
        </w:rPr>
      </w:pPr>
      <w:r w:rsidRPr="00D94F69">
        <w:rPr>
          <w:rFonts w:ascii="Arial" w:eastAsia="MS PGothic" w:hAnsi="Arial" w:cs="Arial"/>
          <w:b/>
          <w:sz w:val="20"/>
        </w:rPr>
        <w:t>Note:</w:t>
      </w:r>
      <w:r w:rsidRPr="00D94F69">
        <w:rPr>
          <w:rFonts w:ascii="Arial" w:eastAsia="MS PGothic" w:hAnsi="Arial" w:cs="Arial"/>
          <w:sz w:val="20"/>
        </w:rPr>
        <w:t xml:space="preserve">  Violations of cash management rules </w:t>
      </w:r>
      <w:r w:rsidRPr="00D94F69">
        <w:rPr>
          <w:rFonts w:ascii="Arial" w:eastAsia="MS PGothic" w:hAnsi="Arial" w:cs="Arial"/>
          <w:i/>
          <w:iCs/>
          <w:sz w:val="20"/>
        </w:rPr>
        <w:t>alone</w:t>
      </w:r>
      <w:r w:rsidRPr="00D94F69">
        <w:rPr>
          <w:rFonts w:ascii="Arial" w:eastAsia="MS PGothic" w:hAnsi="Arial" w:cs="Arial"/>
          <w:sz w:val="20"/>
        </w:rPr>
        <w:t xml:space="preserv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p w14:paraId="0714005A" w14:textId="77777777" w:rsidR="00A12F08" w:rsidRPr="00D94F69"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eastAsia="MS PGothic" w:hAnsi="Arial" w:cs="Arial"/>
          <w:i/>
          <w:sz w:val="20"/>
          <w:highlight w:val="green"/>
        </w:rPr>
        <w:t>(Source:  AOS CFAE)</w:t>
      </w:r>
    </w:p>
    <w:p w14:paraId="255E1EA4" w14:textId="629E01A9"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49A9269D" w14:textId="5040713C" w:rsidR="008C5E95" w:rsidRPr="0014517C" w:rsidRDefault="008C5E95" w:rsidP="008C5E95">
      <w:pPr>
        <w:tabs>
          <w:tab w:val="left" w:pos="860"/>
        </w:tabs>
        <w:spacing w:after="240"/>
        <w:jc w:val="both"/>
        <w:rPr>
          <w:rFonts w:ascii="Arial" w:hAnsi="Arial" w:cs="Arial"/>
          <w:b/>
          <w:i/>
          <w:sz w:val="20"/>
        </w:rPr>
      </w:pPr>
      <w:r w:rsidRPr="0014517C">
        <w:rPr>
          <w:rFonts w:ascii="Arial" w:hAnsi="Arial" w:cs="Arial"/>
          <w:b/>
          <w:i/>
          <w:sz w:val="20"/>
        </w:rPr>
        <w:t xml:space="preserve">US Department of Education Crosscutting Information can be found at this </w:t>
      </w:r>
      <w:hyperlink r:id="rId155" w:history="1">
        <w:r w:rsidRPr="0014517C">
          <w:rPr>
            <w:rStyle w:val="Hyperlink"/>
            <w:rFonts w:ascii="Arial" w:hAnsi="Arial" w:cs="Arial"/>
            <w:b/>
            <w:i/>
            <w:sz w:val="20"/>
          </w:rPr>
          <w:t>link</w:t>
        </w:r>
      </w:hyperlink>
      <w:r w:rsidRPr="0014517C">
        <w:rPr>
          <w:rFonts w:ascii="Arial" w:hAnsi="Arial" w:cs="Arial"/>
          <w:b/>
          <w:i/>
          <w:sz w:val="20"/>
        </w:rPr>
        <w:t>.</w:t>
      </w:r>
    </w:p>
    <w:p w14:paraId="0FFBDDEF" w14:textId="67FD0D2F" w:rsidR="008C5E95" w:rsidRPr="00D94F69" w:rsidRDefault="008C5E95" w:rsidP="006672EA">
      <w:pPr>
        <w:spacing w:after="240"/>
        <w:jc w:val="both"/>
        <w:rPr>
          <w:rFonts w:ascii="Arial" w:hAnsi="Arial" w:cs="Arial"/>
          <w:b/>
          <w:sz w:val="20"/>
        </w:rPr>
      </w:pPr>
      <w:r w:rsidRPr="0014517C">
        <w:rPr>
          <w:rFonts w:ascii="Arial" w:hAnsi="Arial" w:cs="Arial"/>
          <w:i/>
          <w:sz w:val="20"/>
        </w:rPr>
        <w:t>(Source: 20</w:t>
      </w:r>
      <w:r>
        <w:rPr>
          <w:rFonts w:ascii="Arial" w:hAnsi="Arial" w:cs="Arial"/>
          <w:i/>
          <w:sz w:val="20"/>
        </w:rPr>
        <w:t>20</w:t>
      </w:r>
      <w:r w:rsidRPr="0014517C">
        <w:rPr>
          <w:rFonts w:ascii="Arial" w:hAnsi="Arial" w:cs="Arial"/>
          <w:i/>
          <w:sz w:val="20"/>
        </w:rPr>
        <w:t xml:space="preserve"> OMB Compliance Supplement Department of Education Crosscutting Procedures)</w:t>
      </w:r>
    </w:p>
    <w:p w14:paraId="36D01102" w14:textId="77777777" w:rsidR="00E039F3" w:rsidRPr="00D94F69" w:rsidRDefault="00E039F3" w:rsidP="006672EA">
      <w:pPr>
        <w:pStyle w:val="Heading3"/>
        <w:jc w:val="both"/>
        <w:rPr>
          <w:rFonts w:cs="Arial"/>
        </w:rPr>
      </w:pPr>
      <w:bookmarkStart w:id="50" w:name="_Toc54266001"/>
      <w:r w:rsidRPr="00D94F69">
        <w:rPr>
          <w:rFonts w:cs="Arial"/>
        </w:rPr>
        <w:lastRenderedPageBreak/>
        <w:t>Additional Program Specific Information</w:t>
      </w:r>
      <w:bookmarkEnd w:id="50"/>
    </w:p>
    <w:p w14:paraId="5C16D485" w14:textId="77777777" w:rsidR="005C3996" w:rsidRPr="00233C60" w:rsidRDefault="005C3996" w:rsidP="005C3996">
      <w:pPr>
        <w:spacing w:after="240"/>
        <w:jc w:val="both"/>
        <w:rPr>
          <w:rFonts w:ascii="Arial" w:hAnsi="Arial" w:cs="Arial"/>
          <w:b/>
          <w:sz w:val="20"/>
          <w:u w:val="single"/>
        </w:rPr>
      </w:pPr>
      <w:r w:rsidRPr="00233C60">
        <w:rPr>
          <w:rFonts w:ascii="Arial" w:hAnsi="Arial" w:cs="Arial"/>
          <w:b/>
          <w:sz w:val="20"/>
          <w:u w:val="single"/>
        </w:rPr>
        <w:t xml:space="preserve">State of Ohio </w:t>
      </w:r>
    </w:p>
    <w:p w14:paraId="72E3CEC6" w14:textId="77777777" w:rsidR="005C3996" w:rsidRDefault="005C3996" w:rsidP="005C3996">
      <w:pPr>
        <w:tabs>
          <w:tab w:val="left" w:pos="0"/>
        </w:tabs>
        <w:spacing w:after="240"/>
        <w:jc w:val="both"/>
        <w:rPr>
          <w:rFonts w:ascii="Arial" w:hAnsi="Arial" w:cs="Arial"/>
          <w:sz w:val="20"/>
        </w:rPr>
      </w:pPr>
      <w:r w:rsidRPr="00113B3D">
        <w:rPr>
          <w:rFonts w:ascii="Arial" w:hAnsi="Arial" w:cs="Arial"/>
          <w:sz w:val="20"/>
        </w:rPr>
        <w:t xml:space="preserve">Advances should only be requested to cover expenses that are ready to be paid. Advances can be requested to cover payroll expenses and invoices that have been received and will be paid within five business days of receiving grant funds. Advances should not be requested for encumbrances in which services and invoices have not been received unless you are certain that you will receive and pay the invoice within these established guidelines. </w:t>
      </w:r>
    </w:p>
    <w:p w14:paraId="288087AE" w14:textId="77777777" w:rsidR="005C3996" w:rsidRPr="00113B3D" w:rsidRDefault="005C3996" w:rsidP="005C3996">
      <w:pPr>
        <w:tabs>
          <w:tab w:val="left" w:pos="0"/>
        </w:tabs>
        <w:spacing w:after="240"/>
        <w:jc w:val="both"/>
        <w:rPr>
          <w:rFonts w:ascii="Arial" w:hAnsi="Arial" w:cs="Arial"/>
          <w:sz w:val="20"/>
        </w:rPr>
      </w:pPr>
      <w:r w:rsidRPr="00113B3D">
        <w:rPr>
          <w:rFonts w:ascii="Arial" w:hAnsi="Arial" w:cs="Arial"/>
          <w:sz w:val="20"/>
        </w:rPr>
        <w:t xml:space="preserve">Subgrantees requesting advance payments are required to maintain both written procedures that demonstrate their willingness to comply with cash management guidelines and financial management systems that meet the standards for fund control and accountability as established in Uniform Guidance. </w:t>
      </w:r>
    </w:p>
    <w:p w14:paraId="65E1DA87" w14:textId="77777777" w:rsidR="005C3996" w:rsidRPr="00113B3D" w:rsidRDefault="005C3996" w:rsidP="005C3996">
      <w:pPr>
        <w:spacing w:after="240"/>
        <w:jc w:val="both"/>
        <w:rPr>
          <w:rFonts w:ascii="Arial" w:hAnsi="Arial" w:cs="Arial"/>
          <w:b/>
          <w:sz w:val="20"/>
        </w:rPr>
      </w:pPr>
      <w:r w:rsidRPr="00113B3D">
        <w:rPr>
          <w:rFonts w:ascii="Arial" w:hAnsi="Arial" w:cs="Arial"/>
          <w:b/>
          <w:sz w:val="20"/>
        </w:rPr>
        <w:t xml:space="preserve">Project Cash Request Assurances </w:t>
      </w:r>
    </w:p>
    <w:p w14:paraId="24894F5A" w14:textId="1B225C4E" w:rsidR="005C3996" w:rsidRDefault="000303DA" w:rsidP="005C3996">
      <w:pPr>
        <w:spacing w:after="240"/>
        <w:jc w:val="both"/>
        <w:rPr>
          <w:rFonts w:ascii="Arial" w:hAnsi="Arial" w:cs="Arial"/>
          <w:sz w:val="20"/>
        </w:rPr>
      </w:pPr>
      <w:r>
        <w:rPr>
          <w:rFonts w:ascii="Arial" w:hAnsi="Arial" w:cs="Arial"/>
          <w:sz w:val="20"/>
        </w:rPr>
        <w:t xml:space="preserve">As required by the Cash Management Improvement Act (codified as 31 CFR Part 205 and 2 CFR 200), </w:t>
      </w:r>
      <w:r w:rsidR="005C3996" w:rsidRPr="00113B3D">
        <w:rPr>
          <w:rFonts w:ascii="Arial" w:hAnsi="Arial" w:cs="Arial"/>
          <w:sz w:val="20"/>
        </w:rPr>
        <w:t>Cash advances are limited to the immediate cash needs of the requesting entity. By submitting th</w:t>
      </w:r>
      <w:r>
        <w:rPr>
          <w:rFonts w:ascii="Arial" w:hAnsi="Arial" w:cs="Arial"/>
          <w:sz w:val="20"/>
        </w:rPr>
        <w:t>e</w:t>
      </w:r>
      <w:r w:rsidR="005C3996" w:rsidRPr="00113B3D">
        <w:rPr>
          <w:rFonts w:ascii="Arial" w:hAnsi="Arial" w:cs="Arial"/>
          <w:sz w:val="20"/>
        </w:rPr>
        <w:t xml:space="preserve"> cash request, the entity certifies the request is in compliance with the Cash Management Improvement Act and 2 CFR 200, and advance funds will be disbursed within five days of receipt. </w:t>
      </w:r>
    </w:p>
    <w:p w14:paraId="42B5EF29" w14:textId="00B7313A" w:rsidR="005C3996" w:rsidRDefault="005C3996" w:rsidP="005C3996">
      <w:pPr>
        <w:spacing w:after="240"/>
        <w:jc w:val="both"/>
        <w:rPr>
          <w:rFonts w:ascii="Arial" w:hAnsi="Arial" w:cs="Arial"/>
          <w:sz w:val="20"/>
        </w:rPr>
      </w:pPr>
      <w:r w:rsidRPr="00113B3D">
        <w:rPr>
          <w:rFonts w:ascii="Arial" w:hAnsi="Arial" w:cs="Arial"/>
          <w:sz w:val="20"/>
        </w:rPr>
        <w:t xml:space="preserve">For cash requests submitted in July, August or September from a previous-year grant, the entity certifies that the underlying obligations were made prior to June 30. </w:t>
      </w:r>
    </w:p>
    <w:p w14:paraId="0EE81D52" w14:textId="4AB42B36" w:rsidR="000303DA" w:rsidRDefault="000303DA" w:rsidP="005C3996">
      <w:pPr>
        <w:spacing w:after="240"/>
        <w:jc w:val="both"/>
        <w:rPr>
          <w:rFonts w:ascii="Arial" w:hAnsi="Arial" w:cs="Arial"/>
          <w:sz w:val="20"/>
        </w:rPr>
      </w:pPr>
      <w:r>
        <w:rPr>
          <w:rFonts w:ascii="Arial" w:hAnsi="Arial" w:cs="Arial"/>
          <w:sz w:val="20"/>
        </w:rPr>
        <w:t xml:space="preserve">By submitting the cash request, the entity certifies that the obligation incurred under the project, for which the funds are requested. Were made within the period of performance outlined in the grant agreement.  </w:t>
      </w:r>
    </w:p>
    <w:p w14:paraId="58A4CBF7" w14:textId="03BC1A14" w:rsidR="005C3996" w:rsidRDefault="005C3996" w:rsidP="005C3996">
      <w:pPr>
        <w:spacing w:after="240"/>
        <w:jc w:val="both"/>
        <w:rPr>
          <w:rFonts w:ascii="Arial" w:hAnsi="Arial" w:cs="Arial"/>
          <w:sz w:val="20"/>
        </w:rPr>
      </w:pPr>
      <w:r w:rsidRPr="00113B3D">
        <w:rPr>
          <w:rFonts w:ascii="Arial" w:hAnsi="Arial" w:cs="Arial"/>
          <w:sz w:val="20"/>
        </w:rPr>
        <w:t xml:space="preserve">Multiple advance requests may be submitted as long as the funds received are disbursed within five days of receipt. Organizations can request advance plus any applicable negative balance. </w:t>
      </w:r>
    </w:p>
    <w:p w14:paraId="453194ED" w14:textId="6864D56C" w:rsidR="005C3996" w:rsidRDefault="005C3996" w:rsidP="005C3996">
      <w:pPr>
        <w:spacing w:after="240"/>
        <w:jc w:val="both"/>
        <w:rPr>
          <w:rFonts w:ascii="Arial" w:hAnsi="Arial" w:cs="Arial"/>
          <w:sz w:val="20"/>
        </w:rPr>
      </w:pPr>
      <w:r w:rsidRPr="00113B3D">
        <w:rPr>
          <w:rFonts w:ascii="Arial" w:hAnsi="Arial" w:cs="Arial"/>
          <w:sz w:val="20"/>
        </w:rPr>
        <w:t xml:space="preserve">Advance payments must be as close as is administratively feasible to the actual disbursements. Advances must be pro-rated to meet immediate cash needs, and advance funds must be disbursed within five days of receipt. </w:t>
      </w:r>
    </w:p>
    <w:p w14:paraId="7F5C8A37" w14:textId="39C8686D" w:rsidR="000303DA" w:rsidRDefault="000303DA" w:rsidP="005C3996">
      <w:pPr>
        <w:spacing w:after="240"/>
        <w:jc w:val="both"/>
        <w:rPr>
          <w:rFonts w:ascii="Arial" w:hAnsi="Arial" w:cs="Arial"/>
          <w:sz w:val="20"/>
        </w:rPr>
      </w:pPr>
      <w:r>
        <w:rPr>
          <w:rFonts w:ascii="Arial" w:hAnsi="Arial" w:cs="Arial"/>
          <w:sz w:val="20"/>
        </w:rPr>
        <w:t xml:space="preserve">By submitting the cash request, the LEA acknowledges and agrees to the terms and conditions set forth in the grant assurances. </w:t>
      </w:r>
    </w:p>
    <w:p w14:paraId="1A2B2BE8" w14:textId="77777777" w:rsidR="005C3996" w:rsidRPr="00113B3D" w:rsidRDefault="005C3996" w:rsidP="005C3996">
      <w:pPr>
        <w:spacing w:after="240"/>
        <w:jc w:val="both"/>
        <w:rPr>
          <w:rFonts w:ascii="Arial" w:hAnsi="Arial" w:cs="Arial"/>
          <w:sz w:val="20"/>
        </w:rPr>
      </w:pPr>
      <w:r w:rsidRPr="00113B3D">
        <w:rPr>
          <w:rFonts w:ascii="Arial" w:hAnsi="Arial" w:cs="Arial"/>
          <w:sz w:val="20"/>
        </w:rPr>
        <w:t>Since funds must be expended within five business days of receipt, it is recommended that funds be requested after the invoice has been received and is ready to be paid.</w:t>
      </w:r>
    </w:p>
    <w:p w14:paraId="054014AA" w14:textId="15B36B00" w:rsidR="005C3996" w:rsidRDefault="005C3996" w:rsidP="005C3996">
      <w:pPr>
        <w:tabs>
          <w:tab w:val="left" w:pos="0"/>
        </w:tabs>
        <w:spacing w:after="240"/>
        <w:jc w:val="both"/>
        <w:rPr>
          <w:rFonts w:ascii="Arial" w:hAnsi="Arial" w:cs="Arial"/>
          <w:i/>
          <w:sz w:val="20"/>
        </w:rPr>
      </w:pPr>
      <w:r w:rsidRPr="00A75A4E">
        <w:rPr>
          <w:rFonts w:ascii="Arial" w:hAnsi="Arial" w:cs="Arial"/>
          <w:i/>
          <w:sz w:val="20"/>
          <w:highlight w:val="cyan"/>
        </w:rPr>
        <w:t>(Source:</w:t>
      </w:r>
      <w:r w:rsidRPr="00A75A4E">
        <w:rPr>
          <w:rFonts w:ascii="Arial" w:hAnsi="Arial" w:cs="Arial"/>
          <w:sz w:val="20"/>
          <w:highlight w:val="cyan"/>
        </w:rPr>
        <w:t xml:space="preserve"> </w:t>
      </w:r>
      <w:hyperlink r:id="rId156" w:history="1">
        <w:r w:rsidRPr="00A75A4E">
          <w:rPr>
            <w:rStyle w:val="Hyperlink"/>
            <w:rFonts w:ascii="Arial" w:hAnsi="Arial" w:cs="Arial"/>
            <w:sz w:val="20"/>
            <w:highlight w:val="cyan"/>
          </w:rPr>
          <w:t>ODE Grants Manual</w:t>
        </w:r>
      </w:hyperlink>
      <w:r w:rsidRPr="00A75A4E">
        <w:rPr>
          <w:rFonts w:ascii="Arial" w:hAnsi="Arial" w:cs="Arial"/>
          <w:sz w:val="20"/>
          <w:highlight w:val="cyan"/>
        </w:rPr>
        <w:t>, Page 2</w:t>
      </w:r>
      <w:r>
        <w:rPr>
          <w:rFonts w:ascii="Arial" w:hAnsi="Arial" w:cs="Arial"/>
          <w:sz w:val="20"/>
          <w:highlight w:val="cyan"/>
        </w:rPr>
        <w:t>0</w:t>
      </w:r>
      <w:r w:rsidRPr="00A75A4E">
        <w:rPr>
          <w:rFonts w:ascii="Arial" w:hAnsi="Arial" w:cs="Arial"/>
          <w:sz w:val="20"/>
          <w:highlight w:val="cyan"/>
        </w:rPr>
        <w:t>-2</w:t>
      </w:r>
      <w:r>
        <w:rPr>
          <w:rFonts w:ascii="Arial" w:hAnsi="Arial" w:cs="Arial"/>
          <w:sz w:val="20"/>
          <w:highlight w:val="cyan"/>
        </w:rPr>
        <w:t>1</w:t>
      </w:r>
      <w:r w:rsidRPr="00A75A4E">
        <w:rPr>
          <w:rFonts w:ascii="Arial" w:hAnsi="Arial" w:cs="Arial"/>
          <w:i/>
          <w:sz w:val="20"/>
          <w:highlight w:val="cyan"/>
        </w:rPr>
        <w:t>)</w:t>
      </w:r>
    </w:p>
    <w:p w14:paraId="066565C6" w14:textId="16A2D9F5" w:rsidR="005C3996" w:rsidRPr="00113B3D" w:rsidRDefault="005C3996" w:rsidP="005C3996">
      <w:pPr>
        <w:spacing w:after="240"/>
        <w:jc w:val="both"/>
        <w:rPr>
          <w:rFonts w:ascii="Arial" w:hAnsi="Arial" w:cs="Arial"/>
          <w:sz w:val="20"/>
        </w:rPr>
      </w:pPr>
      <w:r w:rsidRPr="00113B3D">
        <w:rPr>
          <w:rFonts w:ascii="Arial" w:hAnsi="Arial" w:cs="Arial"/>
          <w:sz w:val="20"/>
        </w:rPr>
        <w:t xml:space="preserve">PCRs submitted </w:t>
      </w:r>
      <w:r w:rsidR="000303DA">
        <w:rPr>
          <w:rFonts w:ascii="Arial" w:hAnsi="Arial" w:cs="Arial"/>
          <w:sz w:val="20"/>
        </w:rPr>
        <w:t xml:space="preserve">with an advance period specified, must be for the current month or the next month. </w:t>
      </w:r>
    </w:p>
    <w:p w14:paraId="7AFE1041" w14:textId="77777777" w:rsidR="005C3996" w:rsidRPr="00233C60" w:rsidRDefault="005C3996" w:rsidP="005C3996">
      <w:pPr>
        <w:spacing w:after="240"/>
        <w:jc w:val="both"/>
        <w:rPr>
          <w:rFonts w:ascii="Arial" w:hAnsi="Arial" w:cs="Arial"/>
          <w:sz w:val="20"/>
        </w:rPr>
      </w:pPr>
      <w:r w:rsidRPr="00233C60">
        <w:rPr>
          <w:rFonts w:ascii="Arial" w:hAnsi="Arial" w:cs="Arial"/>
          <w:i/>
          <w:sz w:val="20"/>
          <w:highlight w:val="cyan"/>
        </w:rPr>
        <w:t>(Source: Ohio Department of Education Office of Federal and State Grants Management)</w:t>
      </w:r>
    </w:p>
    <w:p w14:paraId="7FC277B5" w14:textId="17626D4D" w:rsidR="005C3996" w:rsidRPr="00233C60" w:rsidRDefault="005C3996" w:rsidP="005C3996">
      <w:pPr>
        <w:spacing w:after="240"/>
        <w:jc w:val="both"/>
        <w:rPr>
          <w:rFonts w:ascii="Arial" w:hAnsi="Arial" w:cs="Arial"/>
          <w:sz w:val="20"/>
        </w:rPr>
      </w:pPr>
      <w:r w:rsidRPr="00233C60">
        <w:rPr>
          <w:rFonts w:ascii="Arial" w:hAnsi="Arial" w:cs="Arial"/>
          <w:sz w:val="20"/>
        </w:rPr>
        <w:t>Due to ODE year</w:t>
      </w:r>
      <w:r>
        <w:rPr>
          <w:rFonts w:ascii="Arial" w:hAnsi="Arial" w:cs="Arial"/>
          <w:sz w:val="20"/>
        </w:rPr>
        <w:t>-</w:t>
      </w:r>
      <w:r w:rsidRPr="00233C60">
        <w:rPr>
          <w:rFonts w:ascii="Arial" w:hAnsi="Arial" w:cs="Arial"/>
          <w:sz w:val="20"/>
        </w:rPr>
        <w:t xml:space="preserve">end shut down, </w:t>
      </w:r>
      <w:r w:rsidR="000303DA" w:rsidRPr="000303DA">
        <w:rPr>
          <w:rFonts w:ascii="Arial" w:hAnsi="Arial" w:cs="Arial"/>
          <w:sz w:val="20"/>
        </w:rPr>
        <w:t>PCRs submitted after June 12, 2020 at noon were not processed until after the s</w:t>
      </w:r>
      <w:r w:rsidR="000303DA">
        <w:rPr>
          <w:rFonts w:ascii="Arial" w:hAnsi="Arial" w:cs="Arial"/>
          <w:sz w:val="20"/>
        </w:rPr>
        <w:t>ystem was back online, July 1st</w:t>
      </w:r>
      <w:r w:rsidRPr="00B44F77">
        <w:rPr>
          <w:rFonts w:ascii="Arial" w:hAnsi="Arial" w:cs="Arial"/>
          <w:sz w:val="20"/>
        </w:rPr>
        <w:t xml:space="preserve">. </w:t>
      </w:r>
      <w:r w:rsidR="000303DA">
        <w:rPr>
          <w:rFonts w:ascii="Arial" w:hAnsi="Arial" w:cs="Arial"/>
          <w:sz w:val="20"/>
        </w:rPr>
        <w:t>Prior to shut down</w:t>
      </w:r>
      <w:r w:rsidRPr="00B44F77">
        <w:rPr>
          <w:rFonts w:ascii="Arial" w:hAnsi="Arial" w:cs="Arial"/>
          <w:sz w:val="20"/>
        </w:rPr>
        <w:t>, ODE allowed Districts to draw down advanced funds to cover obligations through July 1</w:t>
      </w:r>
      <w:r w:rsidR="000303DA">
        <w:rPr>
          <w:rFonts w:ascii="Arial" w:hAnsi="Arial" w:cs="Arial"/>
          <w:sz w:val="20"/>
        </w:rPr>
        <w:t>7</w:t>
      </w:r>
      <w:r w:rsidRPr="00B44F77">
        <w:rPr>
          <w:rFonts w:ascii="Arial" w:hAnsi="Arial" w:cs="Arial"/>
          <w:sz w:val="20"/>
        </w:rPr>
        <w:t>, 20</w:t>
      </w:r>
      <w:r w:rsidR="000303DA">
        <w:rPr>
          <w:rFonts w:ascii="Arial" w:hAnsi="Arial" w:cs="Arial"/>
          <w:sz w:val="20"/>
        </w:rPr>
        <w:t>20</w:t>
      </w:r>
      <w:r w:rsidRPr="00B44F77">
        <w:rPr>
          <w:rFonts w:ascii="Arial" w:hAnsi="Arial" w:cs="Arial"/>
          <w:sz w:val="20"/>
        </w:rPr>
        <w:t xml:space="preserve">. All requested funds to cover obligations during </w:t>
      </w:r>
      <w:r w:rsidRPr="00B44F77">
        <w:rPr>
          <w:rFonts w:ascii="Arial" w:hAnsi="Arial" w:cs="Arial"/>
          <w:sz w:val="20"/>
        </w:rPr>
        <w:lastRenderedPageBreak/>
        <w:t>the shutdown were required</w:t>
      </w:r>
      <w:r w:rsidRPr="00233C60">
        <w:rPr>
          <w:rFonts w:ascii="Arial" w:hAnsi="Arial" w:cs="Arial"/>
          <w:sz w:val="20"/>
        </w:rPr>
        <w:t xml:space="preserve"> to be spent as indicated on the PCR and the 5-day liquidation period was waived. </w:t>
      </w:r>
    </w:p>
    <w:p w14:paraId="627762BF" w14:textId="77777777" w:rsidR="005C3996" w:rsidRPr="00233C60" w:rsidRDefault="005C3996" w:rsidP="005C3996">
      <w:pPr>
        <w:spacing w:after="240"/>
        <w:jc w:val="both"/>
        <w:rPr>
          <w:rFonts w:ascii="Arial" w:hAnsi="Arial" w:cs="Arial"/>
          <w:i/>
          <w:sz w:val="20"/>
        </w:rPr>
      </w:pPr>
      <w:r w:rsidRPr="00233C60">
        <w:rPr>
          <w:rFonts w:ascii="Arial" w:hAnsi="Arial" w:cs="Arial"/>
          <w:i/>
          <w:sz w:val="20"/>
          <w:highlight w:val="cyan"/>
        </w:rPr>
        <w:t>(Source: ODE Office of Grants Management)</w:t>
      </w:r>
      <w:r w:rsidRPr="00233C60">
        <w:rPr>
          <w:rFonts w:ascii="Arial" w:hAnsi="Arial" w:cs="Arial"/>
          <w:i/>
          <w:sz w:val="20"/>
        </w:rPr>
        <w:t xml:space="preserve"> </w:t>
      </w:r>
    </w:p>
    <w:p w14:paraId="2DF3F458" w14:textId="1F1CA330" w:rsidR="005C3996" w:rsidRPr="005C3996" w:rsidRDefault="005C3996" w:rsidP="006672EA">
      <w:pPr>
        <w:spacing w:after="240"/>
        <w:jc w:val="both"/>
        <w:rPr>
          <w:rFonts w:ascii="Arial" w:hAnsi="Arial" w:cs="Arial"/>
          <w:sz w:val="20"/>
        </w:rPr>
      </w:pPr>
      <w:r w:rsidRPr="00DE248E">
        <w:rPr>
          <w:rFonts w:ascii="Arial" w:hAnsi="Arial" w:cs="Arial"/>
          <w:sz w:val="20"/>
        </w:rPr>
        <w:t xml:space="preserve">See </w:t>
      </w:r>
      <w:hyperlink r:id="rId157" w:history="1">
        <w:r w:rsidRPr="00DE248E">
          <w:rPr>
            <w:rStyle w:val="Hyperlink"/>
            <w:rFonts w:ascii="Arial" w:hAnsi="Arial" w:cs="Arial"/>
            <w:sz w:val="20"/>
          </w:rPr>
          <w:t>Cash Management Addition Program Specific Guidance</w:t>
        </w:r>
      </w:hyperlink>
      <w:r>
        <w:rPr>
          <w:rFonts w:ascii="Arial" w:hAnsi="Arial" w:cs="Arial"/>
          <w:sz w:val="20"/>
        </w:rPr>
        <w:t xml:space="preserve"> for additional guidance on PCR’s transferred funds and cash management.</w:t>
      </w:r>
    </w:p>
    <w:p w14:paraId="34167A47" w14:textId="77777777" w:rsidR="00E039F3" w:rsidRPr="00D94F69" w:rsidRDefault="00E039F3"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sectPr w:rsidR="00E039F3" w:rsidRPr="00D94F69" w:rsidSect="00257772">
          <w:headerReference w:type="default" r:id="rId158"/>
          <w:pgSz w:w="12240" w:h="15840" w:code="1"/>
          <w:pgMar w:top="1440" w:right="1440" w:bottom="1440" w:left="1440" w:header="720" w:footer="720" w:gutter="0"/>
          <w:cols w:space="720"/>
          <w:noEndnote/>
        </w:sectPr>
      </w:pPr>
    </w:p>
    <w:p w14:paraId="5D5DB5A1" w14:textId="77777777" w:rsidR="00341FBE" w:rsidRPr="00D94F69" w:rsidRDefault="00341FBE" w:rsidP="006672EA">
      <w:pPr>
        <w:pStyle w:val="Heading3"/>
        <w:jc w:val="both"/>
        <w:rPr>
          <w:rFonts w:cs="Arial"/>
        </w:rPr>
      </w:pPr>
      <w:bookmarkStart w:id="51" w:name="_Toc442267692"/>
      <w:bookmarkStart w:id="52" w:name="_Toc54266002"/>
      <w:r w:rsidRPr="00D94F69">
        <w:rPr>
          <w:rFonts w:cs="Arial"/>
        </w:rPr>
        <w:lastRenderedPageBreak/>
        <w:t>Audit Objectives</w:t>
      </w:r>
      <w:r w:rsidR="00072C5E" w:rsidRPr="00D94F69">
        <w:rPr>
          <w:rFonts w:cs="Arial"/>
        </w:rPr>
        <w:t xml:space="preserve"> </w:t>
      </w:r>
      <w:r w:rsidR="002A3BB7" w:rsidRPr="00D94F69">
        <w:rPr>
          <w:rFonts w:cs="Arial"/>
        </w:rPr>
        <w:t>and Control Testing</w:t>
      </w:r>
      <w:bookmarkEnd w:id="51"/>
      <w:bookmarkEnd w:id="52"/>
    </w:p>
    <w:p w14:paraId="6F0DD866" w14:textId="28AD2727" w:rsidR="009138DB" w:rsidRPr="00D94F69" w:rsidRDefault="00A706A1" w:rsidP="007B2468">
      <w:pPr>
        <w:spacing w:after="240"/>
        <w:jc w:val="both"/>
        <w:rPr>
          <w:rStyle w:val="Hyperlink"/>
          <w:rFonts w:ascii="Arial" w:hAnsi="Arial" w:cs="Arial"/>
          <w:b/>
          <w:sz w:val="20"/>
        </w:rPr>
      </w:pPr>
      <w:hyperlink r:id="rId159" w:history="1">
        <w:r w:rsidR="00EF3063" w:rsidRPr="00D94F69">
          <w:rPr>
            <w:rStyle w:val="Hyperlink"/>
            <w:rFonts w:ascii="Arial" w:hAnsi="Arial" w:cs="Arial"/>
            <w:b/>
            <w:sz w:val="20"/>
          </w:rPr>
          <w:t>See here for the OMB Supplement Audit Objectives and Compliance Requirements</w:t>
        </w:r>
      </w:hyperlink>
    </w:p>
    <w:p w14:paraId="0133A503" w14:textId="77777777" w:rsidR="009138DB" w:rsidRPr="00D94F69" w:rsidRDefault="009138DB" w:rsidP="000920C9">
      <w:pPr>
        <w:spacing w:after="240"/>
        <w:jc w:val="both"/>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354E238E" w14:textId="77777777" w:rsidR="009138DB" w:rsidRPr="00D94F69" w:rsidRDefault="009138DB" w:rsidP="000920C9">
      <w:pPr>
        <w:spacing w:after="240"/>
        <w:jc w:val="both"/>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11B6D2A9" w14:textId="15C3DE49" w:rsidR="009138DB" w:rsidRPr="00D94F69" w:rsidRDefault="009138DB" w:rsidP="00271051">
      <w:pPr>
        <w:pStyle w:val="ListParagraph"/>
        <w:numPr>
          <w:ilvl w:val="0"/>
          <w:numId w:val="46"/>
        </w:numPr>
        <w:spacing w:after="240"/>
        <w:jc w:val="both"/>
        <w:rPr>
          <w:rStyle w:val="Hyperlink"/>
          <w:rFonts w:ascii="Arial" w:hAnsi="Arial" w:cs="Arial"/>
          <w:color w:val="auto"/>
          <w:u w:val="none"/>
        </w:rPr>
      </w:pPr>
      <w:r w:rsidRPr="00D94F69">
        <w:rPr>
          <w:rStyle w:val="Hyperlink"/>
          <w:rFonts w:ascii="Arial" w:hAnsi="Arial" w:cs="Arial"/>
          <w:color w:val="auto"/>
          <w:u w:val="none"/>
        </w:rPr>
        <w:t xml:space="preserve">UG requires a written policy for the requirements outlined in </w:t>
      </w:r>
      <w:hyperlink r:id="rId160" w:history="1">
        <w:r w:rsidRPr="00D94F69">
          <w:rPr>
            <w:rStyle w:val="Hyperlink"/>
            <w:rFonts w:ascii="Arial" w:hAnsi="Arial" w:cs="Arial"/>
          </w:rPr>
          <w:t>2 CFR 200.302(b)(6)</w:t>
        </w:r>
      </w:hyperlink>
      <w:r w:rsidRPr="00D94F69">
        <w:rPr>
          <w:rStyle w:val="Hyperlink"/>
          <w:rFonts w:ascii="Arial" w:hAnsi="Arial" w:cs="Arial"/>
          <w:color w:val="auto"/>
          <w:u w:val="none"/>
        </w:rPr>
        <w:t xml:space="preserve"> </w:t>
      </w:r>
      <w:r w:rsidRPr="00D94F69">
        <w:rPr>
          <w:rStyle w:val="Hyperlink"/>
          <w:rFonts w:ascii="Arial" w:hAnsi="Arial" w:cs="Arial"/>
          <w:i/>
          <w:color w:val="auto"/>
          <w:u w:val="none"/>
        </w:rPr>
        <w:t>Payments</w:t>
      </w:r>
    </w:p>
    <w:p w14:paraId="2DBC54BB" w14:textId="77777777" w:rsidR="009138DB" w:rsidRPr="00D94F69" w:rsidRDefault="009138DB" w:rsidP="00271051">
      <w:pPr>
        <w:pStyle w:val="AuditProcedureHeading"/>
        <w:numPr>
          <w:ilvl w:val="0"/>
          <w:numId w:val="46"/>
        </w:numPr>
        <w:spacing w:after="240"/>
        <w:jc w:val="both"/>
        <w:rPr>
          <w:rFonts w:cs="Arial"/>
          <w:bCs/>
          <w:szCs w:val="20"/>
        </w:rPr>
      </w:pPr>
      <w:r w:rsidRPr="00D94F69">
        <w:rPr>
          <w:rFonts w:cs="Arial"/>
          <w:bCs/>
          <w:szCs w:val="20"/>
        </w:rPr>
        <w:t xml:space="preserve">Document whether the non-Federal entity established written procedures consistent with the requirements in 2 CFR 200.302(b)(6) to minimize the time elapsing between the transfer of funds. </w:t>
      </w:r>
    </w:p>
    <w:p w14:paraId="2D0B5606" w14:textId="77777777" w:rsidR="009138DB" w:rsidRPr="00D94F69" w:rsidRDefault="009138DB" w:rsidP="00271051">
      <w:pPr>
        <w:pStyle w:val="AuditProcedureHeading"/>
        <w:numPr>
          <w:ilvl w:val="0"/>
          <w:numId w:val="46"/>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200.302(b)(6).</w:t>
      </w:r>
    </w:p>
    <w:p w14:paraId="26EFFC56" w14:textId="77777777" w:rsidR="009138DB" w:rsidRPr="00D94F69" w:rsidRDefault="009138DB" w:rsidP="00271051">
      <w:pPr>
        <w:pStyle w:val="AuditProcedureHeading"/>
        <w:numPr>
          <w:ilvl w:val="1"/>
          <w:numId w:val="46"/>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5FB02A65" w14:textId="77777777" w:rsidR="009138DB" w:rsidRPr="00D94F69" w:rsidRDefault="009138DB" w:rsidP="00271051">
      <w:pPr>
        <w:pStyle w:val="AuditProcedureHeading"/>
        <w:numPr>
          <w:ilvl w:val="1"/>
          <w:numId w:val="46"/>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04576143" w14:textId="77777777" w:rsidR="00341FBE" w:rsidRPr="00D94F69" w:rsidRDefault="009138DB" w:rsidP="00271051">
      <w:pPr>
        <w:pStyle w:val="ListParagraph"/>
        <w:numPr>
          <w:ilvl w:val="2"/>
          <w:numId w:val="46"/>
        </w:numPr>
        <w:spacing w:after="240"/>
        <w:jc w:val="both"/>
        <w:rPr>
          <w:rFonts w:ascii="Arial" w:hAnsi="Arial" w:cs="Arial"/>
          <w:b/>
        </w:rPr>
      </w:pPr>
      <w:r w:rsidRPr="00D94F69">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D96E56" w:rsidRPr="00D94F69" w14:paraId="1F7535EA" w14:textId="77777777" w:rsidTr="00E0350C">
        <w:tc>
          <w:tcPr>
            <w:tcW w:w="5000" w:type="pct"/>
            <w:shd w:val="clear" w:color="auto" w:fill="548DD4" w:themeFill="text2" w:themeFillTint="99"/>
          </w:tcPr>
          <w:p w14:paraId="273B0D2D" w14:textId="77777777" w:rsidR="00D96E56" w:rsidRPr="00D94F69" w:rsidRDefault="00D96E56"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D96E56" w:rsidRPr="00D94F69" w14:paraId="06B4F835" w14:textId="77777777" w:rsidTr="00E0350C">
        <w:tc>
          <w:tcPr>
            <w:tcW w:w="5000" w:type="pct"/>
          </w:tcPr>
          <w:p w14:paraId="6EA21F2E"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5C932B5C" w14:textId="77777777" w:rsidR="00D96E56" w:rsidRPr="00D94F69" w:rsidRDefault="00D96E56" w:rsidP="006672EA">
            <w:pPr>
              <w:pStyle w:val="AuditProcedureHeading"/>
              <w:spacing w:after="240"/>
              <w:jc w:val="both"/>
              <w:rPr>
                <w:rFonts w:cs="Arial"/>
                <w:b/>
                <w:bCs/>
                <w:szCs w:val="20"/>
                <w:u w:val="single"/>
              </w:rPr>
            </w:pPr>
          </w:p>
          <w:p w14:paraId="14F347CF" w14:textId="77777777" w:rsidR="00D96E56" w:rsidRPr="00D94F69" w:rsidRDefault="00D96E56"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4168C71" w14:textId="77777777" w:rsidR="00D96E56" w:rsidRPr="00D94F69" w:rsidRDefault="00D96E56" w:rsidP="006672EA">
            <w:pPr>
              <w:pStyle w:val="AuditProcedureHeading"/>
              <w:spacing w:after="240"/>
              <w:jc w:val="both"/>
              <w:rPr>
                <w:rFonts w:cs="Arial"/>
                <w:b/>
                <w:bCs/>
                <w:szCs w:val="20"/>
                <w:u w:val="single"/>
              </w:rPr>
            </w:pPr>
          </w:p>
          <w:p w14:paraId="0016A665"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FFA0DE9" w14:textId="77777777" w:rsidR="00D96E56" w:rsidRPr="00D94F69" w:rsidRDefault="00D96E56" w:rsidP="006672EA">
            <w:pPr>
              <w:spacing w:after="240"/>
              <w:jc w:val="both"/>
              <w:rPr>
                <w:rFonts w:ascii="Arial" w:hAnsi="Arial" w:cs="Arial"/>
                <w:b/>
                <w:sz w:val="20"/>
                <w:u w:val="single"/>
              </w:rPr>
            </w:pPr>
          </w:p>
          <w:p w14:paraId="36F49DB4" w14:textId="77777777" w:rsidR="00D96E56" w:rsidRPr="00D94F69" w:rsidRDefault="00D96E56"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152E5D2" w14:textId="77777777" w:rsidR="00D96E56" w:rsidRPr="00D94F69" w:rsidRDefault="00D96E56" w:rsidP="006672EA">
            <w:pPr>
              <w:pStyle w:val="AuditProcedureHeading"/>
              <w:spacing w:after="240"/>
              <w:jc w:val="both"/>
              <w:rPr>
                <w:rFonts w:cs="Arial"/>
                <w:b/>
                <w:bCs/>
                <w:szCs w:val="20"/>
                <w:u w:val="single"/>
              </w:rPr>
            </w:pPr>
          </w:p>
          <w:p w14:paraId="4447848D" w14:textId="77777777" w:rsidR="00D96E56" w:rsidRPr="00D94F69" w:rsidRDefault="00D96E56" w:rsidP="006672EA">
            <w:pPr>
              <w:spacing w:after="240"/>
              <w:jc w:val="both"/>
              <w:rPr>
                <w:rFonts w:ascii="Arial" w:eastAsiaTheme="minorHAnsi" w:hAnsi="Arial" w:cs="Arial"/>
              </w:rPr>
            </w:pPr>
          </w:p>
        </w:tc>
      </w:tr>
    </w:tbl>
    <w:p w14:paraId="67A2BAB4" w14:textId="77777777"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14:paraId="68E18718" w14:textId="77777777"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sectPr w:rsidR="00FF7307" w:rsidRPr="00D94F69" w:rsidSect="00257772">
          <w:headerReference w:type="default" r:id="rId161"/>
          <w:pgSz w:w="12240" w:h="15840" w:code="1"/>
          <w:pgMar w:top="1440" w:right="1440" w:bottom="1440" w:left="1440" w:header="720" w:footer="720" w:gutter="0"/>
          <w:cols w:space="720"/>
          <w:noEndnote/>
        </w:sectPr>
      </w:pPr>
    </w:p>
    <w:p w14:paraId="2F089FA7" w14:textId="6CE1D8A2" w:rsidR="00341FBE" w:rsidRPr="00D94F69" w:rsidRDefault="00341FBE" w:rsidP="006672EA">
      <w:pPr>
        <w:pStyle w:val="Heading3"/>
        <w:jc w:val="both"/>
        <w:rPr>
          <w:rFonts w:cs="Arial"/>
        </w:rPr>
      </w:pPr>
      <w:bookmarkStart w:id="53" w:name="_Toc442267693"/>
      <w:bookmarkStart w:id="54" w:name="_Toc54266003"/>
      <w:r w:rsidRPr="00D94F69">
        <w:rPr>
          <w:rFonts w:cs="Arial"/>
        </w:rPr>
        <w:lastRenderedPageBreak/>
        <w:t>Suggested Audit Procedures – Compliance</w:t>
      </w:r>
      <w:bookmarkEnd w:id="53"/>
      <w:bookmarkEnd w:id="54"/>
    </w:p>
    <w:tbl>
      <w:tblPr>
        <w:tblStyle w:val="TableGrid"/>
        <w:tblW w:w="5000" w:type="pct"/>
        <w:tblLook w:val="04A0" w:firstRow="1" w:lastRow="0" w:firstColumn="1" w:lastColumn="0" w:noHBand="0" w:noVBand="1"/>
      </w:tblPr>
      <w:tblGrid>
        <w:gridCol w:w="9350"/>
      </w:tblGrid>
      <w:tr w:rsidR="00D96E56" w:rsidRPr="00D94F69" w14:paraId="70EEF3A6" w14:textId="77777777" w:rsidTr="00E0350C">
        <w:tc>
          <w:tcPr>
            <w:tcW w:w="5000" w:type="pct"/>
            <w:shd w:val="clear" w:color="auto" w:fill="548DD4" w:themeFill="text2" w:themeFillTint="99"/>
          </w:tcPr>
          <w:p w14:paraId="78E18DC6" w14:textId="77777777" w:rsidR="00D96E56" w:rsidRPr="00D94F69" w:rsidRDefault="00D96E56" w:rsidP="006672EA">
            <w:pPr>
              <w:pStyle w:val="AuditProcedureHeading"/>
              <w:jc w:val="both"/>
              <w:rPr>
                <w:rFonts w:cs="Arial"/>
                <w:sz w:val="28"/>
                <w:szCs w:val="28"/>
              </w:rPr>
            </w:pPr>
            <w:r w:rsidRPr="00D94F69">
              <w:rPr>
                <w:rFonts w:cs="Arial"/>
                <w:b/>
                <w:sz w:val="28"/>
                <w:szCs w:val="28"/>
              </w:rPr>
              <w:t>Suggested Audit Procedures – Compliance (Substantive Tests)</w:t>
            </w:r>
          </w:p>
          <w:p w14:paraId="0008E968" w14:textId="77777777" w:rsidR="00D96E56" w:rsidRPr="00D94F69" w:rsidRDefault="00D96E56"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D96E56" w:rsidRPr="00D94F69" w14:paraId="2E5A0F08" w14:textId="77777777" w:rsidTr="00E0350C">
        <w:tc>
          <w:tcPr>
            <w:tcW w:w="5000" w:type="pct"/>
          </w:tcPr>
          <w:p w14:paraId="1A062257" w14:textId="77777777" w:rsidR="00D96E56" w:rsidRPr="00D94F69" w:rsidRDefault="00D96E56" w:rsidP="006672EA">
            <w:pPr>
              <w:spacing w:after="240"/>
              <w:jc w:val="both"/>
              <w:rPr>
                <w:rFonts w:ascii="Arial" w:hAnsi="Arial" w:cs="Arial"/>
                <w:sz w:val="20"/>
                <w:szCs w:val="20"/>
              </w:rPr>
            </w:pPr>
            <w:r w:rsidRPr="00D94F69">
              <w:rPr>
                <w:rFonts w:ascii="Arial" w:hAnsi="Arial" w:cs="Arial"/>
                <w:b/>
                <w:sz w:val="20"/>
                <w:szCs w:val="20"/>
              </w:rPr>
              <w:t>Note</w:t>
            </w:r>
            <w:r w:rsidRPr="00D94F69">
              <w:rPr>
                <w:rFonts w:ascii="Arial" w:hAnsi="Arial" w:cs="Arial"/>
                <w:sz w:val="20"/>
                <w:szCs w:val="20"/>
              </w:rPr>
              <w:t>: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w:t>
            </w:r>
            <w:r w:rsidRPr="00D94F69">
              <w:rPr>
                <w:rFonts w:ascii="Arial" w:hAnsi="Arial" w:cs="Arial"/>
                <w:sz w:val="20"/>
              </w:rPr>
              <w:t xml:space="preserve"> separately for each program.</w:t>
            </w:r>
          </w:p>
          <w:p w14:paraId="641D0868" w14:textId="77777777" w:rsidR="005D0AC2" w:rsidRDefault="005D0AC2" w:rsidP="006672EA">
            <w:pPr>
              <w:spacing w:after="240"/>
              <w:jc w:val="both"/>
              <w:rPr>
                <w:rFonts w:ascii="Arial" w:hAnsi="Arial" w:cs="Arial"/>
                <w:b/>
                <w:sz w:val="20"/>
              </w:rPr>
            </w:pPr>
            <w:r w:rsidRPr="00082203">
              <w:rPr>
                <w:rFonts w:ascii="Arial" w:hAnsi="Arial" w:cs="Arial"/>
                <w:b/>
                <w:sz w:val="20"/>
                <w:szCs w:val="20"/>
              </w:rPr>
              <w:t>Consider the results of the testing of internal control in assessing the risk of noncompliance.  Use this as the basis for determining th</w:t>
            </w:r>
            <w:r w:rsidRPr="00D94F69">
              <w:rPr>
                <w:rFonts w:ascii="Arial" w:hAnsi="Arial" w:cs="Arial"/>
                <w:b/>
                <w:sz w:val="20"/>
              </w:rPr>
              <w:t>e nature, timing, and extent (e.g., number of transactions to be selected) of substantive tests of compliance.</w:t>
            </w:r>
          </w:p>
          <w:p w14:paraId="1CE8E9B2" w14:textId="4BF33D47" w:rsidR="000303DA" w:rsidRPr="00D94F69" w:rsidRDefault="000303DA" w:rsidP="006672EA">
            <w:pPr>
              <w:spacing w:after="240"/>
              <w:jc w:val="both"/>
              <w:rPr>
                <w:rFonts w:ascii="Arial" w:hAnsi="Arial" w:cs="Arial"/>
                <w:b/>
                <w:sz w:val="20"/>
                <w:szCs w:val="20"/>
              </w:rPr>
            </w:pPr>
            <w:r w:rsidRPr="003E2170">
              <w:rPr>
                <w:rFonts w:ascii="Arial" w:hAnsi="Arial" w:cs="Arial"/>
                <w:b/>
                <w:sz w:val="20"/>
                <w:highlight w:val="cyan"/>
              </w:rPr>
              <w:t>Additional ODE Pass Through Testing Steps</w:t>
            </w:r>
          </w:p>
        </w:tc>
      </w:tr>
      <w:tr w:rsidR="00D96E56" w:rsidRPr="00D94F69" w14:paraId="7AEA0B00" w14:textId="77777777" w:rsidTr="00E0350C">
        <w:tc>
          <w:tcPr>
            <w:tcW w:w="5000" w:type="pct"/>
          </w:tcPr>
          <w:p w14:paraId="4FFF76AE"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szCs w:val="20"/>
              </w:rPr>
            </w:pPr>
            <w:r w:rsidRPr="00D94F69">
              <w:rPr>
                <w:rFonts w:ascii="Arial" w:hAnsi="Arial" w:cs="Arial"/>
                <w:i/>
                <w:sz w:val="20"/>
                <w:szCs w:val="20"/>
              </w:rPr>
              <w:t>Grants and cooperative agreements to non-Federal entities other than States</w:t>
            </w:r>
          </w:p>
          <w:p w14:paraId="1678C3B6"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14:paraId="31F8D012" w14:textId="424AB418"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 xml:space="preserve">Select a sample of advance payments and verify that the non-Federal entity minimized the time elapsing between the transfer of funds from the U.S. Treasury or pass-through entity and disbursement by the non-Federal entity. </w:t>
            </w:r>
            <w:r w:rsidR="000303DA" w:rsidRPr="00D94F69">
              <w:rPr>
                <w:rFonts w:ascii="Arial" w:hAnsi="Arial" w:cs="Arial"/>
                <w:sz w:val="20"/>
              </w:rPr>
              <w:t xml:space="preserve">. </w:t>
            </w:r>
            <w:r w:rsidR="000303DA" w:rsidRPr="002011BE">
              <w:rPr>
                <w:rFonts w:ascii="Arial" w:hAnsi="Arial" w:cs="Arial"/>
                <w:sz w:val="20"/>
                <w:highlight w:val="cyan"/>
              </w:rPr>
              <w:t>If necessary, budget revisions (by object level codes) were approved by ODE prior to incurring costs in excess of originally approved budget amounts.</w:t>
            </w:r>
          </w:p>
          <w:p w14:paraId="315309CC" w14:textId="16334534"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When non-Federal entities are funded under the reimbursement method, select a sample of transfers of funds from the U.S. Treasury or pass-through entity and trace to supporting documentation and ascertain if the entity paid for the costs for which reimbursement was requested prior to the date of the reimbursement request (</w:t>
            </w:r>
            <w:hyperlink r:id="rId162" w:history="1">
              <w:r w:rsidRPr="00D94F69">
                <w:rPr>
                  <w:rStyle w:val="Hyperlink"/>
                  <w:rFonts w:ascii="Arial" w:hAnsi="Arial" w:cs="Arial"/>
                  <w:sz w:val="20"/>
                </w:rPr>
                <w:t>2 CFR section 200.305(b)(3)</w:t>
              </w:r>
            </w:hyperlink>
            <w:r w:rsidRPr="00D94F69">
              <w:rPr>
                <w:rFonts w:ascii="Arial" w:hAnsi="Arial" w:cs="Arial"/>
                <w:sz w:val="20"/>
                <w:szCs w:val="20"/>
              </w:rPr>
              <w:t xml:space="preserve">). </w:t>
            </w:r>
          </w:p>
          <w:p w14:paraId="59ABA6FB" w14:textId="47F29596"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hyperlink r:id="rId163" w:history="1">
              <w:r w:rsidRPr="00D94F69">
                <w:rPr>
                  <w:rStyle w:val="Hyperlink"/>
                  <w:rFonts w:ascii="Arial" w:hAnsi="Arial" w:cs="Arial"/>
                  <w:sz w:val="20"/>
                </w:rPr>
                <w:t>(2 CFR section 200.305(b)(5)</w:t>
              </w:r>
            </w:hyperlink>
            <w:r w:rsidRPr="00D94F69">
              <w:rPr>
                <w:rFonts w:ascii="Arial" w:hAnsi="Arial" w:cs="Arial"/>
                <w:sz w:val="20"/>
                <w:szCs w:val="20"/>
              </w:rPr>
              <w:t>).</w:t>
            </w:r>
          </w:p>
          <w:p w14:paraId="2931DD27" w14:textId="40617016"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szCs w:val="20"/>
              </w:rPr>
            </w:pPr>
            <w:r w:rsidRPr="00D94F69">
              <w:rPr>
                <w:rFonts w:ascii="Arial" w:hAnsi="Arial" w:cs="Arial"/>
                <w:sz w:val="20"/>
              </w:rPr>
              <w:t>5.</w:t>
            </w:r>
            <w:r w:rsidRPr="00D94F69">
              <w:rPr>
                <w:rFonts w:ascii="Arial" w:hAnsi="Arial" w:cs="Arial"/>
                <w:sz w:val="20"/>
              </w:rPr>
              <w:tab/>
              <w:t xml:space="preserve">Review records to determine if interest in excess of $500 per year was earned on Federal cash draws.  If so, </w:t>
            </w:r>
            <w:r w:rsidR="009C2F7C" w:rsidRPr="00D94F69">
              <w:rPr>
                <w:rFonts w:ascii="Arial" w:hAnsi="Arial" w:cs="Arial"/>
                <w:sz w:val="20"/>
              </w:rPr>
              <w:t>determine</w:t>
            </w:r>
            <w:r w:rsidRPr="00D94F69">
              <w:rPr>
                <w:rFonts w:ascii="Arial" w:hAnsi="Arial" w:cs="Arial"/>
                <w:sz w:val="20"/>
              </w:rPr>
              <w:t xml:space="preserve"> if it was remitted annually to the Department of Health and Human Services, Payment Management System (</w:t>
            </w:r>
            <w:hyperlink r:id="rId164" w:history="1">
              <w:r w:rsidRPr="00D94F69">
                <w:rPr>
                  <w:rStyle w:val="Hyperlink"/>
                  <w:rFonts w:ascii="Arial" w:hAnsi="Arial" w:cs="Arial"/>
                  <w:sz w:val="20"/>
                </w:rPr>
                <w:t>2 CFR section 200.305</w:t>
              </w:r>
              <w:r w:rsidR="000E25C8" w:rsidRPr="00D94F69">
                <w:rPr>
                  <w:rStyle w:val="Hyperlink"/>
                  <w:rFonts w:ascii="Arial" w:hAnsi="Arial" w:cs="Arial"/>
                  <w:sz w:val="20"/>
                </w:rPr>
                <w:t>(b)</w:t>
              </w:r>
              <w:r w:rsidRPr="00D94F69">
                <w:rPr>
                  <w:rStyle w:val="Hyperlink"/>
                  <w:rFonts w:ascii="Arial" w:hAnsi="Arial" w:cs="Arial"/>
                  <w:sz w:val="20"/>
                </w:rPr>
                <w:t>(9)</w:t>
              </w:r>
            </w:hyperlink>
            <w:r w:rsidRPr="00D94F69">
              <w:rPr>
                <w:rFonts w:ascii="Arial" w:hAnsi="Arial" w:cs="Arial"/>
                <w:sz w:val="20"/>
                <w:szCs w:val="20"/>
              </w:rPr>
              <w:t xml:space="preserve">). </w:t>
            </w:r>
          </w:p>
          <w:p w14:paraId="78FDDF35" w14:textId="77777777"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szCs w:val="20"/>
              </w:rPr>
            </w:pPr>
            <w:r w:rsidRPr="00D94F69">
              <w:rPr>
                <w:rFonts w:ascii="Arial" w:hAnsi="Arial" w:cs="Arial"/>
                <w:i/>
                <w:sz w:val="20"/>
              </w:rPr>
              <w:t xml:space="preserve">Cost-reimbursement contracts under the Federal Acquisition Regulation </w:t>
            </w:r>
          </w:p>
          <w:p w14:paraId="3E68DD61" w14:textId="7515D89A"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6.</w:t>
            </w:r>
            <w:r w:rsidRPr="00D94F69">
              <w:rPr>
                <w:rFonts w:ascii="Arial" w:hAnsi="Arial" w:cs="Arial"/>
                <w:sz w:val="20"/>
              </w:rPr>
              <w:tab/>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165" w:history="1">
              <w:r w:rsidRPr="00D94F69">
                <w:rPr>
                  <w:rStyle w:val="Hyperlink"/>
                  <w:rFonts w:ascii="Arial" w:hAnsi="Arial" w:cs="Arial"/>
                  <w:sz w:val="20"/>
                </w:rPr>
                <w:t>48 CFR section 52.216-7(b</w:t>
              </w:r>
            </w:hyperlink>
            <w:r w:rsidRPr="00D94F69">
              <w:rPr>
                <w:rFonts w:ascii="Arial" w:hAnsi="Arial" w:cs="Arial"/>
                <w:sz w:val="20"/>
                <w:szCs w:val="20"/>
              </w:rPr>
              <w:t xml:space="preserve">)).  </w:t>
            </w:r>
          </w:p>
          <w:p w14:paraId="5801A615" w14:textId="77777777"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szCs w:val="20"/>
              </w:rPr>
            </w:pPr>
            <w:r w:rsidRPr="00D94F69">
              <w:rPr>
                <w:rFonts w:ascii="Arial" w:hAnsi="Arial" w:cs="Arial"/>
                <w:i/>
                <w:color w:val="000000"/>
                <w:sz w:val="20"/>
              </w:rPr>
              <w:t>Loans, Loan Guarantees, Interest Subsidies, and Insurance</w:t>
            </w:r>
          </w:p>
          <w:p w14:paraId="524D5748"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szCs w:val="20"/>
              </w:rPr>
            </w:pPr>
            <w:r w:rsidRPr="00D94F69">
              <w:rPr>
                <w:rFonts w:ascii="Arial" w:hAnsi="Arial" w:cs="Arial"/>
                <w:sz w:val="20"/>
              </w:rPr>
              <w:t>7.</w:t>
            </w:r>
            <w:r w:rsidRPr="00D94F69">
              <w:rPr>
                <w:rFonts w:ascii="Arial" w:hAnsi="Arial" w:cs="Arial"/>
                <w:sz w:val="20"/>
              </w:rPr>
              <w:tab/>
              <w:t>Perform tests to ascertain if the non-Federal entity complied with applicable program requirements.</w:t>
            </w:r>
          </w:p>
          <w:p w14:paraId="7C1A5552"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szCs w:val="20"/>
              </w:rPr>
            </w:pPr>
            <w:r w:rsidRPr="00D94F69">
              <w:rPr>
                <w:rFonts w:ascii="Arial" w:hAnsi="Arial" w:cs="Arial"/>
                <w:i/>
                <w:sz w:val="20"/>
              </w:rPr>
              <w:t>All Pass-Through Entities</w:t>
            </w:r>
          </w:p>
          <w:p w14:paraId="194827C6" w14:textId="62237944" w:rsidR="00D96E56" w:rsidRPr="00D94F69" w:rsidRDefault="00D96E56"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lastRenderedPageBreak/>
              <w:t>8.</w:t>
            </w:r>
            <w:r w:rsidRPr="00D94F69">
              <w:rPr>
                <w:rFonts w:ascii="Arial" w:hAnsi="Arial" w:cs="Arial"/>
                <w:sz w:val="20"/>
              </w:rPr>
              <w:tab/>
              <w:t>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to the subrecipient and the disbursement of such funds for program purposes by the subrecipient was minimized (</w:t>
            </w:r>
            <w:hyperlink r:id="rId166" w:history="1">
              <w:r w:rsidRPr="00D94F69">
                <w:rPr>
                  <w:rStyle w:val="Hyperlink"/>
                  <w:rFonts w:ascii="Arial" w:hAnsi="Arial" w:cs="Arial"/>
                  <w:sz w:val="20"/>
                </w:rPr>
                <w:t>2 CFR section 200.305(b)(1)</w:t>
              </w:r>
            </w:hyperlink>
            <w:r w:rsidRPr="00D94F69">
              <w:rPr>
                <w:rFonts w:ascii="Arial" w:hAnsi="Arial" w:cs="Arial"/>
                <w:sz w:val="20"/>
                <w:szCs w:val="20"/>
              </w:rPr>
              <w:t>).</w:t>
            </w:r>
          </w:p>
          <w:p w14:paraId="002A8983" w14:textId="77777777" w:rsidR="00D96E56" w:rsidRPr="00D94F69" w:rsidRDefault="00D96E56" w:rsidP="006672EA">
            <w:pPr>
              <w:pStyle w:val="APStepItem"/>
              <w:numPr>
                <w:ilvl w:val="0"/>
                <w:numId w:val="0"/>
              </w:numPr>
              <w:tabs>
                <w:tab w:val="num" w:pos="1170"/>
              </w:tabs>
              <w:ind w:left="360"/>
              <w:rPr>
                <w:rFonts w:cs="Arial"/>
                <w:b/>
                <w:szCs w:val="20"/>
              </w:rPr>
            </w:pPr>
          </w:p>
        </w:tc>
      </w:tr>
    </w:tbl>
    <w:p w14:paraId="7FB509D7" w14:textId="77777777" w:rsidR="002A3BB7" w:rsidRPr="00D94F69" w:rsidRDefault="002A3BB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Cs w:val="24"/>
        </w:rPr>
        <w:sectPr w:rsidR="002A3BB7" w:rsidRPr="00D94F69" w:rsidSect="00257772">
          <w:headerReference w:type="default" r:id="rId167"/>
          <w:pgSz w:w="12240" w:h="15840" w:code="1"/>
          <w:pgMar w:top="1440" w:right="1440" w:bottom="1440" w:left="1440" w:header="720" w:footer="720" w:gutter="0"/>
          <w:cols w:space="720"/>
          <w:noEndnote/>
        </w:sectPr>
      </w:pPr>
    </w:p>
    <w:p w14:paraId="5F477BA8" w14:textId="77777777" w:rsidR="00FF7307" w:rsidRPr="00D94F69" w:rsidRDefault="002A3BB7" w:rsidP="006672EA">
      <w:pPr>
        <w:pStyle w:val="Heading3"/>
        <w:jc w:val="both"/>
        <w:rPr>
          <w:rFonts w:cs="Arial"/>
          <w:b w:val="0"/>
          <w:szCs w:val="24"/>
        </w:rPr>
      </w:pPr>
      <w:bookmarkStart w:id="55" w:name="_Toc438816465"/>
      <w:bookmarkStart w:id="56" w:name="_Toc442267694"/>
      <w:bookmarkStart w:id="57" w:name="_Toc54266004"/>
      <w:r w:rsidRPr="00D94F69">
        <w:rPr>
          <w:rFonts w:cs="Arial"/>
        </w:rPr>
        <w:lastRenderedPageBreak/>
        <w:t>Audit Implications Summary</w:t>
      </w:r>
      <w:bookmarkEnd w:id="55"/>
      <w:bookmarkEnd w:id="56"/>
      <w:bookmarkEnd w:id="57"/>
    </w:p>
    <w:tbl>
      <w:tblPr>
        <w:tblStyle w:val="TableGrid"/>
        <w:tblW w:w="5000" w:type="pct"/>
        <w:tblLook w:val="04A0" w:firstRow="1" w:lastRow="0" w:firstColumn="1" w:lastColumn="0" w:noHBand="0" w:noVBand="1"/>
      </w:tblPr>
      <w:tblGrid>
        <w:gridCol w:w="9350"/>
      </w:tblGrid>
      <w:tr w:rsidR="002A3BB7" w:rsidRPr="00D94F69" w14:paraId="7B60092D" w14:textId="77777777" w:rsidTr="00E0350C">
        <w:tc>
          <w:tcPr>
            <w:tcW w:w="5000" w:type="pct"/>
            <w:shd w:val="clear" w:color="auto" w:fill="548DD4" w:themeFill="text2" w:themeFillTint="99"/>
          </w:tcPr>
          <w:p w14:paraId="545FD44A" w14:textId="77777777" w:rsidR="002A3BB7" w:rsidRPr="00D94F69" w:rsidRDefault="002A3BB7"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A3BB7" w:rsidRPr="00D94F69" w14:paraId="7EFD212D" w14:textId="77777777" w:rsidTr="00E0350C">
        <w:tc>
          <w:tcPr>
            <w:tcW w:w="5000" w:type="pct"/>
          </w:tcPr>
          <w:p w14:paraId="2E4CEB93" w14:textId="77777777" w:rsidR="002A3BB7" w:rsidRPr="00D94F69" w:rsidRDefault="002A3BB7" w:rsidP="00271051">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57F6335A" w14:textId="77777777" w:rsidR="002A3BB7" w:rsidRPr="00D94F69" w:rsidRDefault="002A3BB7" w:rsidP="006672EA">
            <w:pPr>
              <w:widowControl w:val="0"/>
              <w:spacing w:after="240"/>
              <w:ind w:left="720"/>
              <w:jc w:val="both"/>
              <w:rPr>
                <w:rFonts w:ascii="Arial" w:hAnsi="Arial" w:cs="Arial"/>
                <w:b/>
                <w:sz w:val="20"/>
              </w:rPr>
            </w:pPr>
          </w:p>
          <w:p w14:paraId="1B1CF271" w14:textId="77777777" w:rsidR="002A3BB7" w:rsidRPr="00D94F69" w:rsidRDefault="002A3BB7" w:rsidP="00271051">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Assessment of Control Risk:</w:t>
            </w:r>
          </w:p>
          <w:p w14:paraId="408D9E5C" w14:textId="77777777" w:rsidR="002A3BB7" w:rsidRPr="00D94F69" w:rsidRDefault="002A3BB7" w:rsidP="006672EA">
            <w:pPr>
              <w:pStyle w:val="ListParagraph"/>
              <w:spacing w:after="240"/>
              <w:jc w:val="both"/>
              <w:rPr>
                <w:rFonts w:ascii="Arial" w:hAnsi="Arial" w:cs="Arial"/>
                <w:b/>
              </w:rPr>
            </w:pPr>
          </w:p>
          <w:p w14:paraId="140109F0" w14:textId="77777777" w:rsidR="002A3BB7" w:rsidRPr="00D94F69" w:rsidRDefault="002A3BB7" w:rsidP="00271051">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06E6FFDA" w14:textId="77777777" w:rsidR="002A3BB7" w:rsidRPr="00D94F69" w:rsidRDefault="002A3BB7" w:rsidP="006672EA">
            <w:pPr>
              <w:pStyle w:val="ListParagraph"/>
              <w:spacing w:after="240"/>
              <w:jc w:val="both"/>
              <w:rPr>
                <w:rFonts w:ascii="Arial" w:hAnsi="Arial" w:cs="Arial"/>
                <w:b/>
              </w:rPr>
            </w:pPr>
          </w:p>
          <w:p w14:paraId="66F2027E" w14:textId="77777777" w:rsidR="002A3BB7" w:rsidRPr="00D94F69" w:rsidRDefault="002A3BB7" w:rsidP="00271051">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D5693BB" w14:textId="77777777" w:rsidR="002A3BB7" w:rsidRPr="00D94F69" w:rsidRDefault="002A3BB7" w:rsidP="006672EA">
            <w:pPr>
              <w:pStyle w:val="ListParagraph"/>
              <w:spacing w:after="240"/>
              <w:jc w:val="both"/>
              <w:rPr>
                <w:rFonts w:ascii="Arial" w:hAnsi="Arial" w:cs="Arial"/>
                <w:b/>
              </w:rPr>
            </w:pPr>
          </w:p>
          <w:p w14:paraId="2D6E65B8" w14:textId="77777777" w:rsidR="002A3BB7" w:rsidRPr="00D94F69" w:rsidRDefault="002A3BB7" w:rsidP="00271051">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F411630" w14:textId="77777777" w:rsidR="002A3BB7" w:rsidRPr="00D94F69" w:rsidRDefault="002A3BB7" w:rsidP="006672EA">
            <w:pPr>
              <w:pStyle w:val="APStepItem"/>
              <w:numPr>
                <w:ilvl w:val="0"/>
                <w:numId w:val="0"/>
              </w:numPr>
              <w:spacing w:after="240"/>
              <w:rPr>
                <w:rFonts w:cs="Arial"/>
                <w:b/>
              </w:rPr>
            </w:pPr>
          </w:p>
        </w:tc>
      </w:tr>
    </w:tbl>
    <w:p w14:paraId="4FEEB15C"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Cs w:val="24"/>
        </w:rPr>
      </w:pPr>
    </w:p>
    <w:p w14:paraId="1316F390"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28A8652"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68"/>
          <w:pgSz w:w="12240" w:h="15840" w:code="1"/>
          <w:pgMar w:top="1440" w:right="1440" w:bottom="1440" w:left="1440" w:header="720" w:footer="720" w:gutter="0"/>
          <w:cols w:space="720"/>
          <w:noEndnote/>
        </w:sectPr>
      </w:pPr>
    </w:p>
    <w:p w14:paraId="72A7618A" w14:textId="77777777" w:rsidR="007E5B12" w:rsidRPr="00D94F69" w:rsidRDefault="007E5B12" w:rsidP="006672EA">
      <w:pPr>
        <w:pStyle w:val="Heading2"/>
        <w:jc w:val="both"/>
        <w:rPr>
          <w:rFonts w:cs="Arial"/>
        </w:rPr>
      </w:pPr>
      <w:bookmarkStart w:id="58" w:name="J___PROGRAM_INCOME"/>
      <w:bookmarkStart w:id="59" w:name="_Toc442267700"/>
      <w:bookmarkStart w:id="60" w:name="_Toc54266005"/>
      <w:bookmarkEnd w:id="58"/>
      <w:r w:rsidRPr="00D94F69">
        <w:rPr>
          <w:rFonts w:cs="Arial"/>
        </w:rPr>
        <w:lastRenderedPageBreak/>
        <w:t>J.  PROGRAM INCOME</w:t>
      </w:r>
      <w:bookmarkEnd w:id="59"/>
      <w:bookmarkEnd w:id="60"/>
    </w:p>
    <w:p w14:paraId="1A55D65C" w14:textId="4858D7C6"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69"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6A0D3833" w14:textId="77777777" w:rsidR="007E5B12" w:rsidRPr="00D94F69" w:rsidRDefault="00261D87" w:rsidP="006672EA">
      <w:pPr>
        <w:pStyle w:val="Heading3"/>
        <w:jc w:val="both"/>
        <w:rPr>
          <w:rFonts w:cs="Arial"/>
        </w:rPr>
      </w:pPr>
      <w:bookmarkStart w:id="61" w:name="_Toc54266006"/>
      <w:r w:rsidRPr="00D94F69">
        <w:rPr>
          <w:rFonts w:cs="Arial"/>
        </w:rPr>
        <w:t xml:space="preserve">OMB </w:t>
      </w:r>
      <w:r w:rsidR="007E5B12" w:rsidRPr="00D94F69">
        <w:rPr>
          <w:rFonts w:cs="Arial"/>
        </w:rPr>
        <w:t>Compliance Requirements</w:t>
      </w:r>
      <w:bookmarkEnd w:id="61"/>
    </w:p>
    <w:p w14:paraId="1831DFE3" w14:textId="135A9CDB"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trike/>
          <w:sz w:val="20"/>
        </w:rPr>
      </w:pPr>
      <w:r w:rsidRPr="00D94F69">
        <w:rPr>
          <w:rFonts w:ascii="Arial" w:hAnsi="Arial" w:cs="Arial"/>
          <w:sz w:val="20"/>
        </w:rPr>
        <w:t xml:space="preserve">Program income is gross income earned by </w:t>
      </w:r>
      <w:r w:rsidR="00275030" w:rsidRPr="00D94F69">
        <w:rPr>
          <w:rFonts w:ascii="Arial" w:hAnsi="Arial" w:cs="Arial"/>
          <w:sz w:val="20"/>
        </w:rPr>
        <w:t xml:space="preserve">a </w:t>
      </w:r>
      <w:r w:rsidRPr="00D94F69">
        <w:rPr>
          <w:rFonts w:ascii="Arial" w:hAnsi="Arial" w:cs="Arial"/>
          <w:sz w:val="20"/>
        </w:rPr>
        <w:t>non-Federal entity that is directly generated by a supported activity or earned as a result of the Federal award during the period of performance</w:t>
      </w:r>
      <w:r w:rsidR="00275030" w:rsidRPr="00D94F69">
        <w:rPr>
          <w:rFonts w:ascii="Arial" w:hAnsi="Arial" w:cs="Arial"/>
          <w:sz w:val="20"/>
        </w:rPr>
        <w:t xml:space="preserve"> (unless there is a requirement for </w:t>
      </w:r>
      <w:r w:rsidR="0000786B" w:rsidRPr="00D94F69">
        <w:rPr>
          <w:rFonts w:ascii="Arial" w:hAnsi="Arial" w:cs="Arial"/>
          <w:sz w:val="20"/>
        </w:rPr>
        <w:t xml:space="preserve">disposition of program income </w:t>
      </w:r>
      <w:r w:rsidR="00275030" w:rsidRPr="00D94F69">
        <w:rPr>
          <w:rFonts w:ascii="Arial" w:hAnsi="Arial" w:cs="Arial"/>
          <w:sz w:val="20"/>
        </w:rPr>
        <w:t xml:space="preserve">after the end of the period of performance as provided in </w:t>
      </w:r>
      <w:hyperlink r:id="rId170" w:history="1">
        <w:r w:rsidR="00275030" w:rsidRPr="00D94F69">
          <w:rPr>
            <w:rStyle w:val="Hyperlink"/>
            <w:rFonts w:ascii="Arial" w:hAnsi="Arial" w:cs="Arial"/>
            <w:sz w:val="20"/>
          </w:rPr>
          <w:t>2 CFR section 200.307(f)</w:t>
        </w:r>
      </w:hyperlink>
      <w:r w:rsidR="00275030" w:rsidRPr="00D94F69">
        <w:rPr>
          <w:rFonts w:ascii="Arial" w:hAnsi="Arial" w:cs="Arial"/>
          <w:sz w:val="20"/>
        </w:rPr>
        <w:t>).</w:t>
      </w:r>
      <w:r w:rsidR="00AC31F4" w:rsidRPr="00D94F69">
        <w:rPr>
          <w:rFonts w:ascii="Arial" w:hAnsi="Arial" w:cs="Arial"/>
          <w:sz w:val="20"/>
        </w:rPr>
        <w:t xml:space="preserve"> </w:t>
      </w:r>
    </w:p>
    <w:p w14:paraId="4C66B565" w14:textId="16404604"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Program income </w:t>
      </w:r>
      <w:r w:rsidR="00674B58" w:rsidRPr="00D94F69">
        <w:rPr>
          <w:rFonts w:ascii="Arial" w:hAnsi="Arial" w:cs="Arial"/>
          <w:sz w:val="20"/>
        </w:rPr>
        <w:t>(</w:t>
      </w:r>
      <w:hyperlink r:id="rId171" w:history="1">
        <w:r w:rsidR="00674B58" w:rsidRPr="00D94F69">
          <w:rPr>
            <w:rStyle w:val="Hyperlink"/>
            <w:rFonts w:ascii="Arial" w:hAnsi="Arial" w:cs="Arial"/>
            <w:sz w:val="20"/>
          </w:rPr>
          <w:t>2 CFR section 200.80</w:t>
        </w:r>
      </w:hyperlink>
      <w:r w:rsidR="00674B58" w:rsidRPr="00D94F69">
        <w:rPr>
          <w:rFonts w:ascii="Arial" w:hAnsi="Arial" w:cs="Arial"/>
          <w:sz w:val="20"/>
        </w:rPr>
        <w:t xml:space="preserve">) </w:t>
      </w:r>
      <w:r w:rsidRPr="00D94F69">
        <w:rPr>
          <w:rFonts w:ascii="Arial" w:hAnsi="Arial" w:cs="Arial"/>
          <w:sz w:val="20"/>
        </w:rPr>
        <w:t>includes, but is not limited to income from:</w:t>
      </w:r>
    </w:p>
    <w:p w14:paraId="1B49CACC" w14:textId="77777777" w:rsidR="00D46691" w:rsidRPr="00D94F69" w:rsidRDefault="00D46691" w:rsidP="00271051">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 xml:space="preserve">Fees for services performed, </w:t>
      </w:r>
    </w:p>
    <w:p w14:paraId="78F5A52F" w14:textId="77777777" w:rsidR="00D46691" w:rsidRPr="00D94F69" w:rsidRDefault="00D46691" w:rsidP="00271051">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The use or rental of real or personal property acquired under Federal awards,</w:t>
      </w:r>
    </w:p>
    <w:p w14:paraId="02CEFB4E" w14:textId="77777777" w:rsidR="00D46691" w:rsidRPr="00D94F69" w:rsidRDefault="00D46691" w:rsidP="00271051">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The sale of commodities or items fabricated under Federal awards,</w:t>
      </w:r>
    </w:p>
    <w:p w14:paraId="598BA34B" w14:textId="77777777" w:rsidR="00D46691" w:rsidRPr="00D94F69" w:rsidRDefault="00D46691" w:rsidP="00271051">
      <w:pPr>
        <w:pStyle w:val="ListParagraph"/>
        <w:numPr>
          <w:ilvl w:val="0"/>
          <w:numId w:val="17"/>
        </w:numPr>
        <w:tabs>
          <w:tab w:val="left" w:pos="1440"/>
        </w:tabs>
        <w:spacing w:after="240"/>
        <w:ind w:hanging="720"/>
        <w:jc w:val="both"/>
        <w:rPr>
          <w:rFonts w:ascii="Arial" w:hAnsi="Arial" w:cs="Arial"/>
        </w:rPr>
      </w:pPr>
      <w:r w:rsidRPr="00D94F69">
        <w:rPr>
          <w:rFonts w:ascii="Arial" w:hAnsi="Arial" w:cs="Arial"/>
        </w:rPr>
        <w:t xml:space="preserve">License fees and royalties on patents and copyrights, except as provided below, </w:t>
      </w:r>
      <w:r w:rsidR="00674B58" w:rsidRPr="00D94F69">
        <w:rPr>
          <w:rFonts w:ascii="Arial" w:hAnsi="Arial" w:cs="Arial"/>
        </w:rPr>
        <w:t>and</w:t>
      </w:r>
    </w:p>
    <w:p w14:paraId="5D046AC9" w14:textId="77777777" w:rsidR="00D46691" w:rsidRPr="00D94F69" w:rsidRDefault="00D46691" w:rsidP="00271051">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 xml:space="preserve">Principal and interest on loans made with Federal award funds. </w:t>
      </w:r>
    </w:p>
    <w:p w14:paraId="0D817923"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Program income does </w:t>
      </w:r>
      <w:r w:rsidR="00AD3350" w:rsidRPr="00D94F69">
        <w:rPr>
          <w:rFonts w:ascii="Arial" w:hAnsi="Arial" w:cs="Arial"/>
          <w:sz w:val="20"/>
          <w:u w:val="single"/>
        </w:rPr>
        <w:t>not</w:t>
      </w:r>
      <w:r w:rsidRPr="00D94F69">
        <w:rPr>
          <w:rFonts w:ascii="Arial" w:hAnsi="Arial" w:cs="Arial"/>
          <w:sz w:val="20"/>
        </w:rPr>
        <w:t xml:space="preserve"> include:</w:t>
      </w:r>
    </w:p>
    <w:p w14:paraId="3B10FE92" w14:textId="77777777" w:rsidR="00D46691" w:rsidRPr="00D94F69" w:rsidRDefault="00D46691" w:rsidP="0027105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Interest earned on advances of Federal funds</w:t>
      </w:r>
      <w:r w:rsidR="0000786B" w:rsidRPr="00D94F69">
        <w:rPr>
          <w:rFonts w:ascii="Arial" w:hAnsi="Arial" w:cs="Arial"/>
        </w:rPr>
        <w:t>.</w:t>
      </w:r>
    </w:p>
    <w:p w14:paraId="1602EC20" w14:textId="77777777" w:rsidR="00D46691" w:rsidRPr="00D94F69" w:rsidRDefault="00D46691" w:rsidP="0027105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Except as otherwise provided in Federal statutes, regulations or the terms and conditions of the Federal award, rebates, credits, discounts and interest earned on any of them.</w:t>
      </w:r>
    </w:p>
    <w:p w14:paraId="09294D3D" w14:textId="3ACAD3BB" w:rsidR="00D46691" w:rsidRPr="00D94F69" w:rsidRDefault="00D46691" w:rsidP="0027105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Taxes, special assessments, levies, fines, and other such revenues raised by a non-Federal entity, unless the Federal award or Federal awarding agency regulations specifically identify the revenues as program income (</w:t>
      </w:r>
      <w:hyperlink r:id="rId172" w:history="1">
        <w:r w:rsidRPr="00D94F69">
          <w:rPr>
            <w:rStyle w:val="Hyperlink"/>
            <w:rFonts w:ascii="Arial" w:hAnsi="Arial" w:cs="Arial"/>
          </w:rPr>
          <w:t>2 CFR section 200.307(c)</w:t>
        </w:r>
      </w:hyperlink>
      <w:r w:rsidRPr="00D94F69">
        <w:rPr>
          <w:rFonts w:ascii="Arial" w:hAnsi="Arial" w:cs="Arial"/>
        </w:rPr>
        <w:t xml:space="preserve">).  </w:t>
      </w:r>
    </w:p>
    <w:p w14:paraId="1084C6D3" w14:textId="12298354" w:rsidR="00D46691" w:rsidRPr="00D94F69" w:rsidRDefault="00D46691" w:rsidP="0027105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 xml:space="preserve">The proceeds from the sale of equipment or real property acquired in whole or in part </w:t>
      </w:r>
      <w:r w:rsidR="00AB5AC3" w:rsidRPr="00D94F69">
        <w:rPr>
          <w:rFonts w:ascii="Arial" w:hAnsi="Arial" w:cs="Arial"/>
        </w:rPr>
        <w:t xml:space="preserve">under the </w:t>
      </w:r>
      <w:r w:rsidRPr="00D94F69">
        <w:rPr>
          <w:rFonts w:ascii="Arial" w:hAnsi="Arial" w:cs="Arial"/>
        </w:rPr>
        <w:t>Federal award (</w:t>
      </w:r>
      <w:hyperlink r:id="rId173" w:history="1">
        <w:r w:rsidRPr="00D94F69">
          <w:rPr>
            <w:rStyle w:val="Hyperlink"/>
            <w:rFonts w:ascii="Arial" w:hAnsi="Arial" w:cs="Arial"/>
          </w:rPr>
          <w:t>2 CFR section 200.307(d)</w:t>
        </w:r>
      </w:hyperlink>
      <w:r w:rsidR="00AC31F4" w:rsidRPr="00D94F69">
        <w:rPr>
          <w:rFonts w:ascii="Arial" w:hAnsi="Arial" w:cs="Arial"/>
        </w:rPr>
        <w:t>)</w:t>
      </w:r>
      <w:r w:rsidRPr="00D94F69">
        <w:rPr>
          <w:rFonts w:ascii="Arial" w:hAnsi="Arial" w:cs="Arial"/>
        </w:rPr>
        <w:t>.</w:t>
      </w:r>
    </w:p>
    <w:p w14:paraId="50CC3FD4" w14:textId="444E4D5F" w:rsidR="00D46691" w:rsidRPr="00D94F69" w:rsidRDefault="00D46691" w:rsidP="0027105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 xml:space="preserve">Royalties or income earned by an institution of higher education or a nonprofit organization on inventions conceived or first actually reduced to practice in the performance of work under </w:t>
      </w:r>
      <w:r w:rsidR="00AB5AC3" w:rsidRPr="00D94F69">
        <w:rPr>
          <w:rFonts w:ascii="Arial" w:hAnsi="Arial" w:cs="Arial"/>
        </w:rPr>
        <w:t xml:space="preserve">a </w:t>
      </w:r>
      <w:r w:rsidRPr="00D94F69">
        <w:rPr>
          <w:rFonts w:ascii="Arial" w:hAnsi="Arial" w:cs="Arial"/>
        </w:rPr>
        <w:t>funding agreement with a Federal agency that is shared with the inventor (</w:t>
      </w:r>
      <w:hyperlink r:id="rId174" w:history="1">
        <w:r w:rsidR="007E3775" w:rsidRPr="00D94F69">
          <w:rPr>
            <w:rStyle w:val="Hyperlink"/>
            <w:rFonts w:ascii="Arial" w:hAnsi="Arial" w:cs="Arial"/>
          </w:rPr>
          <w:t>2 CFR section 200.307(g)</w:t>
        </w:r>
      </w:hyperlink>
      <w:r w:rsidR="007E3775" w:rsidRPr="00D94F69">
        <w:rPr>
          <w:rFonts w:ascii="Arial" w:hAnsi="Arial" w:cs="Arial"/>
        </w:rPr>
        <w:t xml:space="preserve">; </w:t>
      </w:r>
      <w:hyperlink r:id="rId175" w:history="1">
        <w:r w:rsidRPr="00D94F69">
          <w:rPr>
            <w:rStyle w:val="Hyperlink"/>
            <w:rFonts w:ascii="Arial" w:hAnsi="Arial" w:cs="Arial"/>
          </w:rPr>
          <w:t>37 CFR sections 401.2</w:t>
        </w:r>
      </w:hyperlink>
      <w:r w:rsidRPr="00D94F69">
        <w:rPr>
          <w:rFonts w:ascii="Arial" w:hAnsi="Arial" w:cs="Arial"/>
        </w:rPr>
        <w:t xml:space="preserve"> and </w:t>
      </w:r>
      <w:hyperlink r:id="rId176" w:history="1">
        <w:r w:rsidRPr="00D94F69">
          <w:rPr>
            <w:rStyle w:val="Hyperlink"/>
            <w:rFonts w:ascii="Arial" w:hAnsi="Arial" w:cs="Arial"/>
          </w:rPr>
          <w:t>401.14(k)</w:t>
        </w:r>
      </w:hyperlink>
      <w:r w:rsidRPr="00D94F69">
        <w:rPr>
          <w:rFonts w:ascii="Arial" w:hAnsi="Arial" w:cs="Arial"/>
        </w:rPr>
        <w:t>; 35 USC 201(i), and 35 USC 202(c)(7)(B)).</w:t>
      </w:r>
    </w:p>
    <w:p w14:paraId="46B9842D" w14:textId="0AFB1C9E"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If authorized by Federal regulations or the Federal award, costs incidental to the generation of program income may be deducted from gross income to determine</w:t>
      </w:r>
      <w:r w:rsidRPr="00D94F69">
        <w:rPr>
          <w:rFonts w:ascii="Arial" w:hAnsi="Arial" w:cs="Arial"/>
          <w:b/>
          <w:sz w:val="20"/>
        </w:rPr>
        <w:t xml:space="preserve"> </w:t>
      </w:r>
      <w:r w:rsidRPr="00D94F69">
        <w:rPr>
          <w:rFonts w:ascii="Arial" w:hAnsi="Arial" w:cs="Arial"/>
          <w:sz w:val="20"/>
        </w:rPr>
        <w:t>program</w:t>
      </w:r>
      <w:r w:rsidRPr="00D94F69">
        <w:rPr>
          <w:rFonts w:ascii="Arial" w:hAnsi="Arial" w:cs="Arial"/>
          <w:b/>
          <w:sz w:val="20"/>
        </w:rPr>
        <w:t xml:space="preserve"> </w:t>
      </w:r>
      <w:r w:rsidRPr="00D94F69">
        <w:rPr>
          <w:rFonts w:ascii="Arial" w:hAnsi="Arial" w:cs="Arial"/>
          <w:sz w:val="20"/>
        </w:rPr>
        <w:t xml:space="preserve">income, provided </w:t>
      </w:r>
      <w:r w:rsidR="00AC31F4" w:rsidRPr="00D94F69">
        <w:rPr>
          <w:rFonts w:ascii="Arial" w:hAnsi="Arial" w:cs="Arial"/>
          <w:sz w:val="20"/>
        </w:rPr>
        <w:t>those costs have not been charged to the Federal award (</w:t>
      </w:r>
      <w:hyperlink r:id="rId177" w:history="1">
        <w:r w:rsidR="00AC31F4" w:rsidRPr="00D94F69">
          <w:rPr>
            <w:rStyle w:val="Hyperlink"/>
            <w:rFonts w:ascii="Arial" w:hAnsi="Arial" w:cs="Arial"/>
            <w:sz w:val="20"/>
          </w:rPr>
          <w:t>2 CFR section 200.307</w:t>
        </w:r>
        <w:r w:rsidR="0014346B" w:rsidRPr="00D94F69">
          <w:rPr>
            <w:rStyle w:val="Hyperlink"/>
            <w:rFonts w:ascii="Arial" w:hAnsi="Arial" w:cs="Arial"/>
            <w:sz w:val="20"/>
          </w:rPr>
          <w:t>(b)</w:t>
        </w:r>
      </w:hyperlink>
      <w:r w:rsidR="0014346B" w:rsidRPr="00D94F69">
        <w:rPr>
          <w:rFonts w:ascii="Arial" w:hAnsi="Arial" w:cs="Arial"/>
          <w:sz w:val="20"/>
        </w:rPr>
        <w:t>).</w:t>
      </w:r>
    </w:p>
    <w:p w14:paraId="56109C38" w14:textId="5E858A7A" w:rsidR="00D46691" w:rsidRPr="00D94F69" w:rsidRDefault="00D46691" w:rsidP="006672EA">
      <w:pPr>
        <w:spacing w:after="240"/>
        <w:jc w:val="both"/>
        <w:rPr>
          <w:rFonts w:ascii="Arial" w:hAnsi="Arial" w:cs="Arial"/>
          <w:sz w:val="20"/>
        </w:rPr>
      </w:pPr>
      <w:r w:rsidRPr="00D94F69">
        <w:rPr>
          <w:rFonts w:ascii="Arial" w:hAnsi="Arial" w:cs="Arial"/>
          <w:sz w:val="20"/>
        </w:rPr>
        <w:t xml:space="preserve">Program income may be used in </w:t>
      </w:r>
      <w:r w:rsidR="00182741" w:rsidRPr="00D94F69">
        <w:rPr>
          <w:rFonts w:ascii="Arial" w:hAnsi="Arial" w:cs="Arial"/>
          <w:sz w:val="20"/>
        </w:rPr>
        <w:t xml:space="preserve">any of </w:t>
      </w:r>
      <w:r w:rsidRPr="00D94F69">
        <w:rPr>
          <w:rFonts w:ascii="Arial" w:hAnsi="Arial" w:cs="Arial"/>
          <w:sz w:val="20"/>
        </w:rPr>
        <w:t>the following three methods</w:t>
      </w:r>
      <w:r w:rsidR="00830331" w:rsidRPr="00D94F69">
        <w:rPr>
          <w:rFonts w:ascii="Arial" w:hAnsi="Arial" w:cs="Arial"/>
          <w:sz w:val="20"/>
        </w:rPr>
        <w:t xml:space="preserve">, consistent with </w:t>
      </w:r>
      <w:hyperlink r:id="rId178" w:history="1">
        <w:r w:rsidR="00830331" w:rsidRPr="00D94F69">
          <w:rPr>
            <w:rStyle w:val="Hyperlink"/>
            <w:rFonts w:ascii="Arial" w:hAnsi="Arial" w:cs="Arial"/>
            <w:sz w:val="20"/>
          </w:rPr>
          <w:t>2 CFR section 200.307(e)</w:t>
        </w:r>
      </w:hyperlink>
      <w:r w:rsidRPr="00D94F69">
        <w:rPr>
          <w:rFonts w:ascii="Arial" w:hAnsi="Arial" w:cs="Arial"/>
          <w:sz w:val="20"/>
        </w:rPr>
        <w:t xml:space="preserve">:  </w:t>
      </w:r>
    </w:p>
    <w:p w14:paraId="5646036F" w14:textId="77777777" w:rsidR="00D46691" w:rsidRPr="00D94F69" w:rsidRDefault="00D46691" w:rsidP="006672EA">
      <w:pPr>
        <w:spacing w:after="240"/>
        <w:jc w:val="both"/>
        <w:rPr>
          <w:rFonts w:ascii="Arial" w:hAnsi="Arial" w:cs="Arial"/>
          <w:sz w:val="20"/>
        </w:rPr>
      </w:pPr>
      <w:r w:rsidRPr="00D94F69">
        <w:rPr>
          <w:rFonts w:ascii="Arial" w:hAnsi="Arial" w:cs="Arial"/>
          <w:sz w:val="20"/>
        </w:rPr>
        <w:lastRenderedPageBreak/>
        <w:t>1.</w:t>
      </w:r>
      <w:r w:rsidRPr="00D94F69">
        <w:rPr>
          <w:rFonts w:ascii="Arial" w:hAnsi="Arial" w:cs="Arial"/>
          <w:sz w:val="20"/>
        </w:rPr>
        <w:tab/>
        <w:t>Deduction.</w:t>
      </w:r>
    </w:p>
    <w:p w14:paraId="56FE932A" w14:textId="77777777" w:rsidR="0014346B" w:rsidRPr="00D94F69" w:rsidRDefault="00D46691" w:rsidP="006672EA">
      <w:pPr>
        <w:spacing w:after="240"/>
        <w:ind w:left="720"/>
        <w:jc w:val="both"/>
        <w:rPr>
          <w:rFonts w:ascii="Arial" w:hAnsi="Arial" w:cs="Arial"/>
          <w:sz w:val="20"/>
        </w:rPr>
      </w:pPr>
      <w:r w:rsidRPr="00D94F69">
        <w:rPr>
          <w:rFonts w:ascii="Arial" w:hAnsi="Arial" w:cs="Arial"/>
          <w:sz w:val="20"/>
        </w:rPr>
        <w:t>Program income is deducted from total allowable costs in order to determine the net allowable costs, rather than to increase the funds committed to the project.  This method must be used if the Federal awarding agency has given no prior approval for how program income is to be used and its regulations and the terms and conditions of the Federal award are silent on this matter.  Where this method is used, program income must be applied to current costs unless the Federal awarding agency authorizes otherwise (2 CFR section 200.307(e)(1)).</w:t>
      </w:r>
    </w:p>
    <w:p w14:paraId="7F6083ED"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sz w:val="20"/>
        </w:rPr>
        <w:t>Addition</w:t>
      </w:r>
      <w:r w:rsidRPr="00D94F69">
        <w:rPr>
          <w:rFonts w:ascii="Arial" w:hAnsi="Arial" w:cs="Arial"/>
          <w:sz w:val="20"/>
        </w:rPr>
        <w:t>.</w:t>
      </w:r>
    </w:p>
    <w:p w14:paraId="34B21ADA"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With prior approval of the Federal awarding agency, program income may be added to the Federal award by the Federal agency and the non-Federal entity.  This method must be used for Federal awards to institutions of higher education and nonprofit research institutions if the Federal awarding agency does not specify in its regulations or the terms and conditions of the Federal award how program income is to be used (2 CFR section 200.307(e)(2)).</w:t>
      </w:r>
    </w:p>
    <w:p w14:paraId="2FBCEB7F"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sz w:val="20"/>
        </w:rPr>
        <w:t>Cost Sharing or Matching</w:t>
      </w:r>
      <w:r w:rsidRPr="00D94F69">
        <w:rPr>
          <w:rFonts w:ascii="Arial" w:hAnsi="Arial" w:cs="Arial"/>
          <w:sz w:val="20"/>
        </w:rPr>
        <w:t xml:space="preserve">.  </w:t>
      </w:r>
    </w:p>
    <w:p w14:paraId="7DA339DB"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With prior approval of the Federal awarding agency, program income may be used to meet the cost sharing or matching requirement of the Federal award.  The amount of the Federal award remains the same (2 CFR section 200.307(e)(3)).</w:t>
      </w:r>
    </w:p>
    <w:p w14:paraId="79EF74C6" w14:textId="441E432F"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Unless Federal awarding agency regulations or the terms and conditions of the Federal award specify otherwise, non-Federal entities have no obligation to the Federal </w:t>
      </w:r>
      <w:r w:rsidR="004E23CE" w:rsidRPr="00D94F69">
        <w:rPr>
          <w:rFonts w:ascii="Arial" w:hAnsi="Arial" w:cs="Arial"/>
          <w:sz w:val="20"/>
        </w:rPr>
        <w:t>g</w:t>
      </w:r>
      <w:r w:rsidRPr="00D94F69">
        <w:rPr>
          <w:rFonts w:ascii="Arial" w:hAnsi="Arial" w:cs="Arial"/>
          <w:sz w:val="20"/>
        </w:rPr>
        <w:t>overnment regarding program income earned after the end of the period of performance (</w:t>
      </w:r>
      <w:hyperlink r:id="rId179" w:history="1">
        <w:r w:rsidRPr="00D94F69">
          <w:rPr>
            <w:rStyle w:val="Hyperlink"/>
            <w:rFonts w:ascii="Arial" w:hAnsi="Arial" w:cs="Arial"/>
            <w:sz w:val="20"/>
          </w:rPr>
          <w:t>2 CFR section 200.307(f)</w:t>
        </w:r>
      </w:hyperlink>
      <w:r w:rsidRPr="00D94F69">
        <w:rPr>
          <w:rFonts w:ascii="Arial" w:hAnsi="Arial" w:cs="Arial"/>
          <w:sz w:val="20"/>
        </w:rPr>
        <w:t>).</w:t>
      </w:r>
    </w:p>
    <w:p w14:paraId="725FD79F"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b/>
          <w:sz w:val="20"/>
        </w:rPr>
        <w:t>Source of Governing Requirements</w:t>
      </w:r>
    </w:p>
    <w:p w14:paraId="61DFED2A" w14:textId="37EDF57D"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w:t>
      </w:r>
      <w:r w:rsidR="00131991" w:rsidRPr="00D94F69">
        <w:rPr>
          <w:rFonts w:ascii="Arial" w:hAnsi="Arial" w:cs="Arial"/>
          <w:sz w:val="20"/>
        </w:rPr>
        <w:t xml:space="preserve">that apply to program income </w:t>
      </w:r>
      <w:r w:rsidR="00830331" w:rsidRPr="00D94F69">
        <w:rPr>
          <w:rFonts w:ascii="Arial" w:hAnsi="Arial" w:cs="Arial"/>
          <w:sz w:val="20"/>
        </w:rPr>
        <w:t>are contained</w:t>
      </w:r>
      <w:r w:rsidRPr="00D94F69">
        <w:rPr>
          <w:rFonts w:ascii="Arial" w:hAnsi="Arial" w:cs="Arial"/>
          <w:sz w:val="20"/>
        </w:rPr>
        <w:t xml:space="preserve"> in </w:t>
      </w:r>
      <w:hyperlink r:id="rId180" w:history="1">
        <w:r w:rsidR="00BD239F" w:rsidRPr="00D94F69">
          <w:rPr>
            <w:rStyle w:val="Hyperlink"/>
            <w:rFonts w:ascii="Arial" w:hAnsi="Arial" w:cs="Arial"/>
            <w:sz w:val="20"/>
          </w:rPr>
          <w:t>2 CFR section 200.80</w:t>
        </w:r>
      </w:hyperlink>
      <w:r w:rsidRPr="00D94F69">
        <w:rPr>
          <w:rFonts w:ascii="Arial" w:hAnsi="Arial" w:cs="Arial"/>
          <w:sz w:val="20"/>
        </w:rPr>
        <w:t xml:space="preserve"> (definition of “program income”), </w:t>
      </w:r>
      <w:hyperlink r:id="rId181" w:history="1">
        <w:r w:rsidRPr="00D94F69">
          <w:rPr>
            <w:rStyle w:val="Hyperlink"/>
            <w:rFonts w:ascii="Arial" w:hAnsi="Arial" w:cs="Arial"/>
            <w:sz w:val="20"/>
          </w:rPr>
          <w:t>2 CFR section 200.307</w:t>
        </w:r>
      </w:hyperlink>
      <w:r w:rsidRPr="00D94F69">
        <w:rPr>
          <w:rFonts w:ascii="Arial" w:hAnsi="Arial" w:cs="Arial"/>
          <w:sz w:val="20"/>
        </w:rPr>
        <w:t xml:space="preserve"> (program income), program legislation, Federal awarding agency regulations, and the terms and conditions of the Federal award.</w:t>
      </w:r>
      <w:r w:rsidR="00F70C40" w:rsidRPr="00D94F69">
        <w:rPr>
          <w:rFonts w:ascii="Arial" w:hAnsi="Arial" w:cs="Arial"/>
          <w:sz w:val="20"/>
        </w:rPr>
        <w:t xml:space="preserve">  </w:t>
      </w:r>
    </w:p>
    <w:p w14:paraId="669A4E94" w14:textId="2478984C" w:rsidR="00506F5E"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866949" w:rsidRPr="00D94F69">
        <w:rPr>
          <w:rFonts w:ascii="Arial" w:hAnsi="Arial" w:cs="Arial"/>
          <w:i/>
          <w:sz w:val="20"/>
        </w:rPr>
        <w:t>20</w:t>
      </w:r>
      <w:r w:rsidR="00866949">
        <w:rPr>
          <w:rFonts w:ascii="Arial" w:hAnsi="Arial" w:cs="Arial"/>
          <w:i/>
          <w:sz w:val="20"/>
        </w:rPr>
        <w:t>20</w:t>
      </w:r>
      <w:r w:rsidR="0086694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48C57A4D" w14:textId="77777777" w:rsidR="000E4967" w:rsidRPr="00D94F69" w:rsidRDefault="000E4967" w:rsidP="006672EA">
      <w:pPr>
        <w:spacing w:after="240"/>
        <w:jc w:val="both"/>
        <w:rPr>
          <w:rFonts w:ascii="Arial" w:hAnsi="Arial" w:cs="Arial"/>
          <w:b/>
          <w:szCs w:val="24"/>
        </w:rPr>
      </w:pPr>
      <w:r w:rsidRPr="00D94F69">
        <w:rPr>
          <w:rFonts w:ascii="Arial" w:hAnsi="Arial" w:cs="Arial"/>
          <w:b/>
          <w:szCs w:val="24"/>
        </w:rPr>
        <w:t>Agency Codification Adjustments/Exceptions:</w:t>
      </w:r>
    </w:p>
    <w:p w14:paraId="07E3E6B3" w14:textId="201F1CA9" w:rsidR="00506F5E" w:rsidRPr="00D94F69" w:rsidRDefault="008C5E95" w:rsidP="00881D5D">
      <w:pPr>
        <w:spacing w:after="240"/>
        <w:jc w:val="both"/>
      </w:pPr>
      <w:r w:rsidRPr="008C5E95">
        <w:rPr>
          <w:rFonts w:ascii="Arial" w:hAnsi="Arial" w:cs="Arial"/>
          <w:sz w:val="20"/>
        </w:rPr>
        <w:t xml:space="preserve">ED in 2 CFR 3474.5 may allow exceptions for classes of Federal awards or non-federal entities subject to the requirements of 2 CFR Part 200, however, those will only be permitted in unusual circumstances and will only be publishes on the OMB website at </w:t>
      </w:r>
      <w:hyperlink r:id="rId182" w:history="1">
        <w:r w:rsidRPr="008C5E95">
          <w:rPr>
            <w:rStyle w:val="Hyperlink"/>
            <w:rFonts w:ascii="Arial" w:hAnsi="Arial" w:cs="Arial"/>
            <w:sz w:val="20"/>
          </w:rPr>
          <w:t>www.whitehouse.gov/omb/</w:t>
        </w:r>
      </w:hyperlink>
      <w:r w:rsidRPr="008C5E95">
        <w:rPr>
          <w:rFonts w:ascii="Arial" w:hAnsi="Arial" w:cs="Arial"/>
          <w:sz w:val="20"/>
        </w:rPr>
        <w:t xml:space="preserve">.  The most recent compilation of agency additions and exceptions is provided on the </w:t>
      </w:r>
      <w:r w:rsidR="002A454B">
        <w:rPr>
          <w:rFonts w:ascii="Arial" w:hAnsi="Arial" w:cs="Arial"/>
          <w:sz w:val="20"/>
        </w:rPr>
        <w:t>CFO</w:t>
      </w:r>
      <w:r w:rsidRPr="008C5E95">
        <w:rPr>
          <w:rFonts w:ascii="Arial" w:hAnsi="Arial" w:cs="Arial"/>
          <w:sz w:val="20"/>
        </w:rPr>
        <w:t xml:space="preserve"> website here </w:t>
      </w:r>
      <w:hyperlink r:id="rId183" w:history="1">
        <w:r w:rsidR="00354348" w:rsidRPr="00A7436B">
          <w:rPr>
            <w:rStyle w:val="Hyperlink"/>
            <w:rFonts w:ascii="Arial" w:hAnsi="Arial" w:cs="Arial"/>
            <w:sz w:val="20"/>
          </w:rPr>
          <w:t>https://www.cfo.gov/wp-content/uploads/2014/12/Agency-Exceptions.pdf</w:t>
        </w:r>
      </w:hyperlink>
      <w:r w:rsidR="00354348">
        <w:rPr>
          <w:rFonts w:ascii="Arial" w:hAnsi="Arial" w:cs="Arial"/>
          <w:sz w:val="20"/>
        </w:rPr>
        <w:t xml:space="preserve">.  </w:t>
      </w:r>
      <w:r w:rsidRPr="008C5E95">
        <w:rPr>
          <w:rFonts w:ascii="Arial" w:hAnsi="Arial" w:cs="Arial"/>
          <w:sz w:val="20"/>
        </w:rPr>
        <w:t xml:space="preserve">However, this list is only updated through 12/2014.  AOS evaluated agency exceptions through </w:t>
      </w:r>
      <w:r w:rsidR="002A454B">
        <w:rPr>
          <w:rFonts w:ascii="Arial" w:hAnsi="Arial" w:cs="Arial"/>
          <w:sz w:val="20"/>
        </w:rPr>
        <w:t>August 2019</w:t>
      </w:r>
      <w:r w:rsidRPr="008C5E95">
        <w:rPr>
          <w:rFonts w:ascii="Arial" w:hAnsi="Arial" w:cs="Arial"/>
          <w:sz w:val="20"/>
        </w:rPr>
        <w:t xml:space="preserve">. For further evaluation of exceptions, </w:t>
      </w:r>
      <w:r w:rsidR="00DB6D41">
        <w:rPr>
          <w:rFonts w:ascii="Arial" w:hAnsi="Arial" w:cs="Arial"/>
          <w:sz w:val="20"/>
        </w:rPr>
        <w:t>AOS auditors (only) will</w:t>
      </w:r>
      <w:r w:rsidRPr="008C5E95">
        <w:rPr>
          <w:rFonts w:ascii="Arial" w:hAnsi="Arial" w:cs="Arial"/>
          <w:sz w:val="20"/>
        </w:rPr>
        <w:t xml:space="preserve"> need to reference our internal AOS evaluation process </w:t>
      </w:r>
      <w:hyperlink r:id="rId184" w:history="1">
        <w:r w:rsidRPr="008C5E95">
          <w:rPr>
            <w:rStyle w:val="Hyperlink"/>
            <w:rFonts w:ascii="Arial" w:hAnsi="Arial" w:cs="Arial"/>
            <w:color w:val="FF0000"/>
            <w:sz w:val="20"/>
          </w:rPr>
          <w:t>at the following link</w:t>
        </w:r>
      </w:hyperlink>
      <w:r w:rsidRPr="008C5E95">
        <w:rPr>
          <w:rFonts w:ascii="Arial" w:hAnsi="Arial" w:cs="Arial"/>
          <w:color w:val="FF0000"/>
          <w:sz w:val="20"/>
        </w:rPr>
        <w:t>.</w:t>
      </w:r>
    </w:p>
    <w:p w14:paraId="4D162549" w14:textId="2CBEC275"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4D770BF4" w14:textId="77777777" w:rsidR="009902C0" w:rsidRDefault="009902C0" w:rsidP="009902C0">
      <w:pPr>
        <w:spacing w:after="240"/>
        <w:rPr>
          <w:rFonts w:ascii="Arial" w:hAnsi="Arial" w:cs="Arial"/>
          <w:b/>
          <w:i/>
          <w:sz w:val="20"/>
        </w:rPr>
      </w:pPr>
      <w:r>
        <w:rPr>
          <w:rFonts w:ascii="Arial" w:hAnsi="Arial" w:cs="Arial"/>
          <w:b/>
          <w:i/>
          <w:sz w:val="20"/>
        </w:rPr>
        <w:t>US Department of Education Program Specific Information:</w:t>
      </w:r>
      <w:r w:rsidRPr="008D4B1F">
        <w:rPr>
          <w:rFonts w:ascii="Arial" w:hAnsi="Arial" w:cs="Arial"/>
          <w:b/>
          <w:i/>
          <w:sz w:val="20"/>
        </w:rPr>
        <w:t xml:space="preserve"> </w:t>
      </w:r>
    </w:p>
    <w:p w14:paraId="32F6A4F5" w14:textId="4379F00A" w:rsidR="009902C0" w:rsidRDefault="009902C0" w:rsidP="009902C0">
      <w:pPr>
        <w:tabs>
          <w:tab w:val="left" w:pos="1580"/>
        </w:tabs>
        <w:spacing w:after="240"/>
        <w:ind w:left="720" w:hanging="720"/>
        <w:rPr>
          <w:rFonts w:ascii="Arial" w:hAnsi="Arial" w:cs="Arial"/>
          <w:sz w:val="20"/>
        </w:rPr>
      </w:pPr>
      <w:r w:rsidRPr="009902C0">
        <w:rPr>
          <w:rFonts w:ascii="Arial" w:hAnsi="Arial" w:cs="Arial"/>
          <w:sz w:val="20"/>
        </w:rPr>
        <w:t>Subrecipients who have been granted prior approval per 2 CFR 200.307 to earn program income should:</w:t>
      </w:r>
    </w:p>
    <w:p w14:paraId="46C30D49" w14:textId="3590AE0E" w:rsidR="009902C0" w:rsidRPr="009902C0" w:rsidRDefault="009902C0" w:rsidP="009902C0">
      <w:pPr>
        <w:tabs>
          <w:tab w:val="left" w:pos="1580"/>
        </w:tabs>
        <w:spacing w:after="240"/>
        <w:ind w:left="720" w:hanging="720"/>
        <w:rPr>
          <w:rFonts w:ascii="Arial" w:hAnsi="Arial" w:cs="Arial"/>
          <w:sz w:val="20"/>
        </w:rPr>
      </w:pPr>
      <w:r w:rsidRPr="009902C0">
        <w:rPr>
          <w:rFonts w:ascii="Arial" w:hAnsi="Arial" w:cs="Arial"/>
          <w:sz w:val="20"/>
        </w:rPr>
        <w:t>a.</w:t>
      </w:r>
      <w:r>
        <w:rPr>
          <w:rFonts w:ascii="Arial" w:hAnsi="Arial" w:cs="Arial"/>
          <w:sz w:val="20"/>
        </w:rPr>
        <w:tab/>
      </w:r>
      <w:r w:rsidRPr="009902C0">
        <w:rPr>
          <w:rFonts w:ascii="Arial" w:hAnsi="Arial" w:cs="Arial"/>
          <w:sz w:val="20"/>
        </w:rPr>
        <w:t>Have documentation that prior approval to generate program income has been granted by the SEA.</w:t>
      </w:r>
    </w:p>
    <w:p w14:paraId="3DAFCFA3" w14:textId="1C7F4A89" w:rsidR="009902C0" w:rsidRPr="009902C0" w:rsidRDefault="009902C0" w:rsidP="009902C0">
      <w:pPr>
        <w:tabs>
          <w:tab w:val="left" w:pos="1580"/>
        </w:tabs>
        <w:spacing w:after="240"/>
        <w:ind w:left="720" w:hanging="720"/>
        <w:rPr>
          <w:rFonts w:ascii="Arial" w:hAnsi="Arial" w:cs="Arial"/>
          <w:sz w:val="20"/>
        </w:rPr>
      </w:pPr>
      <w:r w:rsidRPr="009902C0">
        <w:rPr>
          <w:rFonts w:ascii="Arial" w:hAnsi="Arial" w:cs="Arial"/>
          <w:sz w:val="20"/>
        </w:rPr>
        <w:lastRenderedPageBreak/>
        <w:t>b.</w:t>
      </w:r>
      <w:r>
        <w:rPr>
          <w:rFonts w:ascii="Arial" w:hAnsi="Arial" w:cs="Arial"/>
          <w:sz w:val="20"/>
        </w:rPr>
        <w:tab/>
      </w:r>
      <w:r w:rsidRPr="009902C0">
        <w:rPr>
          <w:rFonts w:ascii="Arial" w:hAnsi="Arial" w:cs="Arial"/>
          <w:sz w:val="20"/>
        </w:rPr>
        <w:t>Subrecipient has a developed strategy for the types of program income they will generate.</w:t>
      </w:r>
    </w:p>
    <w:p w14:paraId="2BB2A040" w14:textId="2AD0DAEC" w:rsidR="009902C0" w:rsidRPr="009902C0" w:rsidRDefault="009902C0" w:rsidP="009902C0">
      <w:pPr>
        <w:tabs>
          <w:tab w:val="left" w:pos="1580"/>
        </w:tabs>
        <w:spacing w:after="240"/>
        <w:ind w:left="720" w:hanging="720"/>
        <w:rPr>
          <w:rFonts w:ascii="Arial" w:hAnsi="Arial" w:cs="Arial"/>
          <w:sz w:val="20"/>
        </w:rPr>
      </w:pPr>
      <w:r w:rsidRPr="009902C0">
        <w:rPr>
          <w:rFonts w:ascii="Arial" w:hAnsi="Arial" w:cs="Arial"/>
          <w:sz w:val="20"/>
        </w:rPr>
        <w:t>c.</w:t>
      </w:r>
      <w:r>
        <w:rPr>
          <w:rFonts w:ascii="Arial" w:hAnsi="Arial" w:cs="Arial"/>
          <w:sz w:val="20"/>
        </w:rPr>
        <w:tab/>
      </w:r>
      <w:r w:rsidRPr="009902C0">
        <w:rPr>
          <w:rFonts w:ascii="Arial" w:hAnsi="Arial" w:cs="Arial"/>
          <w:sz w:val="20"/>
        </w:rPr>
        <w:t>Subrecipient was trained on how to track and report on the income generated by their program.</w:t>
      </w:r>
    </w:p>
    <w:p w14:paraId="37FA7BE9" w14:textId="2C3456C4" w:rsidR="009902C0" w:rsidRPr="009902C0" w:rsidRDefault="009902C0" w:rsidP="009902C0">
      <w:pPr>
        <w:tabs>
          <w:tab w:val="left" w:pos="1580"/>
        </w:tabs>
        <w:spacing w:after="240"/>
        <w:ind w:left="720" w:hanging="720"/>
        <w:rPr>
          <w:rFonts w:ascii="Arial" w:hAnsi="Arial" w:cs="Arial"/>
          <w:sz w:val="20"/>
        </w:rPr>
      </w:pPr>
      <w:r w:rsidRPr="009902C0">
        <w:rPr>
          <w:rFonts w:ascii="Arial" w:hAnsi="Arial" w:cs="Arial"/>
          <w:sz w:val="20"/>
        </w:rPr>
        <w:t>d.</w:t>
      </w:r>
      <w:r>
        <w:rPr>
          <w:rFonts w:ascii="Arial" w:hAnsi="Arial" w:cs="Arial"/>
          <w:sz w:val="20"/>
        </w:rPr>
        <w:tab/>
      </w:r>
      <w:r w:rsidRPr="009902C0">
        <w:rPr>
          <w:rFonts w:ascii="Arial" w:hAnsi="Arial" w:cs="Arial"/>
          <w:sz w:val="20"/>
        </w:rPr>
        <w:t>Subrecipient does not deny students access to the program based on their families’ ability to pay.</w:t>
      </w:r>
    </w:p>
    <w:p w14:paraId="3B231F26" w14:textId="7ABF13D8" w:rsidR="009902C0" w:rsidRPr="00556B28" w:rsidRDefault="009902C0" w:rsidP="009902C0">
      <w:pPr>
        <w:spacing w:after="240"/>
        <w:jc w:val="both"/>
        <w:rPr>
          <w:rFonts w:ascii="Arial" w:hAnsi="Arial" w:cs="Arial"/>
          <w:b/>
          <w:i/>
          <w:sz w:val="20"/>
        </w:rPr>
      </w:pPr>
      <w:r w:rsidRPr="00B970C0">
        <w:rPr>
          <w:rFonts w:ascii="Arial" w:hAnsi="Arial" w:cs="Arial"/>
          <w:i/>
          <w:sz w:val="20"/>
        </w:rPr>
        <w:t>(Source: 20</w:t>
      </w:r>
      <w:r>
        <w:rPr>
          <w:rFonts w:ascii="Arial" w:hAnsi="Arial" w:cs="Arial"/>
          <w:i/>
          <w:sz w:val="20"/>
        </w:rPr>
        <w:t>20</w:t>
      </w:r>
      <w:r w:rsidRPr="00B970C0">
        <w:rPr>
          <w:rFonts w:ascii="Arial" w:hAnsi="Arial" w:cs="Arial"/>
          <w:i/>
          <w:sz w:val="20"/>
        </w:rPr>
        <w:t xml:space="preserve"> OMB Compliance Supplement, Part 4, Department of Education CFDA 84.287</w:t>
      </w:r>
      <w:r w:rsidRPr="00063006">
        <w:rPr>
          <w:rFonts w:ascii="Arial" w:hAnsi="Arial" w:cs="Arial"/>
          <w:i/>
          <w:sz w:val="20"/>
        </w:rPr>
        <w:t xml:space="preserve"> </w:t>
      </w:r>
      <w:r>
        <w:rPr>
          <w:rFonts w:ascii="Arial" w:hAnsi="Arial" w:cs="Arial"/>
          <w:i/>
          <w:sz w:val="20"/>
        </w:rPr>
        <w:t>Twenty-First Century Community Learning Centers)</w:t>
      </w:r>
    </w:p>
    <w:p w14:paraId="78298AAA" w14:textId="77777777" w:rsidR="00703F98" w:rsidRPr="00D94F69" w:rsidRDefault="00703F98" w:rsidP="006672EA">
      <w:pPr>
        <w:pStyle w:val="Heading3"/>
        <w:jc w:val="both"/>
        <w:rPr>
          <w:rFonts w:cs="Arial"/>
        </w:rPr>
      </w:pPr>
      <w:bookmarkStart w:id="62" w:name="_Toc54266007"/>
      <w:r w:rsidRPr="00D94F69">
        <w:rPr>
          <w:rFonts w:cs="Arial"/>
        </w:rPr>
        <w:t>Additional Program Specific Information</w:t>
      </w:r>
      <w:bookmarkEnd w:id="62"/>
    </w:p>
    <w:p w14:paraId="6E0F455B" w14:textId="77777777" w:rsidR="009902C0" w:rsidRPr="009902C0" w:rsidRDefault="009902C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9902C0">
        <w:rPr>
          <w:rFonts w:ascii="Arial" w:hAnsi="Arial" w:cs="Arial"/>
          <w:b/>
          <w:sz w:val="20"/>
        </w:rPr>
        <w:t xml:space="preserve">Program Income </w:t>
      </w:r>
    </w:p>
    <w:p w14:paraId="0E10619A" w14:textId="77777777" w:rsidR="009902C0" w:rsidRDefault="009902C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902C0">
        <w:rPr>
          <w:rFonts w:ascii="Arial" w:hAnsi="Arial" w:cs="Arial"/>
          <w:sz w:val="20"/>
        </w:rPr>
        <w:t xml:space="preserve">In general, programs are encouraged to earn income to defray program costs where appropriate. Programs that receive income for programming other than that from the Department, must keep record of generated revenue. Program Income is defined as revenue generated as a direct result of the Federal award and that is in addition to the Federal funds provided by the Department through its competitive subgrant application. </w:t>
      </w:r>
    </w:p>
    <w:p w14:paraId="2564DA8D" w14:textId="77777777" w:rsidR="009902C0" w:rsidRDefault="009902C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902C0">
        <w:rPr>
          <w:rFonts w:ascii="Arial" w:hAnsi="Arial" w:cs="Arial"/>
          <w:sz w:val="20"/>
        </w:rPr>
        <w:t xml:space="preserve">The Department will be responsible for monitoring only fees collected from parents. Parent fees, that is fees generated from families is considered program income. All parent fees must be used for the purposes and under the conditions of the Federal award. Parent fees should be nominal. A sub-recipient will have the entire life span of the grant award to spend funds generated from parent fees. Sub-recipients will be required to describe how the parent fees will be generated; the purpose for generating program income, and how the program income will be used each year of the grant award. </w:t>
      </w:r>
    </w:p>
    <w:p w14:paraId="1CF700EF" w14:textId="77777777" w:rsidR="009902C0" w:rsidRDefault="009902C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902C0">
        <w:rPr>
          <w:rFonts w:ascii="Arial" w:hAnsi="Arial" w:cs="Arial"/>
          <w:sz w:val="20"/>
        </w:rPr>
        <w:t>When advertising the parent fees, a sub-recipient must include, in writing, that no child can be excluded from the program even if a child’s family can not pay the nominal fee. If a child is eligible for or receives free lunch; he/she shall not be charged for any program 21CCLC program in Ohio. Programs will be required to develop and implement a policy and demonstrate an accounting tracking method of how fees are collected and spent annually. A failure to report and budget may result in repayment of the fees through a formal record audit.</w:t>
      </w:r>
    </w:p>
    <w:p w14:paraId="6CB99789" w14:textId="5F6210F9" w:rsidR="00703F98" w:rsidRPr="009902C0" w:rsidRDefault="009902C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9902C0">
        <w:rPr>
          <w:rFonts w:ascii="Arial" w:hAnsi="Arial" w:cs="Arial"/>
          <w:i/>
          <w:sz w:val="20"/>
          <w:highlight w:val="cyan"/>
        </w:rPr>
        <w:t xml:space="preserve">(Source: </w:t>
      </w:r>
      <w:hyperlink r:id="rId185" w:history="1">
        <w:r w:rsidRPr="009902C0">
          <w:rPr>
            <w:rStyle w:val="Hyperlink"/>
            <w:rFonts w:ascii="Arial" w:hAnsi="Arial" w:cs="Arial"/>
            <w:i/>
            <w:sz w:val="20"/>
            <w:highlight w:val="cyan"/>
          </w:rPr>
          <w:t>http://education.ohio.gov/getattachment/Topics/District-and-School-Continuous-Improvement/Federal-Programs/Elementary-and-Secondary-Education-Act/Programs-Administered-Under-ESEA/21st-Century/FY20-21st-CCLC-RFA.pdf.aspx?lang=en-US</w:t>
        </w:r>
      </w:hyperlink>
      <w:r w:rsidRPr="009902C0">
        <w:rPr>
          <w:rFonts w:ascii="Arial" w:hAnsi="Arial" w:cs="Arial"/>
          <w:i/>
          <w:sz w:val="20"/>
          <w:highlight w:val="cyan"/>
        </w:rPr>
        <w:t>)</w:t>
      </w:r>
      <w:r w:rsidRPr="009902C0">
        <w:rPr>
          <w:rFonts w:ascii="Arial" w:hAnsi="Arial" w:cs="Arial"/>
          <w:i/>
          <w:sz w:val="20"/>
        </w:rPr>
        <w:t xml:space="preserve"> </w:t>
      </w:r>
    </w:p>
    <w:p w14:paraId="26F765AC"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7C04378B"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115904" w:rsidRPr="00D94F69" w:rsidSect="00257772">
          <w:headerReference w:type="default" r:id="rId186"/>
          <w:pgSz w:w="12240" w:h="15840" w:code="1"/>
          <w:pgMar w:top="1440" w:right="1440" w:bottom="1440" w:left="1440" w:header="720" w:footer="720" w:gutter="0"/>
          <w:cols w:space="720"/>
          <w:noEndnote/>
        </w:sectPr>
      </w:pPr>
    </w:p>
    <w:p w14:paraId="48D3DB50" w14:textId="77777777" w:rsidR="00220BEF" w:rsidRPr="00D94F69" w:rsidRDefault="00A55B64" w:rsidP="006672EA">
      <w:pPr>
        <w:pStyle w:val="Heading3"/>
        <w:jc w:val="both"/>
        <w:rPr>
          <w:rFonts w:cs="Arial"/>
          <w:bCs/>
        </w:rPr>
      </w:pPr>
      <w:bookmarkStart w:id="63" w:name="_Toc54266008"/>
      <w:r w:rsidRPr="00D94F69">
        <w:rPr>
          <w:rFonts w:cs="Arial"/>
        </w:rPr>
        <w:lastRenderedPageBreak/>
        <w:t xml:space="preserve">Audit Objectives </w:t>
      </w:r>
      <w:r w:rsidR="00220BEF" w:rsidRPr="00D94F69">
        <w:rPr>
          <w:rFonts w:cs="Arial"/>
        </w:rPr>
        <w:t>and Control Testing</w:t>
      </w:r>
      <w:bookmarkEnd w:id="63"/>
    </w:p>
    <w:p w14:paraId="029163CF" w14:textId="3F683E3E" w:rsidR="00220BEF" w:rsidRPr="00D94F69" w:rsidRDefault="00A706A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87" w:history="1">
        <w:r w:rsidR="00220BEF"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C2985" w:rsidRPr="00D94F69" w14:paraId="2CDE854F" w14:textId="77777777" w:rsidTr="00E0350C">
        <w:tc>
          <w:tcPr>
            <w:tcW w:w="5000" w:type="pct"/>
            <w:shd w:val="clear" w:color="auto" w:fill="548DD4" w:themeFill="text2" w:themeFillTint="99"/>
          </w:tcPr>
          <w:p w14:paraId="1EAEA437" w14:textId="77777777" w:rsidR="002C2985" w:rsidRPr="00D94F69" w:rsidRDefault="002C2985"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C2985" w:rsidRPr="00D94F69" w14:paraId="255CF49D" w14:textId="77777777" w:rsidTr="00E0350C">
        <w:tc>
          <w:tcPr>
            <w:tcW w:w="5000" w:type="pct"/>
          </w:tcPr>
          <w:p w14:paraId="6FAD026F"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5B435B40" w14:textId="77777777" w:rsidR="002C2985" w:rsidRPr="00D94F69" w:rsidRDefault="002C2985" w:rsidP="006672EA">
            <w:pPr>
              <w:pStyle w:val="AuditProcedureHeading"/>
              <w:spacing w:after="240"/>
              <w:jc w:val="both"/>
              <w:rPr>
                <w:rFonts w:cs="Arial"/>
                <w:b/>
                <w:bCs/>
                <w:szCs w:val="20"/>
                <w:u w:val="single"/>
              </w:rPr>
            </w:pPr>
          </w:p>
          <w:p w14:paraId="42109B10" w14:textId="77777777" w:rsidR="002C2985" w:rsidRPr="00D94F69" w:rsidRDefault="002C2985"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99579" w14:textId="77777777" w:rsidR="002C2985" w:rsidRPr="00D94F69" w:rsidRDefault="002C2985" w:rsidP="006672EA">
            <w:pPr>
              <w:pStyle w:val="AuditProcedureHeading"/>
              <w:spacing w:after="240"/>
              <w:jc w:val="both"/>
              <w:rPr>
                <w:rFonts w:cs="Arial"/>
                <w:b/>
                <w:bCs/>
                <w:szCs w:val="20"/>
                <w:u w:val="single"/>
              </w:rPr>
            </w:pPr>
          </w:p>
          <w:p w14:paraId="7A880291"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ED77D0B" w14:textId="77777777" w:rsidR="002C2985" w:rsidRPr="00D94F69" w:rsidRDefault="002C2985" w:rsidP="006672EA">
            <w:pPr>
              <w:spacing w:after="240"/>
              <w:jc w:val="both"/>
              <w:rPr>
                <w:rFonts w:ascii="Arial" w:hAnsi="Arial" w:cs="Arial"/>
                <w:b/>
                <w:sz w:val="20"/>
                <w:u w:val="single"/>
              </w:rPr>
            </w:pPr>
          </w:p>
          <w:p w14:paraId="3BE4FF50" w14:textId="77777777" w:rsidR="002C2985" w:rsidRPr="00D94F69" w:rsidRDefault="002C2985"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B23849D" w14:textId="77777777" w:rsidR="002C2985" w:rsidRPr="00D94F69" w:rsidRDefault="002C2985" w:rsidP="006672EA">
            <w:pPr>
              <w:pStyle w:val="AuditProcedureHeading"/>
              <w:spacing w:after="240"/>
              <w:jc w:val="both"/>
              <w:rPr>
                <w:rFonts w:cs="Arial"/>
                <w:b/>
                <w:bCs/>
                <w:szCs w:val="20"/>
                <w:u w:val="single"/>
              </w:rPr>
            </w:pPr>
          </w:p>
          <w:p w14:paraId="7CA37218" w14:textId="77777777" w:rsidR="002C2985" w:rsidRPr="00D94F69" w:rsidRDefault="002C2985" w:rsidP="006672EA">
            <w:pPr>
              <w:spacing w:after="240"/>
              <w:jc w:val="both"/>
              <w:rPr>
                <w:rFonts w:ascii="Arial" w:eastAsiaTheme="minorHAnsi" w:hAnsi="Arial" w:cs="Arial"/>
              </w:rPr>
            </w:pPr>
          </w:p>
        </w:tc>
      </w:tr>
    </w:tbl>
    <w:p w14:paraId="7A20E21B" w14:textId="77777777" w:rsidR="002C5D2C" w:rsidRPr="00D94F69"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D94F69" w:rsidSect="00257772">
          <w:pgSz w:w="12240" w:h="15840" w:code="1"/>
          <w:pgMar w:top="1440" w:right="1440" w:bottom="1440" w:left="1440" w:header="720" w:footer="720" w:gutter="0"/>
          <w:cols w:space="720"/>
          <w:noEndnote/>
        </w:sectPr>
      </w:pPr>
    </w:p>
    <w:p w14:paraId="5A8F130E" w14:textId="77777777" w:rsidR="00D46691" w:rsidRPr="00D94F69" w:rsidRDefault="00D46691" w:rsidP="006672EA">
      <w:pPr>
        <w:pStyle w:val="Heading3"/>
        <w:jc w:val="both"/>
        <w:rPr>
          <w:rFonts w:cs="Arial"/>
        </w:rPr>
      </w:pPr>
      <w:bookmarkStart w:id="64" w:name="_Toc54266009"/>
      <w:r w:rsidRPr="00D94F69">
        <w:rPr>
          <w:rFonts w:cs="Arial"/>
        </w:rPr>
        <w:lastRenderedPageBreak/>
        <w:t>Suggested Audit Procedures – Compliance</w:t>
      </w:r>
      <w:bookmarkEnd w:id="64"/>
    </w:p>
    <w:tbl>
      <w:tblPr>
        <w:tblStyle w:val="TableGrid"/>
        <w:tblW w:w="5000" w:type="pct"/>
        <w:tblLook w:val="04A0" w:firstRow="1" w:lastRow="0" w:firstColumn="1" w:lastColumn="0" w:noHBand="0" w:noVBand="1"/>
      </w:tblPr>
      <w:tblGrid>
        <w:gridCol w:w="9350"/>
      </w:tblGrid>
      <w:tr w:rsidR="002C2985" w:rsidRPr="00D94F69" w14:paraId="0345E225" w14:textId="77777777" w:rsidTr="00E0350C">
        <w:tc>
          <w:tcPr>
            <w:tcW w:w="5000" w:type="pct"/>
            <w:shd w:val="clear" w:color="auto" w:fill="548DD4" w:themeFill="text2" w:themeFillTint="99"/>
          </w:tcPr>
          <w:p w14:paraId="3DDAD3A2" w14:textId="77777777" w:rsidR="002C2985" w:rsidRPr="00D94F69" w:rsidRDefault="002C2985" w:rsidP="006672EA">
            <w:pPr>
              <w:pStyle w:val="AuditProcedureHeading"/>
              <w:jc w:val="both"/>
              <w:rPr>
                <w:rFonts w:cs="Arial"/>
                <w:sz w:val="28"/>
                <w:szCs w:val="28"/>
              </w:rPr>
            </w:pPr>
            <w:r w:rsidRPr="00D94F69">
              <w:rPr>
                <w:rFonts w:cs="Arial"/>
                <w:b/>
                <w:sz w:val="28"/>
                <w:szCs w:val="28"/>
              </w:rPr>
              <w:t>Suggested Audit Procedures – Compliance (Substantive Tests)</w:t>
            </w:r>
          </w:p>
          <w:p w14:paraId="0EF5B5A3" w14:textId="77777777" w:rsidR="002C2985" w:rsidRPr="00D94F69" w:rsidRDefault="002C2985"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2C2985" w:rsidRPr="00D94F69" w14:paraId="6389E446" w14:textId="77777777" w:rsidTr="00E0350C">
        <w:tc>
          <w:tcPr>
            <w:tcW w:w="5000" w:type="pct"/>
          </w:tcPr>
          <w:p w14:paraId="6D07E931"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C2985" w:rsidRPr="00D94F69" w14:paraId="7395050F" w14:textId="77777777" w:rsidTr="00E0350C">
        <w:tc>
          <w:tcPr>
            <w:tcW w:w="5000" w:type="pct"/>
          </w:tcPr>
          <w:p w14:paraId="3C074BCA"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r>
            <w:r w:rsidRPr="00D94F69">
              <w:rPr>
                <w:rFonts w:ascii="Arial" w:hAnsi="Arial" w:cs="Arial"/>
                <w:i/>
                <w:iCs/>
                <w:sz w:val="20"/>
                <w:szCs w:val="20"/>
              </w:rPr>
              <w:t>Identify Program Income</w:t>
            </w:r>
          </w:p>
          <w:p w14:paraId="7EF34F9B"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Review the statutes, regulations, and terms and conditions of the Federal award applicable to the program and ascertain if program income was anticipated.  If so, ascertain the requirements for determining or assessing the amount of program income (e.g., a scale for determining user fees, prohibition of assessing fees against certain groups of individuals, etc.), and the requirements for recording and using program income.</w:t>
            </w:r>
          </w:p>
          <w:p w14:paraId="5741FB99"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Inquire of management and review accounting records to ascertain if program income was received.</w:t>
            </w:r>
          </w:p>
          <w:p w14:paraId="195DF407"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Determining or Assessing Program Income</w:t>
            </w:r>
            <w:r w:rsidRPr="00D94F69">
              <w:rPr>
                <w:rFonts w:ascii="Arial" w:hAnsi="Arial" w:cs="Arial"/>
                <w:sz w:val="20"/>
              </w:rPr>
              <w:t xml:space="preserve"> – Perform tests to verify that program income was properly determined or calculated in accordance with stated criteria, and that amounts collected were classified as program income only if collected from allowable sources.</w:t>
            </w:r>
          </w:p>
          <w:p w14:paraId="4467630B"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Recording of Program Income</w:t>
            </w:r>
            <w:r w:rsidRPr="00D94F69">
              <w:rPr>
                <w:rFonts w:ascii="Arial" w:hAnsi="Arial" w:cs="Arial"/>
                <w:sz w:val="20"/>
              </w:rPr>
              <w:t xml:space="preserve"> – Perform tests to verify that all program income was properly recorded in the accounting records.</w:t>
            </w:r>
          </w:p>
          <w:p w14:paraId="4D4F872B" w14:textId="3B1F8ED7"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Use of Program Income</w:t>
            </w:r>
            <w:r w:rsidRPr="00D94F69">
              <w:rPr>
                <w:rFonts w:ascii="Arial" w:hAnsi="Arial" w:cs="Arial"/>
                <w:sz w:val="20"/>
              </w:rPr>
              <w:t xml:space="preserve"> – Perform tests to ascertain if program income was used in accordance with </w:t>
            </w:r>
            <w:hyperlink r:id="rId188" w:history="1">
              <w:r w:rsidRPr="00D94F69">
                <w:rPr>
                  <w:rStyle w:val="Hyperlink"/>
                  <w:rFonts w:ascii="Arial" w:hAnsi="Arial" w:cs="Arial"/>
                  <w:sz w:val="20"/>
                </w:rPr>
                <w:t>2 CFR section 200.307(e)</w:t>
              </w:r>
            </w:hyperlink>
            <w:r w:rsidRPr="00D94F69">
              <w:rPr>
                <w:rFonts w:ascii="Arial" w:hAnsi="Arial" w:cs="Arial"/>
                <w:sz w:val="20"/>
                <w:szCs w:val="20"/>
              </w:rPr>
              <w:t xml:space="preserve"> and the program requirements set by the Federal</w:t>
            </w:r>
            <w:r w:rsidRPr="00D94F69">
              <w:rPr>
                <w:rFonts w:ascii="Arial" w:hAnsi="Arial" w:cs="Arial"/>
                <w:b/>
                <w:sz w:val="20"/>
                <w:szCs w:val="20"/>
              </w:rPr>
              <w:t xml:space="preserve"> </w:t>
            </w:r>
            <w:r w:rsidRPr="00D94F69">
              <w:rPr>
                <w:rFonts w:ascii="Arial" w:hAnsi="Arial" w:cs="Arial"/>
                <w:sz w:val="20"/>
              </w:rPr>
              <w:t>awarding agency in its regulations and the terms and conditions of the award.</w:t>
            </w:r>
          </w:p>
          <w:p w14:paraId="7F016538" w14:textId="77777777" w:rsidR="002C2985" w:rsidRPr="00D94F69" w:rsidRDefault="002C2985" w:rsidP="006672EA">
            <w:pPr>
              <w:pStyle w:val="APStepItem"/>
              <w:numPr>
                <w:ilvl w:val="0"/>
                <w:numId w:val="0"/>
              </w:numPr>
              <w:tabs>
                <w:tab w:val="num" w:pos="1170"/>
              </w:tabs>
              <w:ind w:left="360"/>
              <w:rPr>
                <w:rFonts w:cs="Arial"/>
                <w:b/>
                <w:szCs w:val="20"/>
              </w:rPr>
            </w:pPr>
          </w:p>
        </w:tc>
      </w:tr>
    </w:tbl>
    <w:p w14:paraId="36F00A0F" w14:textId="77777777" w:rsidR="00CE5273" w:rsidRPr="00D94F69" w:rsidRDefault="00CE527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31BEB3CC" w14:textId="77777777" w:rsidR="0076279A" w:rsidRPr="00D94F69" w:rsidRDefault="0076279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6279A" w:rsidRPr="00D94F69" w:rsidSect="00257772">
          <w:pgSz w:w="12240" w:h="15840" w:code="1"/>
          <w:pgMar w:top="1440" w:right="1440" w:bottom="1440" w:left="1440" w:header="720" w:footer="720" w:gutter="0"/>
          <w:cols w:space="720"/>
          <w:noEndnote/>
        </w:sectPr>
      </w:pPr>
    </w:p>
    <w:p w14:paraId="7C04647C" w14:textId="77777777" w:rsidR="0076279A" w:rsidRPr="00D94F69" w:rsidRDefault="0076279A" w:rsidP="006672EA">
      <w:pPr>
        <w:pStyle w:val="Heading3"/>
        <w:jc w:val="both"/>
        <w:rPr>
          <w:rFonts w:cs="Arial"/>
          <w:b w:val="0"/>
          <w:szCs w:val="24"/>
        </w:rPr>
      </w:pPr>
      <w:bookmarkStart w:id="65" w:name="_Toc54266010"/>
      <w:r w:rsidRPr="00D94F69">
        <w:rPr>
          <w:rFonts w:cs="Arial"/>
        </w:rPr>
        <w:lastRenderedPageBreak/>
        <w:t>Audit Implications Summary</w:t>
      </w:r>
      <w:bookmarkEnd w:id="65"/>
    </w:p>
    <w:tbl>
      <w:tblPr>
        <w:tblStyle w:val="TableGrid"/>
        <w:tblW w:w="5000" w:type="pct"/>
        <w:tblLook w:val="04A0" w:firstRow="1" w:lastRow="0" w:firstColumn="1" w:lastColumn="0" w:noHBand="0" w:noVBand="1"/>
      </w:tblPr>
      <w:tblGrid>
        <w:gridCol w:w="9350"/>
      </w:tblGrid>
      <w:tr w:rsidR="0076279A" w:rsidRPr="00D94F69" w14:paraId="5D675FD8" w14:textId="77777777" w:rsidTr="00E0350C">
        <w:tc>
          <w:tcPr>
            <w:tcW w:w="5000" w:type="pct"/>
            <w:shd w:val="clear" w:color="auto" w:fill="548DD4" w:themeFill="text2" w:themeFillTint="99"/>
          </w:tcPr>
          <w:p w14:paraId="4F8FDEE9" w14:textId="77777777" w:rsidR="0076279A" w:rsidRPr="00D94F69" w:rsidRDefault="0076279A"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6279A" w:rsidRPr="00D94F69" w14:paraId="2BA1C776" w14:textId="77777777" w:rsidTr="00E0350C">
        <w:tc>
          <w:tcPr>
            <w:tcW w:w="5000" w:type="pct"/>
          </w:tcPr>
          <w:p w14:paraId="61D4BB15" w14:textId="77777777" w:rsidR="0076279A" w:rsidRPr="00D94F69" w:rsidRDefault="0076279A" w:rsidP="00271051">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3919F7C3" w14:textId="77777777" w:rsidR="0076279A" w:rsidRPr="00D94F69" w:rsidRDefault="0076279A" w:rsidP="006672EA">
            <w:pPr>
              <w:widowControl w:val="0"/>
              <w:spacing w:after="240"/>
              <w:ind w:left="720"/>
              <w:jc w:val="both"/>
              <w:rPr>
                <w:rFonts w:ascii="Arial" w:hAnsi="Arial" w:cs="Arial"/>
                <w:b/>
                <w:sz w:val="20"/>
              </w:rPr>
            </w:pPr>
          </w:p>
          <w:p w14:paraId="3442B33B" w14:textId="77777777" w:rsidR="0076279A" w:rsidRPr="00D94F69" w:rsidRDefault="0076279A" w:rsidP="00271051">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Assessment of Control Risk:</w:t>
            </w:r>
          </w:p>
          <w:p w14:paraId="7DE2AB88" w14:textId="77777777" w:rsidR="0076279A" w:rsidRPr="00D94F69" w:rsidRDefault="0076279A" w:rsidP="006672EA">
            <w:pPr>
              <w:pStyle w:val="ListParagraph"/>
              <w:spacing w:after="240"/>
              <w:jc w:val="both"/>
              <w:rPr>
                <w:rFonts w:ascii="Arial" w:hAnsi="Arial" w:cs="Arial"/>
                <w:b/>
              </w:rPr>
            </w:pPr>
          </w:p>
          <w:p w14:paraId="7BDB7D15" w14:textId="77777777" w:rsidR="0076279A" w:rsidRPr="00D94F69" w:rsidRDefault="0076279A" w:rsidP="00271051">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2E5A986C" w14:textId="77777777" w:rsidR="0076279A" w:rsidRPr="00D94F69" w:rsidRDefault="0076279A" w:rsidP="006672EA">
            <w:pPr>
              <w:pStyle w:val="ListParagraph"/>
              <w:spacing w:after="240"/>
              <w:jc w:val="both"/>
              <w:rPr>
                <w:rFonts w:ascii="Arial" w:hAnsi="Arial" w:cs="Arial"/>
                <w:b/>
              </w:rPr>
            </w:pPr>
          </w:p>
          <w:p w14:paraId="64964292" w14:textId="77777777" w:rsidR="0076279A" w:rsidRPr="00D94F69" w:rsidRDefault="0076279A" w:rsidP="00271051">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384C4FC" w14:textId="77777777" w:rsidR="0076279A" w:rsidRPr="00D94F69" w:rsidRDefault="0076279A" w:rsidP="006672EA">
            <w:pPr>
              <w:pStyle w:val="ListParagraph"/>
              <w:spacing w:after="240"/>
              <w:jc w:val="both"/>
              <w:rPr>
                <w:rFonts w:ascii="Arial" w:hAnsi="Arial" w:cs="Arial"/>
                <w:b/>
              </w:rPr>
            </w:pPr>
          </w:p>
          <w:p w14:paraId="4785F19B" w14:textId="77777777" w:rsidR="0076279A" w:rsidRPr="00D94F69" w:rsidRDefault="0076279A" w:rsidP="00271051">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8929D19" w14:textId="77777777" w:rsidR="0076279A" w:rsidRPr="00D94F69" w:rsidRDefault="0076279A" w:rsidP="006672EA">
            <w:pPr>
              <w:pStyle w:val="APStepItem"/>
              <w:numPr>
                <w:ilvl w:val="0"/>
                <w:numId w:val="0"/>
              </w:numPr>
              <w:spacing w:after="240"/>
              <w:rPr>
                <w:rFonts w:cs="Arial"/>
                <w:b/>
              </w:rPr>
            </w:pPr>
          </w:p>
        </w:tc>
      </w:tr>
    </w:tbl>
    <w:p w14:paraId="786DCB9C"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89"/>
          <w:pgSz w:w="12240" w:h="15840" w:code="1"/>
          <w:pgMar w:top="1440" w:right="1440" w:bottom="1440" w:left="1440" w:header="720" w:footer="720" w:gutter="0"/>
          <w:cols w:space="720"/>
          <w:noEndnote/>
        </w:sectPr>
      </w:pPr>
    </w:p>
    <w:p w14:paraId="27292665" w14:textId="77777777" w:rsidR="007E5B12" w:rsidRPr="00D94F69" w:rsidRDefault="007E5B12" w:rsidP="006672EA">
      <w:pPr>
        <w:pStyle w:val="Heading2"/>
        <w:jc w:val="both"/>
        <w:rPr>
          <w:rFonts w:cs="Arial"/>
        </w:rPr>
      </w:pPr>
      <w:bookmarkStart w:id="66" w:name="L___REPORTING"/>
      <w:bookmarkStart w:id="67" w:name="_Toc442267701"/>
      <w:bookmarkStart w:id="68" w:name="_Toc54266011"/>
      <w:bookmarkEnd w:id="66"/>
      <w:r w:rsidRPr="00D94F69">
        <w:rPr>
          <w:rFonts w:cs="Arial"/>
        </w:rPr>
        <w:lastRenderedPageBreak/>
        <w:t>L.  REPORTING</w:t>
      </w:r>
      <w:bookmarkEnd w:id="67"/>
      <w:bookmarkEnd w:id="68"/>
    </w:p>
    <w:p w14:paraId="70B2BAF1" w14:textId="517CA593"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90"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13BAAFFB" w14:textId="77777777" w:rsidR="007E5B12" w:rsidRPr="00D94F69" w:rsidRDefault="00261D87" w:rsidP="006672EA">
      <w:pPr>
        <w:pStyle w:val="Heading3"/>
        <w:jc w:val="both"/>
        <w:rPr>
          <w:rFonts w:cs="Arial"/>
        </w:rPr>
      </w:pPr>
      <w:bookmarkStart w:id="69" w:name="_Toc54266012"/>
      <w:r w:rsidRPr="00D94F69">
        <w:rPr>
          <w:rFonts w:cs="Arial"/>
        </w:rPr>
        <w:t xml:space="preserve">OMB </w:t>
      </w:r>
      <w:r w:rsidR="007E5B12" w:rsidRPr="00D94F69">
        <w:rPr>
          <w:rFonts w:cs="Arial"/>
        </w:rPr>
        <w:t>Compliance Requirements</w:t>
      </w:r>
      <w:bookmarkEnd w:id="69"/>
    </w:p>
    <w:p w14:paraId="7BFDF08B" w14:textId="77777777" w:rsidR="007C3D02" w:rsidRPr="00D94F69" w:rsidRDefault="007C3D02" w:rsidP="006672EA">
      <w:pPr>
        <w:spacing w:after="240"/>
        <w:jc w:val="both"/>
        <w:rPr>
          <w:rFonts w:ascii="Arial" w:hAnsi="Arial" w:cs="Arial"/>
          <w:b/>
          <w:bCs/>
          <w:sz w:val="20"/>
        </w:rPr>
      </w:pPr>
      <w:r w:rsidRPr="00D94F69">
        <w:rPr>
          <w:rFonts w:ascii="Arial" w:hAnsi="Arial" w:cs="Arial"/>
          <w:bCs/>
          <w:sz w:val="20"/>
        </w:rPr>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r w:rsidRPr="00D94F69">
        <w:rPr>
          <w:rFonts w:ascii="Arial" w:hAnsi="Arial" w:cs="Arial"/>
          <w:b/>
          <w:bCs/>
          <w:sz w:val="20"/>
        </w:rPr>
        <w:t xml:space="preserve">  </w:t>
      </w:r>
    </w:p>
    <w:p w14:paraId="580205D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Financial Reporting</w:t>
      </w:r>
    </w:p>
    <w:p w14:paraId="60A636E8"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Recipients </w:t>
      </w:r>
      <w:r w:rsidR="00B61023" w:rsidRPr="00D94F69">
        <w:rPr>
          <w:rFonts w:ascii="Arial" w:hAnsi="Arial" w:cs="Arial"/>
          <w:sz w:val="20"/>
        </w:rPr>
        <w:t xml:space="preserve">must </w:t>
      </w:r>
      <w:r w:rsidRPr="00D94F69">
        <w:rPr>
          <w:rFonts w:ascii="Arial" w:hAnsi="Arial" w:cs="Arial"/>
          <w:sz w:val="20"/>
        </w:rPr>
        <w:t>use the standard financial reporting forms or such other forms as may be authorized by OMB (approval is indicated by an OMB paperwork control number on the form)</w:t>
      </w:r>
      <w:r w:rsidR="00B61023" w:rsidRPr="00D94F69">
        <w:rPr>
          <w:rFonts w:ascii="Arial" w:hAnsi="Arial" w:cs="Arial"/>
          <w:sz w:val="20"/>
        </w:rPr>
        <w:t xml:space="preserve"> when reporting to the Federal awarding agency</w:t>
      </w:r>
      <w:r w:rsidRPr="00D94F69">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financial reporting requirements for subrecipients are as specified by the pass-through entity.  In many cases, these will be the same as or similar to th</w:t>
      </w:r>
      <w:r w:rsidR="00B61023" w:rsidRPr="00D94F69">
        <w:rPr>
          <w:rFonts w:ascii="Arial" w:hAnsi="Arial" w:cs="Arial"/>
          <w:sz w:val="20"/>
        </w:rPr>
        <w:t>ose</w:t>
      </w:r>
      <w:r w:rsidRPr="00D94F69">
        <w:rPr>
          <w:rFonts w:ascii="Arial" w:hAnsi="Arial" w:cs="Arial"/>
          <w:sz w:val="20"/>
        </w:rPr>
        <w:t xml:space="preserve"> for recipients.</w:t>
      </w:r>
    </w:p>
    <w:p w14:paraId="6BC368C6"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standard financial reporting forms for grants and cooperative agreements are as follows:</w:t>
      </w:r>
    </w:p>
    <w:p w14:paraId="42975D0E" w14:textId="77777777" w:rsidR="007C3D02" w:rsidRPr="00D94F69" w:rsidRDefault="007C3D02" w:rsidP="00271051">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Request for Advance or Reimbursement (SF-270) (OMB No. 0348-0004))</w:t>
      </w:r>
      <w:r w:rsidRPr="00D94F69">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D94F69" w:rsidRDefault="007C3D02" w:rsidP="0027105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Outlay Report and Request for Reimbursement for Construction Programs (SF-271) (OMB No. 0348-0002))</w:t>
      </w:r>
      <w:r w:rsidRPr="00D94F69">
        <w:rPr>
          <w:rFonts w:ascii="Arial" w:hAnsi="Arial" w:cs="Arial"/>
        </w:rPr>
        <w:t>.  Recipients use the SF-271 to request funds for construction projects unless they are paid in advance or the SF-270 is used.</w:t>
      </w:r>
    </w:p>
    <w:p w14:paraId="12254F1E" w14:textId="77777777" w:rsidR="007C3D02" w:rsidRPr="00D94F69" w:rsidRDefault="007C3D02" w:rsidP="0027105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 xml:space="preserve">Federal Financial Report (FFR) (SF-425/SF-425A) (OMB No. 0348-0061)).  </w:t>
      </w:r>
      <w:r w:rsidRPr="00D94F69">
        <w:rPr>
          <w:rFonts w:ascii="Arial" w:hAnsi="Arial" w:cs="Arial"/>
        </w:rPr>
        <w:t xml:space="preserve">Recipients use the FFR as a standardized format to report expenditures under Federal awards, as well as, when applicable, cash status (Lines 10.a, 10.b, and 10c).  References to this report include its applicability as both an expenditure and a cash status report unless otherwise indicated.  </w:t>
      </w:r>
    </w:p>
    <w:p w14:paraId="3C58FBB4" w14:textId="297AE27E" w:rsidR="007C3D02" w:rsidRPr="00D94F69" w:rsidRDefault="007C3D02" w:rsidP="006672EA">
      <w:pPr>
        <w:spacing w:after="240"/>
        <w:jc w:val="both"/>
        <w:rPr>
          <w:rFonts w:ascii="Arial" w:hAnsi="Arial" w:cs="Arial"/>
          <w:sz w:val="20"/>
        </w:rPr>
      </w:pPr>
      <w:r w:rsidRPr="00D94F69">
        <w:rPr>
          <w:rFonts w:ascii="Arial" w:hAnsi="Arial" w:cs="Arial"/>
          <w:sz w:val="20"/>
        </w:rPr>
        <w:t xml:space="preserve">Electronic versions of the standard forms are located on </w:t>
      </w:r>
      <w:r w:rsidR="006A69A2">
        <w:rPr>
          <w:rFonts w:ascii="Arial" w:hAnsi="Arial" w:cs="Arial"/>
          <w:sz w:val="20"/>
        </w:rPr>
        <w:t>agency</w:t>
      </w:r>
      <w:r w:rsidR="006A69A2" w:rsidRPr="00D94F69">
        <w:rPr>
          <w:rFonts w:ascii="Arial" w:hAnsi="Arial" w:cs="Arial"/>
          <w:sz w:val="20"/>
        </w:rPr>
        <w:t xml:space="preserve">’s </w:t>
      </w:r>
      <w:r w:rsidRPr="00D94F69">
        <w:rPr>
          <w:rFonts w:ascii="Arial" w:hAnsi="Arial" w:cs="Arial"/>
          <w:sz w:val="20"/>
        </w:rPr>
        <w:t xml:space="preserve">home </w:t>
      </w:r>
      <w:r w:rsidR="006A69A2" w:rsidRPr="00D94F69">
        <w:rPr>
          <w:rFonts w:ascii="Arial" w:hAnsi="Arial" w:cs="Arial"/>
          <w:sz w:val="20"/>
        </w:rPr>
        <w:t>page</w:t>
      </w:r>
      <w:r w:rsidR="007638EB" w:rsidRPr="00D94F69">
        <w:rPr>
          <w:rFonts w:ascii="Arial" w:hAnsi="Arial" w:cs="Arial"/>
          <w:color w:val="000000"/>
          <w:spacing w:val="-1"/>
          <w:sz w:val="20"/>
        </w:rPr>
        <w:t>.</w:t>
      </w:r>
      <w:r w:rsidR="006A69A2">
        <w:rPr>
          <w:rFonts w:ascii="Arial" w:hAnsi="Arial" w:cs="Arial"/>
          <w:color w:val="000000"/>
          <w:spacing w:val="-1"/>
          <w:sz w:val="20"/>
        </w:rPr>
        <w:t xml:space="preserve"> </w:t>
      </w:r>
      <w:r w:rsidRPr="00D94F69">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lastRenderedPageBreak/>
        <w:t>Performance and Special Reporting</w:t>
      </w:r>
    </w:p>
    <w:p w14:paraId="398FC8AB" w14:textId="35E8C72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Non-Federal entities may be required to submit performance reports at least annually but not more frequently than quarterly, except in unusual circumstances</w:t>
      </w:r>
      <w:r w:rsidR="00346332" w:rsidRPr="00D94F69">
        <w:rPr>
          <w:rFonts w:ascii="Arial" w:hAnsi="Arial" w:cs="Arial"/>
          <w:sz w:val="20"/>
        </w:rPr>
        <w:t>, using a form or format authorized by OMB (</w:t>
      </w:r>
      <w:hyperlink r:id="rId191" w:history="1">
        <w:r w:rsidR="00346332" w:rsidRPr="00D94F69">
          <w:rPr>
            <w:rStyle w:val="Hyperlink"/>
            <w:rFonts w:ascii="Arial" w:hAnsi="Arial" w:cs="Arial"/>
            <w:sz w:val="20"/>
          </w:rPr>
          <w:t>2 CFR section 200.328(b)(1)</w:t>
        </w:r>
      </w:hyperlink>
      <w:r w:rsidR="00346332" w:rsidRPr="00D94F69">
        <w:rPr>
          <w:rFonts w:ascii="Arial" w:hAnsi="Arial" w:cs="Arial"/>
          <w:sz w:val="20"/>
        </w:rPr>
        <w:t>)</w:t>
      </w:r>
      <w:r w:rsidRPr="00D94F69">
        <w:rPr>
          <w:rFonts w:ascii="Arial" w:hAnsi="Arial" w:cs="Arial"/>
          <w:sz w:val="20"/>
        </w:rPr>
        <w:t xml:space="preserve">. They also may be required to submit special reports as required by the terms and conditions of the Federal award. </w:t>
      </w:r>
    </w:p>
    <w:p w14:paraId="5C1212E6"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Compliance testing of performance and special reporting are only required for data that are quantifiable and meet the following criteria:</w:t>
      </w:r>
    </w:p>
    <w:p w14:paraId="3C6BE609"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Have a direct and material effect on the program.</w:t>
      </w:r>
    </w:p>
    <w:p w14:paraId="1264B101"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Are capable of evaluation against objec</w:t>
      </w:r>
      <w:r w:rsidR="00740DC3" w:rsidRPr="00D94F69">
        <w:rPr>
          <w:rFonts w:ascii="Arial" w:hAnsi="Arial" w:cs="Arial"/>
          <w:sz w:val="20"/>
        </w:rPr>
        <w:t>tive criteria stated in the statutes</w:t>
      </w:r>
      <w:r w:rsidRPr="00D94F69">
        <w:rPr>
          <w:rFonts w:ascii="Arial" w:hAnsi="Arial" w:cs="Arial"/>
          <w:sz w:val="20"/>
        </w:rPr>
        <w:t>, regulations, contract or grant agreements pertaining to the program.</w:t>
      </w:r>
    </w:p>
    <w:p w14:paraId="3BE71CA6"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 xml:space="preserve">Performance and special reporting data specified in Part 4, “Agency Program Requirements,” </w:t>
      </w:r>
      <w:r w:rsidR="00346332" w:rsidRPr="00D94F69">
        <w:rPr>
          <w:rFonts w:ascii="Arial" w:hAnsi="Arial" w:cs="Arial"/>
          <w:sz w:val="20"/>
        </w:rPr>
        <w:t xml:space="preserve">and Part 5, “Clusters of Programs,” </w:t>
      </w:r>
      <w:r w:rsidRPr="00D94F69">
        <w:rPr>
          <w:rFonts w:ascii="Arial" w:hAnsi="Arial" w:cs="Arial"/>
          <w:sz w:val="20"/>
        </w:rPr>
        <w:t>meet the above criteria.</w:t>
      </w:r>
    </w:p>
    <w:p w14:paraId="2C42E95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Source of Governing Requirements</w:t>
      </w:r>
    </w:p>
    <w:p w14:paraId="1DFF858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 xml:space="preserve">Reporting requirements are contained in the following:  </w:t>
      </w:r>
    </w:p>
    <w:p w14:paraId="6EB35A38" w14:textId="3E2CF956" w:rsidR="007C3D02" w:rsidRPr="00D94F69" w:rsidRDefault="007C3D02" w:rsidP="0027105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Financial reporting, </w:t>
      </w:r>
      <w:hyperlink r:id="rId192" w:history="1">
        <w:r w:rsidRPr="00D94F69">
          <w:rPr>
            <w:rStyle w:val="Hyperlink"/>
            <w:rFonts w:ascii="Arial" w:hAnsi="Arial" w:cs="Arial"/>
          </w:rPr>
          <w:t>2 CFR section 200.327</w:t>
        </w:r>
      </w:hyperlink>
      <w:r w:rsidR="00017EE1" w:rsidRPr="00D94F69">
        <w:rPr>
          <w:rStyle w:val="Hyperlink"/>
          <w:rFonts w:ascii="Arial" w:hAnsi="Arial" w:cs="Arial"/>
        </w:rPr>
        <w:t xml:space="preserve"> </w:t>
      </w:r>
    </w:p>
    <w:p w14:paraId="71991B0A" w14:textId="10F568CE" w:rsidR="007C3D02" w:rsidRPr="00D94F69" w:rsidRDefault="007C3D02" w:rsidP="0027105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Monitoring and reporting program performance, </w:t>
      </w:r>
      <w:hyperlink r:id="rId193" w:history="1">
        <w:r w:rsidRPr="00D94F69">
          <w:rPr>
            <w:rStyle w:val="Hyperlink"/>
            <w:rFonts w:ascii="Arial" w:hAnsi="Arial" w:cs="Arial"/>
          </w:rPr>
          <w:t>2 CFR section 200.328</w:t>
        </w:r>
      </w:hyperlink>
      <w:r w:rsidR="00017EE1" w:rsidRPr="00D94F69">
        <w:rPr>
          <w:rStyle w:val="Hyperlink"/>
          <w:rFonts w:ascii="Arial" w:hAnsi="Arial" w:cs="Arial"/>
        </w:rPr>
        <w:t xml:space="preserve"> </w:t>
      </w:r>
    </w:p>
    <w:p w14:paraId="19AF42D9" w14:textId="77777777" w:rsidR="007C3D02" w:rsidRPr="00D94F69" w:rsidRDefault="007C3D02" w:rsidP="0027105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D94F69">
        <w:rPr>
          <w:rFonts w:ascii="Arial" w:hAnsi="Arial" w:cs="Arial"/>
        </w:rPr>
        <w:t xml:space="preserve">Program legislation. </w:t>
      </w:r>
    </w:p>
    <w:p w14:paraId="73A44E2E" w14:textId="77777777" w:rsidR="007C3D02" w:rsidRPr="00D94F69" w:rsidRDefault="007C3D02" w:rsidP="0027105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Federal awarding agency regulations.</w:t>
      </w:r>
    </w:p>
    <w:p w14:paraId="01582244" w14:textId="77777777" w:rsidR="007C3D02" w:rsidRPr="00D94F69" w:rsidRDefault="007C3D02" w:rsidP="0027105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The terms and conditions of the award.</w:t>
      </w:r>
    </w:p>
    <w:p w14:paraId="2D273F61" w14:textId="479D9300" w:rsidR="00A12634"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866949" w:rsidRPr="00D94F69">
        <w:rPr>
          <w:rFonts w:ascii="Arial" w:hAnsi="Arial" w:cs="Arial"/>
          <w:i/>
          <w:sz w:val="20"/>
        </w:rPr>
        <w:t>20</w:t>
      </w:r>
      <w:r w:rsidR="00866949">
        <w:rPr>
          <w:rFonts w:ascii="Arial" w:hAnsi="Arial" w:cs="Arial"/>
          <w:i/>
          <w:sz w:val="20"/>
        </w:rPr>
        <w:t>20</w:t>
      </w:r>
      <w:r w:rsidR="0086694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55B73A50"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7EEDA1ED" w14:textId="38444F1D" w:rsidR="0067712E" w:rsidRPr="00D94F69" w:rsidRDefault="004F3756" w:rsidP="00881D5D">
      <w:pPr>
        <w:spacing w:after="240"/>
        <w:jc w:val="both"/>
      </w:pPr>
      <w:r w:rsidRPr="004F3756">
        <w:rPr>
          <w:rFonts w:ascii="Arial" w:hAnsi="Arial" w:cs="Arial"/>
          <w:sz w:val="20"/>
        </w:rPr>
        <w:t xml:space="preserve">ED in 2 CFR 3474.5 may allow exceptions for classes of Federal awards or non-federal entities subject to the requirements of 2 CFR Part 200, however, those will only be permitted in unusual circumstances and will only be publishes on the OMB website at </w:t>
      </w:r>
      <w:hyperlink r:id="rId194" w:history="1">
        <w:r w:rsidRPr="004F3756">
          <w:rPr>
            <w:rStyle w:val="Hyperlink"/>
            <w:rFonts w:ascii="Arial" w:hAnsi="Arial" w:cs="Arial"/>
            <w:sz w:val="20"/>
          </w:rPr>
          <w:t>www.whitehouse.gov/omb/</w:t>
        </w:r>
      </w:hyperlink>
      <w:r w:rsidRPr="004F3756">
        <w:rPr>
          <w:rFonts w:ascii="Arial" w:hAnsi="Arial" w:cs="Arial"/>
          <w:sz w:val="20"/>
        </w:rPr>
        <w:t xml:space="preserve">.  The most recent compilation of agency additions and exceptions is provided on the </w:t>
      </w:r>
      <w:r w:rsidR="002A454B">
        <w:rPr>
          <w:rFonts w:ascii="Arial" w:hAnsi="Arial" w:cs="Arial"/>
          <w:sz w:val="20"/>
        </w:rPr>
        <w:t>CFO</w:t>
      </w:r>
      <w:r w:rsidRPr="004F3756">
        <w:rPr>
          <w:rFonts w:ascii="Arial" w:hAnsi="Arial" w:cs="Arial"/>
          <w:sz w:val="20"/>
        </w:rPr>
        <w:t xml:space="preserve"> website here </w:t>
      </w:r>
      <w:hyperlink r:id="rId195" w:history="1">
        <w:r w:rsidR="00354348" w:rsidRPr="00A7436B">
          <w:rPr>
            <w:rStyle w:val="Hyperlink"/>
            <w:rFonts w:ascii="Arial" w:hAnsi="Arial" w:cs="Arial"/>
            <w:sz w:val="20"/>
          </w:rPr>
          <w:t>https://www.cfo.gov/wp-content/uploads/2014/12/Agency-Exceptions.pdf</w:t>
        </w:r>
      </w:hyperlink>
      <w:r w:rsidR="00354348">
        <w:rPr>
          <w:rFonts w:ascii="Arial" w:hAnsi="Arial" w:cs="Arial"/>
          <w:sz w:val="20"/>
        </w:rPr>
        <w:t xml:space="preserve">.  </w:t>
      </w:r>
      <w:r w:rsidRPr="004F3756">
        <w:rPr>
          <w:rFonts w:ascii="Arial" w:hAnsi="Arial" w:cs="Arial"/>
          <w:sz w:val="20"/>
        </w:rPr>
        <w:t xml:space="preserve">However, this list is only updated through 12/2014.  AOS evaluated agency exceptions through </w:t>
      </w:r>
      <w:r w:rsidR="002A454B">
        <w:rPr>
          <w:rFonts w:ascii="Arial" w:hAnsi="Arial" w:cs="Arial"/>
          <w:sz w:val="20"/>
        </w:rPr>
        <w:t>August 2019</w:t>
      </w:r>
      <w:r w:rsidRPr="004F3756">
        <w:rPr>
          <w:rFonts w:ascii="Arial" w:hAnsi="Arial" w:cs="Arial"/>
          <w:sz w:val="20"/>
        </w:rPr>
        <w:t xml:space="preserve">. For further evaluation of exceptions, </w:t>
      </w:r>
      <w:r w:rsidR="00DB6D41">
        <w:rPr>
          <w:rFonts w:ascii="Arial" w:hAnsi="Arial" w:cs="Arial"/>
          <w:sz w:val="20"/>
        </w:rPr>
        <w:t>AOS auditors (only) will</w:t>
      </w:r>
      <w:r w:rsidRPr="004F3756">
        <w:rPr>
          <w:rFonts w:ascii="Arial" w:hAnsi="Arial" w:cs="Arial"/>
          <w:sz w:val="20"/>
        </w:rPr>
        <w:t xml:space="preserve"> need to reference our internal AOS evaluation process </w:t>
      </w:r>
      <w:hyperlink r:id="rId196" w:history="1">
        <w:r w:rsidRPr="004F3756">
          <w:rPr>
            <w:rStyle w:val="Hyperlink"/>
            <w:rFonts w:ascii="Arial" w:hAnsi="Arial" w:cs="Arial"/>
            <w:color w:val="FF0000"/>
            <w:sz w:val="20"/>
          </w:rPr>
          <w:t>at the following link</w:t>
        </w:r>
      </w:hyperlink>
      <w:r w:rsidRPr="004F3756">
        <w:rPr>
          <w:rFonts w:ascii="Arial" w:hAnsi="Arial" w:cs="Arial"/>
          <w:color w:val="FF0000"/>
          <w:sz w:val="20"/>
        </w:rPr>
        <w:t>.</w:t>
      </w:r>
    </w:p>
    <w:p w14:paraId="7D69F84E" w14:textId="70A73BB9"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462AFB71" w14:textId="77777777" w:rsidR="009902C0" w:rsidRDefault="009902C0" w:rsidP="009902C0">
      <w:pPr>
        <w:spacing w:after="240"/>
        <w:rPr>
          <w:rFonts w:ascii="Arial" w:hAnsi="Arial" w:cs="Arial"/>
          <w:b/>
          <w:i/>
          <w:sz w:val="20"/>
        </w:rPr>
      </w:pPr>
      <w:r>
        <w:rPr>
          <w:rFonts w:ascii="Arial" w:hAnsi="Arial" w:cs="Arial"/>
          <w:b/>
          <w:i/>
          <w:sz w:val="20"/>
        </w:rPr>
        <w:t>US Department of Education Program Specific Information:</w:t>
      </w:r>
      <w:r w:rsidRPr="008D4B1F">
        <w:rPr>
          <w:rFonts w:ascii="Arial" w:hAnsi="Arial" w:cs="Arial"/>
          <w:b/>
          <w:i/>
          <w:sz w:val="20"/>
        </w:rPr>
        <w:t xml:space="preserve"> </w:t>
      </w:r>
    </w:p>
    <w:p w14:paraId="79FD06A6" w14:textId="77777777" w:rsidR="009902C0" w:rsidRPr="00AC0857" w:rsidRDefault="009902C0" w:rsidP="009902C0">
      <w:pPr>
        <w:tabs>
          <w:tab w:val="left" w:pos="1580"/>
        </w:tabs>
        <w:spacing w:after="240"/>
        <w:ind w:left="720" w:hanging="720"/>
        <w:rPr>
          <w:rFonts w:ascii="Arial" w:hAnsi="Arial" w:cs="Arial"/>
          <w:sz w:val="20"/>
        </w:rPr>
      </w:pPr>
      <w:r w:rsidRPr="00AC0857">
        <w:rPr>
          <w:rFonts w:ascii="Arial" w:hAnsi="Arial" w:cs="Arial"/>
          <w:b/>
          <w:bCs/>
          <w:sz w:val="20"/>
        </w:rPr>
        <w:t>1.</w:t>
      </w:r>
      <w:r w:rsidRPr="00AC0857">
        <w:rPr>
          <w:rFonts w:ascii="Arial" w:hAnsi="Arial" w:cs="Arial"/>
          <w:b/>
          <w:bCs/>
          <w:sz w:val="20"/>
        </w:rPr>
        <w:tab/>
      </w:r>
      <w:r w:rsidRPr="00AC0857">
        <w:rPr>
          <w:rFonts w:ascii="Arial" w:hAnsi="Arial" w:cs="Arial"/>
          <w:b/>
          <w:bCs/>
          <w:spacing w:val="-3"/>
          <w:sz w:val="20"/>
        </w:rPr>
        <w:t>F</w:t>
      </w:r>
      <w:r w:rsidRPr="00AC0857">
        <w:rPr>
          <w:rFonts w:ascii="Arial" w:hAnsi="Arial" w:cs="Arial"/>
          <w:b/>
          <w:bCs/>
          <w:sz w:val="20"/>
        </w:rPr>
        <w:t>i</w:t>
      </w:r>
      <w:r w:rsidRPr="00AC0857">
        <w:rPr>
          <w:rFonts w:ascii="Arial" w:hAnsi="Arial" w:cs="Arial"/>
          <w:b/>
          <w:bCs/>
          <w:spacing w:val="1"/>
          <w:sz w:val="20"/>
        </w:rPr>
        <w:t>n</w:t>
      </w:r>
      <w:r w:rsidRPr="00AC0857">
        <w:rPr>
          <w:rFonts w:ascii="Arial" w:hAnsi="Arial" w:cs="Arial"/>
          <w:b/>
          <w:bCs/>
          <w:sz w:val="20"/>
        </w:rPr>
        <w:t>a</w:t>
      </w:r>
      <w:r w:rsidRPr="00AC0857">
        <w:rPr>
          <w:rFonts w:ascii="Arial" w:hAnsi="Arial" w:cs="Arial"/>
          <w:b/>
          <w:bCs/>
          <w:spacing w:val="1"/>
          <w:sz w:val="20"/>
        </w:rPr>
        <w:t>n</w:t>
      </w:r>
      <w:r w:rsidRPr="00AC0857">
        <w:rPr>
          <w:rFonts w:ascii="Arial" w:hAnsi="Arial" w:cs="Arial"/>
          <w:b/>
          <w:bCs/>
          <w:spacing w:val="-1"/>
          <w:sz w:val="20"/>
        </w:rPr>
        <w:t>c</w:t>
      </w:r>
      <w:r w:rsidRPr="00AC0857">
        <w:rPr>
          <w:rFonts w:ascii="Arial" w:hAnsi="Arial" w:cs="Arial"/>
          <w:b/>
          <w:bCs/>
          <w:sz w:val="20"/>
        </w:rPr>
        <w:t>ial R</w:t>
      </w:r>
      <w:r w:rsidRPr="00AC0857">
        <w:rPr>
          <w:rFonts w:ascii="Arial" w:hAnsi="Arial" w:cs="Arial"/>
          <w:b/>
          <w:bCs/>
          <w:spacing w:val="-1"/>
          <w:sz w:val="20"/>
        </w:rPr>
        <w:t>e</w:t>
      </w:r>
      <w:r w:rsidRPr="00AC0857">
        <w:rPr>
          <w:rFonts w:ascii="Arial" w:hAnsi="Arial" w:cs="Arial"/>
          <w:b/>
          <w:bCs/>
          <w:spacing w:val="1"/>
          <w:sz w:val="20"/>
        </w:rPr>
        <w:t>p</w:t>
      </w:r>
      <w:r w:rsidRPr="00AC0857">
        <w:rPr>
          <w:rFonts w:ascii="Arial" w:hAnsi="Arial" w:cs="Arial"/>
          <w:b/>
          <w:bCs/>
          <w:sz w:val="20"/>
        </w:rPr>
        <w:t>o</w:t>
      </w:r>
      <w:r w:rsidRPr="00AC0857">
        <w:rPr>
          <w:rFonts w:ascii="Arial" w:hAnsi="Arial" w:cs="Arial"/>
          <w:b/>
          <w:bCs/>
          <w:spacing w:val="-1"/>
          <w:sz w:val="20"/>
        </w:rPr>
        <w:t>rt</w:t>
      </w:r>
      <w:r w:rsidRPr="00AC0857">
        <w:rPr>
          <w:rFonts w:ascii="Arial" w:hAnsi="Arial" w:cs="Arial"/>
          <w:b/>
          <w:bCs/>
          <w:sz w:val="20"/>
        </w:rPr>
        <w:t>i</w:t>
      </w:r>
      <w:r w:rsidRPr="00AC0857">
        <w:rPr>
          <w:rFonts w:ascii="Arial" w:hAnsi="Arial" w:cs="Arial"/>
          <w:b/>
          <w:bCs/>
          <w:spacing w:val="1"/>
          <w:sz w:val="20"/>
        </w:rPr>
        <w:t>n</w:t>
      </w:r>
      <w:r w:rsidRPr="00AC0857">
        <w:rPr>
          <w:rFonts w:ascii="Arial" w:hAnsi="Arial" w:cs="Arial"/>
          <w:b/>
          <w:bCs/>
          <w:sz w:val="20"/>
        </w:rPr>
        <w:t>g</w:t>
      </w:r>
    </w:p>
    <w:p w14:paraId="7AF4FE05" w14:textId="77777777" w:rsidR="009902C0" w:rsidRPr="00AC0857" w:rsidRDefault="009902C0" w:rsidP="009902C0">
      <w:pPr>
        <w:spacing w:after="240"/>
        <w:ind w:left="360" w:firstLine="360"/>
        <w:rPr>
          <w:rFonts w:ascii="Arial" w:hAnsi="Arial" w:cs="Arial"/>
          <w:sz w:val="20"/>
        </w:rPr>
      </w:pPr>
      <w:r w:rsidRPr="00AC0857">
        <w:rPr>
          <w:rFonts w:ascii="Arial" w:hAnsi="Arial" w:cs="Arial"/>
          <w:spacing w:val="1"/>
          <w:sz w:val="20"/>
        </w:rPr>
        <w:lastRenderedPageBreak/>
        <w:t>S</w:t>
      </w:r>
      <w:r w:rsidRPr="00AC0857">
        <w:rPr>
          <w:rFonts w:ascii="Arial" w:hAnsi="Arial" w:cs="Arial"/>
          <w:spacing w:val="-1"/>
          <w:sz w:val="20"/>
        </w:rPr>
        <w:t>e</w:t>
      </w:r>
      <w:r w:rsidRPr="00AC0857">
        <w:rPr>
          <w:rFonts w:ascii="Arial" w:hAnsi="Arial" w:cs="Arial"/>
          <w:sz w:val="20"/>
        </w:rPr>
        <w:t>e</w:t>
      </w:r>
      <w:r w:rsidRPr="00AC0857">
        <w:rPr>
          <w:rFonts w:ascii="Arial" w:hAnsi="Arial" w:cs="Arial"/>
          <w:spacing w:val="-1"/>
          <w:sz w:val="20"/>
        </w:rPr>
        <w:t xml:space="preserve"> </w:t>
      </w:r>
      <w:r w:rsidRPr="00AC0857">
        <w:rPr>
          <w:rFonts w:ascii="Arial" w:hAnsi="Arial" w:cs="Arial"/>
          <w:sz w:val="20"/>
        </w:rPr>
        <w:t xml:space="preserve">ED </w:t>
      </w:r>
      <w:r w:rsidRPr="00AC0857">
        <w:rPr>
          <w:rFonts w:ascii="Arial" w:hAnsi="Arial" w:cs="Arial"/>
          <w:spacing w:val="1"/>
          <w:sz w:val="20"/>
        </w:rPr>
        <w:t>C</w:t>
      </w:r>
      <w:r w:rsidRPr="00AC0857">
        <w:rPr>
          <w:rFonts w:ascii="Arial" w:hAnsi="Arial" w:cs="Arial"/>
          <w:spacing w:val="-1"/>
          <w:sz w:val="20"/>
        </w:rPr>
        <w:t>r</w:t>
      </w:r>
      <w:r w:rsidRPr="00AC0857">
        <w:rPr>
          <w:rFonts w:ascii="Arial" w:hAnsi="Arial" w:cs="Arial"/>
          <w:sz w:val="20"/>
        </w:rPr>
        <w:t>oss</w:t>
      </w:r>
      <w:r w:rsidRPr="00AC0857">
        <w:rPr>
          <w:rFonts w:ascii="Arial" w:hAnsi="Arial" w:cs="Arial"/>
          <w:spacing w:val="-1"/>
          <w:sz w:val="20"/>
        </w:rPr>
        <w:t>-</w:t>
      </w:r>
      <w:r w:rsidRPr="00AC0857">
        <w:rPr>
          <w:rFonts w:ascii="Arial" w:hAnsi="Arial" w:cs="Arial"/>
          <w:spacing w:val="1"/>
          <w:sz w:val="20"/>
        </w:rPr>
        <w:t>C</w:t>
      </w:r>
      <w:r w:rsidRPr="00AC0857">
        <w:rPr>
          <w:rFonts w:ascii="Arial" w:hAnsi="Arial" w:cs="Arial"/>
          <w:sz w:val="20"/>
        </w:rPr>
        <w:t>utting</w:t>
      </w:r>
      <w:r w:rsidRPr="00AC0857">
        <w:rPr>
          <w:rFonts w:ascii="Arial" w:hAnsi="Arial" w:cs="Arial"/>
          <w:spacing w:val="-2"/>
          <w:sz w:val="20"/>
        </w:rPr>
        <w:t xml:space="preserve"> </w:t>
      </w:r>
      <w:r w:rsidRPr="00AC0857">
        <w:rPr>
          <w:rFonts w:ascii="Arial" w:hAnsi="Arial" w:cs="Arial"/>
          <w:spacing w:val="1"/>
          <w:sz w:val="20"/>
        </w:rPr>
        <w:t>Se</w:t>
      </w:r>
      <w:r w:rsidRPr="00AC0857">
        <w:rPr>
          <w:rFonts w:ascii="Arial" w:hAnsi="Arial" w:cs="Arial"/>
          <w:spacing w:val="-1"/>
          <w:sz w:val="20"/>
        </w:rPr>
        <w:t>c</w:t>
      </w:r>
      <w:r w:rsidRPr="00AC0857">
        <w:rPr>
          <w:rFonts w:ascii="Arial" w:hAnsi="Arial" w:cs="Arial"/>
          <w:sz w:val="20"/>
        </w:rPr>
        <w:t>tion.</w:t>
      </w:r>
    </w:p>
    <w:p w14:paraId="23C1FF6D" w14:textId="77777777" w:rsidR="009902C0" w:rsidRPr="00AC0857" w:rsidRDefault="009902C0" w:rsidP="009902C0">
      <w:pPr>
        <w:tabs>
          <w:tab w:val="left" w:pos="1580"/>
        </w:tabs>
        <w:spacing w:after="240"/>
        <w:ind w:left="720" w:hanging="720"/>
        <w:rPr>
          <w:rFonts w:ascii="Arial" w:hAnsi="Arial" w:cs="Arial"/>
          <w:sz w:val="20"/>
        </w:rPr>
      </w:pPr>
      <w:r w:rsidRPr="00AC0857">
        <w:rPr>
          <w:rFonts w:ascii="Arial" w:hAnsi="Arial" w:cs="Arial"/>
          <w:b/>
          <w:bCs/>
          <w:sz w:val="20"/>
        </w:rPr>
        <w:t>2.</w:t>
      </w:r>
      <w:r w:rsidRPr="00AC0857">
        <w:rPr>
          <w:rFonts w:ascii="Arial" w:hAnsi="Arial" w:cs="Arial"/>
          <w:b/>
          <w:bCs/>
          <w:sz w:val="20"/>
        </w:rPr>
        <w:tab/>
      </w:r>
      <w:r w:rsidRPr="00AC0857">
        <w:rPr>
          <w:rFonts w:ascii="Arial" w:hAnsi="Arial" w:cs="Arial"/>
          <w:b/>
          <w:bCs/>
          <w:spacing w:val="-3"/>
          <w:sz w:val="20"/>
        </w:rPr>
        <w:t>P</w:t>
      </w:r>
      <w:r w:rsidRPr="00AC0857">
        <w:rPr>
          <w:rFonts w:ascii="Arial" w:hAnsi="Arial" w:cs="Arial"/>
          <w:b/>
          <w:bCs/>
          <w:spacing w:val="1"/>
          <w:sz w:val="20"/>
        </w:rPr>
        <w:t>e</w:t>
      </w:r>
      <w:r w:rsidRPr="00AC0857">
        <w:rPr>
          <w:rFonts w:ascii="Arial" w:hAnsi="Arial" w:cs="Arial"/>
          <w:b/>
          <w:bCs/>
          <w:spacing w:val="-1"/>
          <w:sz w:val="20"/>
        </w:rPr>
        <w:t>r</w:t>
      </w:r>
      <w:r w:rsidRPr="00AC0857">
        <w:rPr>
          <w:rFonts w:ascii="Arial" w:hAnsi="Arial" w:cs="Arial"/>
          <w:b/>
          <w:bCs/>
          <w:spacing w:val="2"/>
          <w:sz w:val="20"/>
        </w:rPr>
        <w:t>f</w:t>
      </w:r>
      <w:r w:rsidRPr="00AC0857">
        <w:rPr>
          <w:rFonts w:ascii="Arial" w:hAnsi="Arial" w:cs="Arial"/>
          <w:b/>
          <w:bCs/>
          <w:sz w:val="20"/>
        </w:rPr>
        <w:t>o</w:t>
      </w:r>
      <w:r w:rsidRPr="00AC0857">
        <w:rPr>
          <w:rFonts w:ascii="Arial" w:hAnsi="Arial" w:cs="Arial"/>
          <w:b/>
          <w:bCs/>
          <w:spacing w:val="1"/>
          <w:sz w:val="20"/>
        </w:rPr>
        <w:t>r</w:t>
      </w:r>
      <w:r w:rsidRPr="00AC0857">
        <w:rPr>
          <w:rFonts w:ascii="Arial" w:hAnsi="Arial" w:cs="Arial"/>
          <w:b/>
          <w:bCs/>
          <w:spacing w:val="-3"/>
          <w:sz w:val="20"/>
        </w:rPr>
        <w:t>m</w:t>
      </w:r>
      <w:r w:rsidRPr="00AC0857">
        <w:rPr>
          <w:rFonts w:ascii="Arial" w:hAnsi="Arial" w:cs="Arial"/>
          <w:b/>
          <w:bCs/>
          <w:sz w:val="20"/>
        </w:rPr>
        <w:t>a</w:t>
      </w:r>
      <w:r w:rsidRPr="00AC0857">
        <w:rPr>
          <w:rFonts w:ascii="Arial" w:hAnsi="Arial" w:cs="Arial"/>
          <w:b/>
          <w:bCs/>
          <w:spacing w:val="1"/>
          <w:sz w:val="20"/>
        </w:rPr>
        <w:t>n</w:t>
      </w:r>
      <w:r w:rsidRPr="00AC0857">
        <w:rPr>
          <w:rFonts w:ascii="Arial" w:hAnsi="Arial" w:cs="Arial"/>
          <w:b/>
          <w:bCs/>
          <w:spacing w:val="-1"/>
          <w:sz w:val="20"/>
        </w:rPr>
        <w:t>c</w:t>
      </w:r>
      <w:r w:rsidRPr="00AC0857">
        <w:rPr>
          <w:rFonts w:ascii="Arial" w:hAnsi="Arial" w:cs="Arial"/>
          <w:b/>
          <w:bCs/>
          <w:sz w:val="20"/>
        </w:rPr>
        <w:t>e</w:t>
      </w:r>
      <w:r w:rsidRPr="00AC0857">
        <w:rPr>
          <w:rFonts w:ascii="Arial" w:hAnsi="Arial" w:cs="Arial"/>
          <w:b/>
          <w:bCs/>
          <w:spacing w:val="-1"/>
          <w:sz w:val="20"/>
        </w:rPr>
        <w:t xml:space="preserve"> </w:t>
      </w:r>
      <w:r w:rsidRPr="00AC0857">
        <w:rPr>
          <w:rFonts w:ascii="Arial" w:hAnsi="Arial" w:cs="Arial"/>
          <w:b/>
          <w:bCs/>
          <w:spacing w:val="2"/>
          <w:sz w:val="20"/>
        </w:rPr>
        <w:t>R</w:t>
      </w:r>
      <w:r w:rsidRPr="00AC0857">
        <w:rPr>
          <w:rFonts w:ascii="Arial" w:hAnsi="Arial" w:cs="Arial"/>
          <w:b/>
          <w:bCs/>
          <w:spacing w:val="-1"/>
          <w:sz w:val="20"/>
        </w:rPr>
        <w:t>e</w:t>
      </w:r>
      <w:r w:rsidRPr="00AC0857">
        <w:rPr>
          <w:rFonts w:ascii="Arial" w:hAnsi="Arial" w:cs="Arial"/>
          <w:b/>
          <w:bCs/>
          <w:spacing w:val="1"/>
          <w:sz w:val="20"/>
        </w:rPr>
        <w:t>p</w:t>
      </w:r>
      <w:r w:rsidRPr="00AC0857">
        <w:rPr>
          <w:rFonts w:ascii="Arial" w:hAnsi="Arial" w:cs="Arial"/>
          <w:b/>
          <w:bCs/>
          <w:sz w:val="20"/>
        </w:rPr>
        <w:t>o</w:t>
      </w:r>
      <w:r w:rsidRPr="00AC0857">
        <w:rPr>
          <w:rFonts w:ascii="Arial" w:hAnsi="Arial" w:cs="Arial"/>
          <w:b/>
          <w:bCs/>
          <w:spacing w:val="-1"/>
          <w:sz w:val="20"/>
        </w:rPr>
        <w:t>rt</w:t>
      </w:r>
      <w:r w:rsidRPr="00AC0857">
        <w:rPr>
          <w:rFonts w:ascii="Arial" w:hAnsi="Arial" w:cs="Arial"/>
          <w:b/>
          <w:bCs/>
          <w:sz w:val="20"/>
        </w:rPr>
        <w:t>i</w:t>
      </w:r>
      <w:r w:rsidRPr="00AC0857">
        <w:rPr>
          <w:rFonts w:ascii="Arial" w:hAnsi="Arial" w:cs="Arial"/>
          <w:b/>
          <w:bCs/>
          <w:spacing w:val="1"/>
          <w:sz w:val="20"/>
        </w:rPr>
        <w:t>n</w:t>
      </w:r>
      <w:r w:rsidRPr="00AC0857">
        <w:rPr>
          <w:rFonts w:ascii="Arial" w:hAnsi="Arial" w:cs="Arial"/>
          <w:b/>
          <w:bCs/>
          <w:sz w:val="20"/>
        </w:rPr>
        <w:t>g</w:t>
      </w:r>
      <w:r w:rsidRPr="00AC0857">
        <w:rPr>
          <w:rFonts w:ascii="Arial" w:hAnsi="Arial" w:cs="Arial"/>
          <w:b/>
          <w:bCs/>
          <w:spacing w:val="2"/>
          <w:sz w:val="20"/>
        </w:rPr>
        <w:t xml:space="preserve"> </w:t>
      </w:r>
      <w:r w:rsidRPr="00AC0857">
        <w:rPr>
          <w:rFonts w:ascii="Arial" w:hAnsi="Arial" w:cs="Arial"/>
          <w:sz w:val="20"/>
        </w:rPr>
        <w:t>– Not Appli</w:t>
      </w:r>
      <w:r w:rsidRPr="00AC0857">
        <w:rPr>
          <w:rFonts w:ascii="Arial" w:hAnsi="Arial" w:cs="Arial"/>
          <w:spacing w:val="-1"/>
          <w:sz w:val="20"/>
        </w:rPr>
        <w:t>ca</w:t>
      </w:r>
      <w:r w:rsidRPr="00AC0857">
        <w:rPr>
          <w:rFonts w:ascii="Arial" w:hAnsi="Arial" w:cs="Arial"/>
          <w:sz w:val="20"/>
        </w:rPr>
        <w:t>ble</w:t>
      </w:r>
    </w:p>
    <w:p w14:paraId="6470CAF1" w14:textId="77777777" w:rsidR="009902C0" w:rsidRPr="00AC0857" w:rsidRDefault="009902C0" w:rsidP="009902C0">
      <w:pPr>
        <w:tabs>
          <w:tab w:val="left" w:pos="1580"/>
        </w:tabs>
        <w:spacing w:after="240"/>
        <w:ind w:left="720" w:hanging="720"/>
        <w:rPr>
          <w:rFonts w:ascii="Arial" w:hAnsi="Arial" w:cs="Arial"/>
          <w:sz w:val="20"/>
        </w:rPr>
      </w:pPr>
      <w:r w:rsidRPr="00AC0857">
        <w:rPr>
          <w:rFonts w:ascii="Arial" w:hAnsi="Arial" w:cs="Arial"/>
          <w:b/>
          <w:bCs/>
          <w:sz w:val="20"/>
        </w:rPr>
        <w:t>3.</w:t>
      </w:r>
      <w:r w:rsidRPr="00AC0857">
        <w:rPr>
          <w:rFonts w:ascii="Arial" w:hAnsi="Arial" w:cs="Arial"/>
          <w:b/>
          <w:bCs/>
          <w:sz w:val="20"/>
        </w:rPr>
        <w:tab/>
      </w:r>
      <w:r w:rsidRPr="00AC0857">
        <w:rPr>
          <w:rFonts w:ascii="Arial" w:hAnsi="Arial" w:cs="Arial"/>
          <w:b/>
          <w:bCs/>
          <w:spacing w:val="1"/>
          <w:sz w:val="20"/>
        </w:rPr>
        <w:t>Sp</w:t>
      </w:r>
      <w:r w:rsidRPr="00AC0857">
        <w:rPr>
          <w:rFonts w:ascii="Arial" w:hAnsi="Arial" w:cs="Arial"/>
          <w:b/>
          <w:bCs/>
          <w:spacing w:val="-1"/>
          <w:sz w:val="20"/>
        </w:rPr>
        <w:t>ec</w:t>
      </w:r>
      <w:r w:rsidRPr="00AC0857">
        <w:rPr>
          <w:rFonts w:ascii="Arial" w:hAnsi="Arial" w:cs="Arial"/>
          <w:b/>
          <w:bCs/>
          <w:sz w:val="20"/>
        </w:rPr>
        <w:t>ial R</w:t>
      </w:r>
      <w:r w:rsidRPr="00AC0857">
        <w:rPr>
          <w:rFonts w:ascii="Arial" w:hAnsi="Arial" w:cs="Arial"/>
          <w:b/>
          <w:bCs/>
          <w:spacing w:val="-1"/>
          <w:sz w:val="20"/>
        </w:rPr>
        <w:t>e</w:t>
      </w:r>
      <w:r w:rsidRPr="00AC0857">
        <w:rPr>
          <w:rFonts w:ascii="Arial" w:hAnsi="Arial" w:cs="Arial"/>
          <w:b/>
          <w:bCs/>
          <w:spacing w:val="1"/>
          <w:sz w:val="20"/>
        </w:rPr>
        <w:t>p</w:t>
      </w:r>
      <w:r w:rsidRPr="00AC0857">
        <w:rPr>
          <w:rFonts w:ascii="Arial" w:hAnsi="Arial" w:cs="Arial"/>
          <w:b/>
          <w:bCs/>
          <w:sz w:val="20"/>
        </w:rPr>
        <w:t>o</w:t>
      </w:r>
      <w:r w:rsidRPr="00AC0857">
        <w:rPr>
          <w:rFonts w:ascii="Arial" w:hAnsi="Arial" w:cs="Arial"/>
          <w:b/>
          <w:bCs/>
          <w:spacing w:val="-1"/>
          <w:sz w:val="20"/>
        </w:rPr>
        <w:t>rt</w:t>
      </w:r>
      <w:r w:rsidRPr="00AC0857">
        <w:rPr>
          <w:rFonts w:ascii="Arial" w:hAnsi="Arial" w:cs="Arial"/>
          <w:b/>
          <w:bCs/>
          <w:sz w:val="20"/>
        </w:rPr>
        <w:t>i</w:t>
      </w:r>
      <w:r w:rsidRPr="00AC0857">
        <w:rPr>
          <w:rFonts w:ascii="Arial" w:hAnsi="Arial" w:cs="Arial"/>
          <w:b/>
          <w:bCs/>
          <w:spacing w:val="1"/>
          <w:sz w:val="20"/>
        </w:rPr>
        <w:t>n</w:t>
      </w:r>
      <w:r w:rsidRPr="00AC0857">
        <w:rPr>
          <w:rFonts w:ascii="Arial" w:hAnsi="Arial" w:cs="Arial"/>
          <w:b/>
          <w:bCs/>
          <w:sz w:val="20"/>
        </w:rPr>
        <w:t xml:space="preserve">g – </w:t>
      </w:r>
      <w:r w:rsidRPr="00AC0857">
        <w:rPr>
          <w:rFonts w:ascii="Arial" w:hAnsi="Arial" w:cs="Arial"/>
          <w:sz w:val="20"/>
        </w:rPr>
        <w:t>Not Appli</w:t>
      </w:r>
      <w:r w:rsidRPr="00AC0857">
        <w:rPr>
          <w:rFonts w:ascii="Arial" w:hAnsi="Arial" w:cs="Arial"/>
          <w:spacing w:val="-1"/>
          <w:sz w:val="20"/>
        </w:rPr>
        <w:t>ca</w:t>
      </w:r>
      <w:r w:rsidRPr="00AC0857">
        <w:rPr>
          <w:rFonts w:ascii="Arial" w:hAnsi="Arial" w:cs="Arial"/>
          <w:sz w:val="20"/>
        </w:rPr>
        <w:t>ble</w:t>
      </w:r>
    </w:p>
    <w:p w14:paraId="5626714A" w14:textId="76500321" w:rsidR="009902C0" w:rsidRPr="00556B28" w:rsidRDefault="009902C0" w:rsidP="009902C0">
      <w:pPr>
        <w:spacing w:after="240"/>
        <w:jc w:val="both"/>
        <w:rPr>
          <w:rFonts w:ascii="Arial" w:hAnsi="Arial" w:cs="Arial"/>
          <w:b/>
          <w:i/>
          <w:sz w:val="20"/>
        </w:rPr>
      </w:pPr>
      <w:r w:rsidRPr="00B970C0">
        <w:rPr>
          <w:rFonts w:ascii="Arial" w:hAnsi="Arial" w:cs="Arial"/>
          <w:i/>
          <w:sz w:val="20"/>
        </w:rPr>
        <w:t>(Source: 20</w:t>
      </w:r>
      <w:r>
        <w:rPr>
          <w:rFonts w:ascii="Arial" w:hAnsi="Arial" w:cs="Arial"/>
          <w:i/>
          <w:sz w:val="20"/>
        </w:rPr>
        <w:t>20</w:t>
      </w:r>
      <w:r w:rsidRPr="00B970C0">
        <w:rPr>
          <w:rFonts w:ascii="Arial" w:hAnsi="Arial" w:cs="Arial"/>
          <w:i/>
          <w:sz w:val="20"/>
        </w:rPr>
        <w:t xml:space="preserve"> OMB Compliance Supplement, Part 4, Department of Education CFDA 84.287</w:t>
      </w:r>
      <w:r w:rsidRPr="00063006">
        <w:rPr>
          <w:rFonts w:ascii="Arial" w:hAnsi="Arial" w:cs="Arial"/>
          <w:i/>
          <w:sz w:val="20"/>
        </w:rPr>
        <w:t xml:space="preserve"> </w:t>
      </w:r>
      <w:r>
        <w:rPr>
          <w:rFonts w:ascii="Arial" w:hAnsi="Arial" w:cs="Arial"/>
          <w:i/>
          <w:sz w:val="20"/>
        </w:rPr>
        <w:t>Twenty-First Century Community Learning Centers)</w:t>
      </w:r>
    </w:p>
    <w:p w14:paraId="57D8EAA7" w14:textId="4AB47356" w:rsidR="004F3756" w:rsidRPr="0014517C" w:rsidRDefault="004F3756" w:rsidP="004F3756">
      <w:pPr>
        <w:tabs>
          <w:tab w:val="left" w:pos="860"/>
        </w:tabs>
        <w:spacing w:after="240"/>
        <w:jc w:val="both"/>
        <w:rPr>
          <w:rFonts w:ascii="Arial" w:hAnsi="Arial" w:cs="Arial"/>
          <w:b/>
          <w:i/>
          <w:sz w:val="20"/>
        </w:rPr>
      </w:pPr>
      <w:r w:rsidRPr="0014517C">
        <w:rPr>
          <w:rFonts w:ascii="Arial" w:hAnsi="Arial" w:cs="Arial"/>
          <w:b/>
          <w:i/>
          <w:sz w:val="20"/>
        </w:rPr>
        <w:t xml:space="preserve">US Department of Education Crosscutting Information contains the following topics. Additional guidance on each topic can be found at this </w:t>
      </w:r>
      <w:hyperlink r:id="rId197" w:history="1">
        <w:r w:rsidRPr="0014517C">
          <w:rPr>
            <w:rStyle w:val="Hyperlink"/>
            <w:rFonts w:ascii="Arial" w:hAnsi="Arial" w:cs="Arial"/>
            <w:b/>
            <w:i/>
            <w:sz w:val="20"/>
          </w:rPr>
          <w:t>link</w:t>
        </w:r>
      </w:hyperlink>
      <w:r w:rsidRPr="0014517C">
        <w:rPr>
          <w:rFonts w:ascii="Arial" w:hAnsi="Arial" w:cs="Arial"/>
          <w:b/>
          <w:i/>
          <w:sz w:val="20"/>
        </w:rPr>
        <w:t>:</w:t>
      </w:r>
    </w:p>
    <w:p w14:paraId="37AEF338" w14:textId="77777777" w:rsidR="004F3756" w:rsidRPr="0014517C" w:rsidRDefault="004F3756" w:rsidP="004F3756">
      <w:pPr>
        <w:tabs>
          <w:tab w:val="left" w:pos="0"/>
          <w:tab w:val="left" w:pos="360"/>
        </w:tabs>
        <w:spacing w:after="240"/>
        <w:jc w:val="both"/>
        <w:rPr>
          <w:rFonts w:ascii="Arial" w:hAnsi="Arial" w:cs="Arial"/>
          <w:b/>
          <w:bCs/>
          <w:sz w:val="20"/>
        </w:rPr>
      </w:pPr>
      <w:r w:rsidRPr="0014517C">
        <w:rPr>
          <w:rFonts w:ascii="Arial" w:hAnsi="Arial" w:cs="Arial"/>
          <w:bCs/>
          <w:sz w:val="20"/>
        </w:rPr>
        <w:t>1.</w:t>
      </w:r>
      <w:r w:rsidRPr="0014517C">
        <w:rPr>
          <w:rFonts w:ascii="Arial" w:hAnsi="Arial" w:cs="Arial"/>
          <w:b/>
          <w:bCs/>
          <w:sz w:val="20"/>
        </w:rPr>
        <w:tab/>
      </w:r>
      <w:r w:rsidRPr="0014517C">
        <w:rPr>
          <w:rFonts w:ascii="Arial" w:hAnsi="Arial" w:cs="Arial"/>
          <w:b/>
          <w:bCs/>
          <w:spacing w:val="-3"/>
          <w:sz w:val="20"/>
        </w:rPr>
        <w:t>F</w:t>
      </w:r>
      <w:r w:rsidRPr="0014517C">
        <w:rPr>
          <w:rFonts w:ascii="Arial" w:hAnsi="Arial" w:cs="Arial"/>
          <w:b/>
          <w:bCs/>
          <w:sz w:val="20"/>
        </w:rPr>
        <w:t>i</w:t>
      </w:r>
      <w:r w:rsidRPr="0014517C">
        <w:rPr>
          <w:rFonts w:ascii="Arial" w:hAnsi="Arial" w:cs="Arial"/>
          <w:b/>
          <w:bCs/>
          <w:spacing w:val="1"/>
          <w:sz w:val="20"/>
        </w:rPr>
        <w:t>n</w:t>
      </w:r>
      <w:r w:rsidRPr="0014517C">
        <w:rPr>
          <w:rFonts w:ascii="Arial" w:hAnsi="Arial" w:cs="Arial"/>
          <w:b/>
          <w:bCs/>
          <w:sz w:val="20"/>
        </w:rPr>
        <w:t>a</w:t>
      </w:r>
      <w:r w:rsidRPr="0014517C">
        <w:rPr>
          <w:rFonts w:ascii="Arial" w:hAnsi="Arial" w:cs="Arial"/>
          <w:b/>
          <w:bCs/>
          <w:spacing w:val="1"/>
          <w:sz w:val="20"/>
        </w:rPr>
        <w:t>n</w:t>
      </w:r>
      <w:r w:rsidRPr="0014517C">
        <w:rPr>
          <w:rFonts w:ascii="Arial" w:hAnsi="Arial" w:cs="Arial"/>
          <w:b/>
          <w:bCs/>
          <w:spacing w:val="-1"/>
          <w:sz w:val="20"/>
        </w:rPr>
        <w:t>c</w:t>
      </w:r>
      <w:r w:rsidRPr="0014517C">
        <w:rPr>
          <w:rFonts w:ascii="Arial" w:hAnsi="Arial" w:cs="Arial"/>
          <w:b/>
          <w:bCs/>
          <w:sz w:val="20"/>
        </w:rPr>
        <w:t>ial</w:t>
      </w:r>
      <w:r w:rsidRPr="0014517C">
        <w:rPr>
          <w:rFonts w:ascii="Arial" w:hAnsi="Arial" w:cs="Arial"/>
          <w:b/>
          <w:bCs/>
          <w:spacing w:val="1"/>
          <w:sz w:val="20"/>
        </w:rPr>
        <w:t xml:space="preserve"> </w:t>
      </w:r>
      <w:r w:rsidRPr="0014517C">
        <w:rPr>
          <w:rFonts w:ascii="Arial" w:hAnsi="Arial" w:cs="Arial"/>
          <w:b/>
          <w:bCs/>
          <w:sz w:val="20"/>
        </w:rPr>
        <w:t>R</w:t>
      </w:r>
      <w:r w:rsidRPr="0014517C">
        <w:rPr>
          <w:rFonts w:ascii="Arial" w:hAnsi="Arial" w:cs="Arial"/>
          <w:b/>
          <w:bCs/>
          <w:spacing w:val="-1"/>
          <w:sz w:val="20"/>
        </w:rPr>
        <w:t>e</w:t>
      </w:r>
      <w:r w:rsidRPr="0014517C">
        <w:rPr>
          <w:rFonts w:ascii="Arial" w:hAnsi="Arial" w:cs="Arial"/>
          <w:b/>
          <w:bCs/>
          <w:spacing w:val="1"/>
          <w:sz w:val="20"/>
        </w:rPr>
        <w:t>p</w:t>
      </w:r>
      <w:r w:rsidRPr="0014517C">
        <w:rPr>
          <w:rFonts w:ascii="Arial" w:hAnsi="Arial" w:cs="Arial"/>
          <w:b/>
          <w:bCs/>
          <w:sz w:val="20"/>
        </w:rPr>
        <w:t>o</w:t>
      </w:r>
      <w:r w:rsidRPr="0014517C">
        <w:rPr>
          <w:rFonts w:ascii="Arial" w:hAnsi="Arial" w:cs="Arial"/>
          <w:b/>
          <w:bCs/>
          <w:spacing w:val="-1"/>
          <w:sz w:val="20"/>
        </w:rPr>
        <w:t>r</w:t>
      </w:r>
      <w:r w:rsidRPr="0014517C">
        <w:rPr>
          <w:rFonts w:ascii="Arial" w:hAnsi="Arial" w:cs="Arial"/>
          <w:b/>
          <w:bCs/>
          <w:sz w:val="20"/>
        </w:rPr>
        <w:t>ting</w:t>
      </w:r>
    </w:p>
    <w:p w14:paraId="4DB56A0F" w14:textId="77777777" w:rsidR="004F3756" w:rsidRPr="0014517C" w:rsidRDefault="004F3756" w:rsidP="004F3756">
      <w:pPr>
        <w:tabs>
          <w:tab w:val="left" w:pos="0"/>
          <w:tab w:val="left" w:pos="360"/>
        </w:tabs>
        <w:spacing w:after="240"/>
        <w:jc w:val="both"/>
        <w:rPr>
          <w:rFonts w:ascii="Arial" w:hAnsi="Arial" w:cs="Arial"/>
          <w:sz w:val="20"/>
        </w:rPr>
      </w:pPr>
      <w:r w:rsidRPr="0014517C">
        <w:rPr>
          <w:rFonts w:ascii="Arial" w:hAnsi="Arial" w:cs="Arial"/>
          <w:sz w:val="20"/>
        </w:rPr>
        <w:t xml:space="preserve">2. </w:t>
      </w:r>
      <w:r w:rsidRPr="0014517C">
        <w:rPr>
          <w:rFonts w:ascii="Arial" w:hAnsi="Arial" w:cs="Arial"/>
          <w:sz w:val="20"/>
        </w:rPr>
        <w:tab/>
      </w:r>
      <w:r w:rsidRPr="0014517C">
        <w:rPr>
          <w:rFonts w:ascii="Arial" w:hAnsi="Arial" w:cs="Arial"/>
          <w:b/>
          <w:sz w:val="20"/>
        </w:rPr>
        <w:t>Performance Reporting</w:t>
      </w:r>
      <w:r w:rsidRPr="0014517C">
        <w:rPr>
          <w:rFonts w:ascii="Arial" w:hAnsi="Arial" w:cs="Arial"/>
          <w:sz w:val="20"/>
        </w:rPr>
        <w:t xml:space="preserve"> - Not Applicable</w:t>
      </w:r>
    </w:p>
    <w:p w14:paraId="43B29C90" w14:textId="658733F8" w:rsidR="004F3756" w:rsidRPr="0014517C" w:rsidRDefault="004F3756" w:rsidP="004F3756">
      <w:pPr>
        <w:tabs>
          <w:tab w:val="left" w:pos="1580"/>
        </w:tabs>
        <w:spacing w:after="240"/>
        <w:ind w:left="360" w:hanging="360"/>
        <w:rPr>
          <w:rFonts w:ascii="Arial" w:hAnsi="Arial" w:cs="Arial"/>
          <w:sz w:val="20"/>
        </w:rPr>
      </w:pPr>
      <w:r w:rsidRPr="0014517C">
        <w:rPr>
          <w:rFonts w:ascii="Arial" w:hAnsi="Arial" w:cs="Arial"/>
          <w:bCs/>
          <w:sz w:val="20"/>
        </w:rPr>
        <w:t>3.</w:t>
      </w:r>
      <w:r w:rsidRPr="0014517C">
        <w:rPr>
          <w:rFonts w:ascii="Arial" w:hAnsi="Arial" w:cs="Arial"/>
          <w:b/>
          <w:bCs/>
          <w:sz w:val="20"/>
        </w:rPr>
        <w:tab/>
      </w:r>
      <w:r w:rsidRPr="0014517C">
        <w:rPr>
          <w:rFonts w:ascii="Arial" w:hAnsi="Arial" w:cs="Arial"/>
          <w:b/>
          <w:bCs/>
          <w:spacing w:val="1"/>
          <w:sz w:val="20"/>
        </w:rPr>
        <w:t>Sp</w:t>
      </w:r>
      <w:r w:rsidRPr="0014517C">
        <w:rPr>
          <w:rFonts w:ascii="Arial" w:hAnsi="Arial" w:cs="Arial"/>
          <w:b/>
          <w:bCs/>
          <w:spacing w:val="-1"/>
          <w:sz w:val="20"/>
        </w:rPr>
        <w:t>ec</w:t>
      </w:r>
      <w:r w:rsidRPr="0014517C">
        <w:rPr>
          <w:rFonts w:ascii="Arial" w:hAnsi="Arial" w:cs="Arial"/>
          <w:b/>
          <w:bCs/>
          <w:sz w:val="20"/>
        </w:rPr>
        <w:t>ial</w:t>
      </w:r>
      <w:r w:rsidRPr="0014517C">
        <w:rPr>
          <w:rFonts w:ascii="Arial" w:hAnsi="Arial" w:cs="Arial"/>
          <w:b/>
          <w:bCs/>
          <w:spacing w:val="1"/>
          <w:sz w:val="20"/>
        </w:rPr>
        <w:t xml:space="preserve"> </w:t>
      </w:r>
      <w:r w:rsidRPr="0014517C">
        <w:rPr>
          <w:rFonts w:ascii="Arial" w:hAnsi="Arial" w:cs="Arial"/>
          <w:b/>
          <w:bCs/>
          <w:sz w:val="20"/>
        </w:rPr>
        <w:t>R</w:t>
      </w:r>
      <w:r w:rsidRPr="0014517C">
        <w:rPr>
          <w:rFonts w:ascii="Arial" w:hAnsi="Arial" w:cs="Arial"/>
          <w:b/>
          <w:bCs/>
          <w:spacing w:val="-1"/>
          <w:sz w:val="20"/>
        </w:rPr>
        <w:t>e</w:t>
      </w:r>
      <w:r w:rsidRPr="0014517C">
        <w:rPr>
          <w:rFonts w:ascii="Arial" w:hAnsi="Arial" w:cs="Arial"/>
          <w:b/>
          <w:bCs/>
          <w:spacing w:val="1"/>
          <w:sz w:val="20"/>
        </w:rPr>
        <w:t>p</w:t>
      </w:r>
      <w:r w:rsidRPr="0014517C">
        <w:rPr>
          <w:rFonts w:ascii="Arial" w:hAnsi="Arial" w:cs="Arial"/>
          <w:b/>
          <w:bCs/>
          <w:sz w:val="20"/>
        </w:rPr>
        <w:t>o</w:t>
      </w:r>
      <w:r w:rsidRPr="0014517C">
        <w:rPr>
          <w:rFonts w:ascii="Arial" w:hAnsi="Arial" w:cs="Arial"/>
          <w:b/>
          <w:bCs/>
          <w:spacing w:val="-1"/>
          <w:sz w:val="20"/>
        </w:rPr>
        <w:t>r</w:t>
      </w:r>
      <w:r w:rsidRPr="0014517C">
        <w:rPr>
          <w:rFonts w:ascii="Arial" w:hAnsi="Arial" w:cs="Arial"/>
          <w:b/>
          <w:bCs/>
          <w:sz w:val="20"/>
        </w:rPr>
        <w:t>ting</w:t>
      </w:r>
      <w:r w:rsidR="009902C0" w:rsidRPr="0014517C">
        <w:rPr>
          <w:rFonts w:ascii="Arial" w:hAnsi="Arial" w:cs="Arial"/>
          <w:sz w:val="20"/>
        </w:rPr>
        <w:t xml:space="preserve"> - Not Applicable</w:t>
      </w:r>
    </w:p>
    <w:p w14:paraId="020AA380" w14:textId="2F9BCCE0" w:rsidR="004F3756" w:rsidRPr="00D94F69" w:rsidRDefault="004F3756" w:rsidP="006672EA">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Cs w:val="24"/>
        </w:rPr>
      </w:pPr>
      <w:r w:rsidRPr="0014517C">
        <w:rPr>
          <w:rFonts w:ascii="Arial" w:hAnsi="Arial" w:cs="Arial"/>
          <w:i/>
          <w:sz w:val="20"/>
        </w:rPr>
        <w:t>(Source: 20</w:t>
      </w:r>
      <w:r>
        <w:rPr>
          <w:rFonts w:ascii="Arial" w:hAnsi="Arial" w:cs="Arial"/>
          <w:i/>
          <w:sz w:val="20"/>
        </w:rPr>
        <w:t>20</w:t>
      </w:r>
      <w:r w:rsidRPr="0014517C">
        <w:rPr>
          <w:rFonts w:ascii="Arial" w:hAnsi="Arial" w:cs="Arial"/>
          <w:i/>
          <w:sz w:val="20"/>
        </w:rPr>
        <w:t xml:space="preserve"> OMB Compliance Supplement Department of Education Crosscutting Procedures)</w:t>
      </w:r>
    </w:p>
    <w:p w14:paraId="5979A865" w14:textId="77777777" w:rsidR="00703F98" w:rsidRPr="00D94F69" w:rsidRDefault="00703F98" w:rsidP="006672EA">
      <w:pPr>
        <w:pStyle w:val="Heading3"/>
        <w:jc w:val="both"/>
        <w:rPr>
          <w:rFonts w:cs="Arial"/>
        </w:rPr>
      </w:pPr>
      <w:bookmarkStart w:id="70" w:name="_Toc54266013"/>
      <w:r w:rsidRPr="00D94F69">
        <w:rPr>
          <w:rFonts w:cs="Arial"/>
        </w:rPr>
        <w:t>Additional Program Specific Information</w:t>
      </w:r>
      <w:bookmarkEnd w:id="70"/>
    </w:p>
    <w:p w14:paraId="5AA378B6" w14:textId="77777777" w:rsidR="00AF21B8" w:rsidRPr="0030280A" w:rsidRDefault="00AF21B8" w:rsidP="00AF21B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 xml:space="preserve">At the end of the grant period, </w:t>
      </w:r>
      <w:r>
        <w:rPr>
          <w:rFonts w:ascii="Arial" w:hAnsi="Arial" w:cs="Arial"/>
          <w:sz w:val="20"/>
        </w:rPr>
        <w:t>entities</w:t>
      </w:r>
      <w:r w:rsidRPr="0030280A">
        <w:rPr>
          <w:rFonts w:ascii="Arial" w:hAnsi="Arial" w:cs="Arial"/>
          <w:sz w:val="20"/>
        </w:rPr>
        <w:t xml:space="preserve"> are required to submit a final expenditure report (FER). A FER must be submitted to show how grant funds were expended during the grant period. Any unused funds will be reported on the FER and, if permitted, moved forward for the next fiscal year. If funds were awarded but no grant funds were expended during the year, an FER must be filed reflecting zero expenditures. </w:t>
      </w:r>
    </w:p>
    <w:p w14:paraId="4C5AD674" w14:textId="75D2EB5B" w:rsidR="00AF21B8" w:rsidRDefault="00AF21B8" w:rsidP="00AF21B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i/>
          <w:sz w:val="20"/>
          <w:highlight w:val="cyan"/>
        </w:rPr>
        <w:t>(Source:</w:t>
      </w:r>
      <w:r w:rsidRPr="0030280A">
        <w:rPr>
          <w:rFonts w:ascii="Arial" w:hAnsi="Arial" w:cs="Arial"/>
          <w:sz w:val="20"/>
          <w:highlight w:val="cyan"/>
        </w:rPr>
        <w:t xml:space="preserve"> </w:t>
      </w:r>
      <w:hyperlink r:id="rId198" w:history="1">
        <w:r w:rsidRPr="0030280A">
          <w:rPr>
            <w:rStyle w:val="Hyperlink"/>
            <w:rFonts w:ascii="Arial" w:hAnsi="Arial" w:cs="Arial"/>
            <w:sz w:val="20"/>
            <w:highlight w:val="cyan"/>
          </w:rPr>
          <w:t>ODE Grants Manual</w:t>
        </w:r>
      </w:hyperlink>
      <w:r w:rsidRPr="0030280A">
        <w:rPr>
          <w:rFonts w:ascii="Arial" w:hAnsi="Arial" w:cs="Arial"/>
          <w:sz w:val="20"/>
          <w:highlight w:val="cyan"/>
        </w:rPr>
        <w:t xml:space="preserve">, Page </w:t>
      </w:r>
      <w:r>
        <w:rPr>
          <w:rFonts w:ascii="Arial" w:hAnsi="Arial" w:cs="Arial"/>
          <w:sz w:val="20"/>
          <w:highlight w:val="cyan"/>
        </w:rPr>
        <w:t>15</w:t>
      </w:r>
      <w:r w:rsidRPr="0030280A">
        <w:rPr>
          <w:rFonts w:ascii="Arial" w:hAnsi="Arial" w:cs="Arial"/>
          <w:i/>
          <w:sz w:val="20"/>
          <w:highlight w:val="cyan"/>
        </w:rPr>
        <w:t>)</w:t>
      </w:r>
    </w:p>
    <w:p w14:paraId="53E1EF0A" w14:textId="77777777" w:rsidR="00AF21B8" w:rsidRPr="0030280A" w:rsidRDefault="00AF21B8" w:rsidP="00AF21B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F</w:t>
      </w:r>
      <w:r>
        <w:rPr>
          <w:rFonts w:ascii="Arial" w:hAnsi="Arial" w:cs="Arial"/>
          <w:sz w:val="20"/>
        </w:rPr>
        <w:t>inal</w:t>
      </w:r>
      <w:r w:rsidRPr="0030280A">
        <w:rPr>
          <w:rFonts w:ascii="Arial" w:hAnsi="Arial" w:cs="Arial"/>
          <w:sz w:val="20"/>
        </w:rPr>
        <w:t xml:space="preserve"> E</w:t>
      </w:r>
      <w:r>
        <w:rPr>
          <w:rFonts w:ascii="Arial" w:hAnsi="Arial" w:cs="Arial"/>
          <w:sz w:val="20"/>
        </w:rPr>
        <w:t>xpenditure</w:t>
      </w:r>
      <w:r w:rsidRPr="0030280A">
        <w:rPr>
          <w:rFonts w:ascii="Arial" w:hAnsi="Arial" w:cs="Arial"/>
          <w:sz w:val="20"/>
        </w:rPr>
        <w:t xml:space="preserve"> R</w:t>
      </w:r>
      <w:r>
        <w:rPr>
          <w:rFonts w:ascii="Arial" w:hAnsi="Arial" w:cs="Arial"/>
          <w:sz w:val="20"/>
        </w:rPr>
        <w:t>eport</w:t>
      </w:r>
      <w:r w:rsidRPr="0030280A">
        <w:rPr>
          <w:rFonts w:ascii="Arial" w:hAnsi="Arial" w:cs="Arial"/>
          <w:sz w:val="20"/>
        </w:rPr>
        <w:t xml:space="preserve"> </w:t>
      </w:r>
      <w:r>
        <w:rPr>
          <w:rFonts w:ascii="Arial" w:hAnsi="Arial" w:cs="Arial"/>
          <w:sz w:val="20"/>
        </w:rPr>
        <w:t xml:space="preserve">for Paper Grants are due </w:t>
      </w:r>
      <w:r w:rsidRPr="0030280A">
        <w:rPr>
          <w:rFonts w:ascii="Arial" w:hAnsi="Arial" w:cs="Arial"/>
          <w:sz w:val="20"/>
        </w:rPr>
        <w:t>A</w:t>
      </w:r>
      <w:r>
        <w:rPr>
          <w:rFonts w:ascii="Arial" w:hAnsi="Arial" w:cs="Arial"/>
          <w:sz w:val="20"/>
        </w:rPr>
        <w:t>ugust 30.</w:t>
      </w:r>
      <w:r w:rsidRPr="0030280A">
        <w:rPr>
          <w:rFonts w:ascii="Arial" w:hAnsi="Arial" w:cs="Arial"/>
          <w:sz w:val="20"/>
        </w:rPr>
        <w:t xml:space="preserve"> </w:t>
      </w:r>
    </w:p>
    <w:p w14:paraId="1D9C36BD" w14:textId="77777777" w:rsidR="00AF21B8" w:rsidRPr="0030280A" w:rsidRDefault="00AF21B8" w:rsidP="00AF21B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F</w:t>
      </w:r>
      <w:r>
        <w:rPr>
          <w:rFonts w:ascii="Arial" w:hAnsi="Arial" w:cs="Arial"/>
          <w:sz w:val="20"/>
        </w:rPr>
        <w:t>inal</w:t>
      </w:r>
      <w:r w:rsidRPr="0030280A">
        <w:rPr>
          <w:rFonts w:ascii="Arial" w:hAnsi="Arial" w:cs="Arial"/>
          <w:sz w:val="20"/>
        </w:rPr>
        <w:t xml:space="preserve"> E</w:t>
      </w:r>
      <w:r>
        <w:rPr>
          <w:rFonts w:ascii="Arial" w:hAnsi="Arial" w:cs="Arial"/>
          <w:sz w:val="20"/>
        </w:rPr>
        <w:t>xpenditure</w:t>
      </w:r>
      <w:r w:rsidRPr="0030280A">
        <w:rPr>
          <w:rFonts w:ascii="Arial" w:hAnsi="Arial" w:cs="Arial"/>
          <w:sz w:val="20"/>
        </w:rPr>
        <w:t xml:space="preserve"> R</w:t>
      </w:r>
      <w:r>
        <w:rPr>
          <w:rFonts w:ascii="Arial" w:hAnsi="Arial" w:cs="Arial"/>
          <w:sz w:val="20"/>
        </w:rPr>
        <w:t>eport</w:t>
      </w:r>
      <w:r w:rsidRPr="0030280A">
        <w:rPr>
          <w:rFonts w:ascii="Arial" w:hAnsi="Arial" w:cs="Arial"/>
          <w:sz w:val="20"/>
        </w:rPr>
        <w:t xml:space="preserve"> </w:t>
      </w:r>
      <w:r>
        <w:rPr>
          <w:rFonts w:ascii="Arial" w:hAnsi="Arial" w:cs="Arial"/>
          <w:sz w:val="20"/>
        </w:rPr>
        <w:t xml:space="preserve">for CCIP Grants are due September </w:t>
      </w:r>
      <w:r w:rsidRPr="0030280A">
        <w:rPr>
          <w:rFonts w:ascii="Arial" w:hAnsi="Arial" w:cs="Arial"/>
          <w:sz w:val="20"/>
        </w:rPr>
        <w:t>30</w:t>
      </w:r>
      <w:r>
        <w:rPr>
          <w:rFonts w:ascii="Arial" w:hAnsi="Arial" w:cs="Arial"/>
          <w:sz w:val="20"/>
        </w:rPr>
        <w:t>.</w:t>
      </w:r>
    </w:p>
    <w:p w14:paraId="0CECBDEA" w14:textId="73ED9A17" w:rsidR="00AF21B8" w:rsidRPr="0030280A" w:rsidRDefault="00AF21B8" w:rsidP="00AF21B8">
      <w:pPr>
        <w:tabs>
          <w:tab w:val="left" w:pos="0"/>
        </w:tabs>
        <w:spacing w:after="240"/>
        <w:jc w:val="both"/>
        <w:rPr>
          <w:rFonts w:ascii="Arial" w:hAnsi="Arial" w:cs="Arial"/>
          <w:i/>
          <w:sz w:val="20"/>
        </w:rPr>
      </w:pPr>
      <w:r w:rsidRPr="0030280A">
        <w:rPr>
          <w:rFonts w:ascii="Arial" w:hAnsi="Arial" w:cs="Arial"/>
          <w:i/>
          <w:sz w:val="20"/>
          <w:highlight w:val="cyan"/>
        </w:rPr>
        <w:t>(Source:</w:t>
      </w:r>
      <w:r w:rsidRPr="0030280A">
        <w:rPr>
          <w:rFonts w:ascii="Arial" w:hAnsi="Arial" w:cs="Arial"/>
          <w:sz w:val="20"/>
          <w:highlight w:val="cyan"/>
        </w:rPr>
        <w:t xml:space="preserve"> </w:t>
      </w:r>
      <w:hyperlink r:id="rId199" w:history="1">
        <w:r w:rsidRPr="0030280A">
          <w:rPr>
            <w:rStyle w:val="Hyperlink"/>
            <w:rFonts w:ascii="Arial" w:hAnsi="Arial" w:cs="Arial"/>
            <w:sz w:val="20"/>
            <w:highlight w:val="cyan"/>
          </w:rPr>
          <w:t>ODE Grants Manual</w:t>
        </w:r>
      </w:hyperlink>
      <w:r w:rsidRPr="0030280A">
        <w:rPr>
          <w:rFonts w:ascii="Arial" w:hAnsi="Arial" w:cs="Arial"/>
          <w:sz w:val="20"/>
          <w:highlight w:val="cyan"/>
        </w:rPr>
        <w:t>, Page 5</w:t>
      </w:r>
      <w:r w:rsidRPr="0030280A">
        <w:rPr>
          <w:rFonts w:ascii="Arial" w:hAnsi="Arial" w:cs="Arial"/>
          <w:i/>
          <w:sz w:val="20"/>
          <w:highlight w:val="cyan"/>
        </w:rPr>
        <w:t>)</w:t>
      </w:r>
    </w:p>
    <w:p w14:paraId="713E77E5" w14:textId="77777777" w:rsidR="00AF21B8" w:rsidRPr="0030280A" w:rsidRDefault="00AF21B8" w:rsidP="00AF21B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Submitting the FER late increases the risk of an audit finding. The grantee also will be considered higher risk for monitoring purposes. The FER can be started as early as July 1 of each fiscal year and is due no later than Sept. 30. The closeout of the grant involves reporting but could include issues regarding carryover, refunds and rebates, reviews and audits. Guidance on these areas is provided.</w:t>
      </w:r>
    </w:p>
    <w:p w14:paraId="048A8DBF" w14:textId="77777777" w:rsidR="00AF21B8" w:rsidRPr="0030280A" w:rsidRDefault="00AF21B8" w:rsidP="00AF21B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Carryover for applicable grants does not move forward into the current year’s application until the FER is approved by the Office of Grants Management.</w:t>
      </w:r>
    </w:p>
    <w:p w14:paraId="526C8E1C" w14:textId="370B367D" w:rsidR="00AF21B8" w:rsidRPr="0030280A" w:rsidRDefault="00AF21B8" w:rsidP="00AF21B8">
      <w:pPr>
        <w:tabs>
          <w:tab w:val="left" w:pos="0"/>
        </w:tabs>
        <w:spacing w:after="240"/>
        <w:jc w:val="both"/>
        <w:rPr>
          <w:rFonts w:ascii="Arial" w:hAnsi="Arial" w:cs="Arial"/>
          <w:i/>
          <w:sz w:val="20"/>
        </w:rPr>
      </w:pPr>
      <w:r w:rsidRPr="0030280A">
        <w:rPr>
          <w:rFonts w:ascii="Arial" w:hAnsi="Arial" w:cs="Arial"/>
          <w:i/>
          <w:sz w:val="20"/>
          <w:highlight w:val="cyan"/>
        </w:rPr>
        <w:t>(Source:</w:t>
      </w:r>
      <w:r w:rsidRPr="0030280A">
        <w:rPr>
          <w:rFonts w:ascii="Arial" w:hAnsi="Arial" w:cs="Arial"/>
          <w:sz w:val="20"/>
          <w:highlight w:val="cyan"/>
        </w:rPr>
        <w:t xml:space="preserve"> </w:t>
      </w:r>
      <w:hyperlink r:id="rId200" w:history="1">
        <w:r w:rsidRPr="0030280A">
          <w:rPr>
            <w:rStyle w:val="Hyperlink"/>
            <w:rFonts w:ascii="Arial" w:hAnsi="Arial" w:cs="Arial"/>
            <w:sz w:val="20"/>
            <w:highlight w:val="cyan"/>
          </w:rPr>
          <w:t>ODE Grants Manual</w:t>
        </w:r>
      </w:hyperlink>
      <w:r w:rsidRPr="0030280A">
        <w:rPr>
          <w:rFonts w:ascii="Arial" w:hAnsi="Arial" w:cs="Arial"/>
          <w:sz w:val="20"/>
          <w:highlight w:val="cyan"/>
        </w:rPr>
        <w:t xml:space="preserve">, Page </w:t>
      </w:r>
      <w:r>
        <w:rPr>
          <w:rFonts w:ascii="Arial" w:hAnsi="Arial" w:cs="Arial"/>
          <w:sz w:val="20"/>
          <w:highlight w:val="cyan"/>
        </w:rPr>
        <w:t>16</w:t>
      </w:r>
      <w:r w:rsidRPr="0030280A">
        <w:rPr>
          <w:rFonts w:ascii="Arial" w:hAnsi="Arial" w:cs="Arial"/>
          <w:i/>
          <w:sz w:val="20"/>
          <w:highlight w:val="cyan"/>
        </w:rPr>
        <w:t>)</w:t>
      </w:r>
    </w:p>
    <w:p w14:paraId="2994AB14" w14:textId="77777777" w:rsidR="00AF21B8" w:rsidRPr="00831F97" w:rsidRDefault="00AF21B8" w:rsidP="00AF21B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lastRenderedPageBreak/>
        <w:t xml:space="preserve">Actual expenditures authorized by the approved project application and charges to the project special cost </w:t>
      </w:r>
      <w:r w:rsidRPr="00831F97">
        <w:rPr>
          <w:rFonts w:ascii="Arial" w:hAnsi="Arial" w:cs="Arial"/>
          <w:sz w:val="20"/>
        </w:rPr>
        <w:t>center are to be reported (report amounts actually expended, not encumbered).</w:t>
      </w:r>
    </w:p>
    <w:p w14:paraId="625B2383" w14:textId="44362443" w:rsidR="0029512F" w:rsidRPr="00AF21B8" w:rsidRDefault="00AF21B8" w:rsidP="0029512F">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831F97">
        <w:rPr>
          <w:rFonts w:ascii="Arial" w:hAnsi="Arial" w:cs="Arial"/>
          <w:i/>
          <w:sz w:val="20"/>
          <w:highlight w:val="cyan"/>
        </w:rPr>
        <w:t xml:space="preserve">(Source:  </w:t>
      </w:r>
      <w:hyperlink r:id="rId201" w:history="1">
        <w:r w:rsidRPr="00831F97">
          <w:rPr>
            <w:rStyle w:val="Hyperlink"/>
            <w:rFonts w:ascii="Arial" w:hAnsi="Arial" w:cs="Arial"/>
            <w:i/>
            <w:sz w:val="20"/>
            <w:highlight w:val="cyan"/>
          </w:rPr>
          <w:t>http://education.ohio.gov/Topics/School-Improvement/Federal-Programs/Expenditures-Information</w:t>
        </w:r>
      </w:hyperlink>
      <w:r w:rsidRPr="00831F97">
        <w:rPr>
          <w:rFonts w:ascii="Arial" w:hAnsi="Arial" w:cs="Arial"/>
          <w:i/>
          <w:sz w:val="20"/>
          <w:highlight w:val="cyan"/>
        </w:rPr>
        <w:t>)</w:t>
      </w:r>
    </w:p>
    <w:p w14:paraId="08B31F61"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5AC78016"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202"/>
          <w:pgSz w:w="12240" w:h="15840" w:code="1"/>
          <w:pgMar w:top="1440" w:right="1440" w:bottom="1440" w:left="1440" w:header="720" w:footer="720" w:gutter="0"/>
          <w:cols w:space="720"/>
          <w:noEndnote/>
        </w:sectPr>
      </w:pPr>
    </w:p>
    <w:p w14:paraId="3289C082" w14:textId="77777777" w:rsidR="00F87F25" w:rsidRPr="00D94F69" w:rsidRDefault="00A55B64" w:rsidP="006672EA">
      <w:pPr>
        <w:pStyle w:val="Heading3"/>
        <w:jc w:val="both"/>
        <w:rPr>
          <w:rFonts w:cs="Arial"/>
          <w:bCs/>
        </w:rPr>
      </w:pPr>
      <w:bookmarkStart w:id="71" w:name="_Toc54266014"/>
      <w:r w:rsidRPr="00D94F69">
        <w:rPr>
          <w:rFonts w:cs="Arial"/>
        </w:rPr>
        <w:lastRenderedPageBreak/>
        <w:t>Audit Objectives</w:t>
      </w:r>
      <w:r w:rsidR="00F87F25" w:rsidRPr="00D94F69">
        <w:rPr>
          <w:rFonts w:cs="Arial"/>
        </w:rPr>
        <w:t xml:space="preserve"> and Control Testing</w:t>
      </w:r>
      <w:bookmarkEnd w:id="71"/>
    </w:p>
    <w:p w14:paraId="69AB0002" w14:textId="6C1A09C9" w:rsidR="00F87F25" w:rsidRPr="00D94F69" w:rsidRDefault="00A706A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03" w:history="1">
        <w:r w:rsidR="00F87F25"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C2985" w:rsidRPr="00D94F69" w14:paraId="1D1A68F3" w14:textId="77777777" w:rsidTr="00E0350C">
        <w:tc>
          <w:tcPr>
            <w:tcW w:w="5000" w:type="pct"/>
            <w:shd w:val="clear" w:color="auto" w:fill="548DD4" w:themeFill="text2" w:themeFillTint="99"/>
          </w:tcPr>
          <w:p w14:paraId="602C4330" w14:textId="77777777" w:rsidR="002C2985" w:rsidRPr="00D94F69" w:rsidRDefault="002C2985"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C2985" w:rsidRPr="00D94F69" w14:paraId="13C0F082" w14:textId="77777777" w:rsidTr="00E0350C">
        <w:tc>
          <w:tcPr>
            <w:tcW w:w="5000" w:type="pct"/>
          </w:tcPr>
          <w:p w14:paraId="1938E3F5"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68DF1E4" w14:textId="77777777" w:rsidR="002C2985" w:rsidRPr="00D94F69" w:rsidRDefault="002C2985" w:rsidP="006672EA">
            <w:pPr>
              <w:pStyle w:val="AuditProcedureHeading"/>
              <w:spacing w:after="240"/>
              <w:jc w:val="both"/>
              <w:rPr>
                <w:rFonts w:cs="Arial"/>
                <w:b/>
                <w:bCs/>
                <w:szCs w:val="20"/>
                <w:u w:val="single"/>
              </w:rPr>
            </w:pPr>
          </w:p>
          <w:p w14:paraId="7E858108" w14:textId="77777777" w:rsidR="002C2985" w:rsidRPr="00D94F69" w:rsidRDefault="002C2985"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62B3FB80" w14:textId="77777777" w:rsidR="002C2985" w:rsidRPr="00D94F69" w:rsidRDefault="002C2985" w:rsidP="006672EA">
            <w:pPr>
              <w:pStyle w:val="AuditProcedureHeading"/>
              <w:spacing w:after="240"/>
              <w:jc w:val="both"/>
              <w:rPr>
                <w:rFonts w:cs="Arial"/>
                <w:b/>
                <w:bCs/>
                <w:szCs w:val="20"/>
                <w:u w:val="single"/>
              </w:rPr>
            </w:pPr>
          </w:p>
          <w:p w14:paraId="2DC45769"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05A1EED" w14:textId="77777777" w:rsidR="002C2985" w:rsidRPr="00D94F69" w:rsidRDefault="002C2985" w:rsidP="006672EA">
            <w:pPr>
              <w:spacing w:after="240"/>
              <w:jc w:val="both"/>
              <w:rPr>
                <w:rFonts w:ascii="Arial" w:hAnsi="Arial" w:cs="Arial"/>
                <w:b/>
                <w:sz w:val="20"/>
                <w:u w:val="single"/>
              </w:rPr>
            </w:pPr>
          </w:p>
          <w:p w14:paraId="7C614462" w14:textId="77777777" w:rsidR="002C2985" w:rsidRPr="00D94F69" w:rsidRDefault="002C2985"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3A895F16" w14:textId="77777777" w:rsidR="002C2985" w:rsidRPr="00D94F69" w:rsidRDefault="002C2985" w:rsidP="006672EA">
            <w:pPr>
              <w:pStyle w:val="AuditProcedureHeading"/>
              <w:spacing w:after="240"/>
              <w:jc w:val="both"/>
              <w:rPr>
                <w:rFonts w:cs="Arial"/>
                <w:b/>
                <w:bCs/>
                <w:szCs w:val="20"/>
                <w:u w:val="single"/>
              </w:rPr>
            </w:pPr>
          </w:p>
          <w:p w14:paraId="43118FA8" w14:textId="77777777" w:rsidR="002C2985" w:rsidRPr="00D94F69" w:rsidRDefault="002C2985" w:rsidP="006672EA">
            <w:pPr>
              <w:spacing w:after="240"/>
              <w:jc w:val="both"/>
              <w:rPr>
                <w:rFonts w:ascii="Arial" w:eastAsiaTheme="minorHAnsi" w:hAnsi="Arial" w:cs="Arial"/>
              </w:rPr>
            </w:pPr>
          </w:p>
        </w:tc>
      </w:tr>
    </w:tbl>
    <w:p w14:paraId="6BD761D9" w14:textId="77777777" w:rsidR="002C5D2C" w:rsidRPr="00D94F69"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D94F69" w:rsidSect="00257772">
          <w:headerReference w:type="default" r:id="rId204"/>
          <w:pgSz w:w="12240" w:h="15840" w:code="1"/>
          <w:pgMar w:top="1440" w:right="1440" w:bottom="1440" w:left="1440" w:header="720" w:footer="720" w:gutter="0"/>
          <w:cols w:space="720"/>
          <w:noEndnote/>
        </w:sectPr>
      </w:pPr>
    </w:p>
    <w:p w14:paraId="40D1ABA2" w14:textId="77777777" w:rsidR="007C3D02" w:rsidRPr="00D94F69" w:rsidRDefault="007C3D02" w:rsidP="006672EA">
      <w:pPr>
        <w:pStyle w:val="Heading3"/>
        <w:jc w:val="both"/>
        <w:rPr>
          <w:rFonts w:cs="Arial"/>
        </w:rPr>
      </w:pPr>
      <w:bookmarkStart w:id="72" w:name="_Toc54266015"/>
      <w:r w:rsidRPr="00D94F69">
        <w:rPr>
          <w:rFonts w:cs="Arial"/>
        </w:rPr>
        <w:lastRenderedPageBreak/>
        <w:t>Suggested Audit Procedures – Compliance</w:t>
      </w:r>
      <w:bookmarkEnd w:id="72"/>
    </w:p>
    <w:tbl>
      <w:tblPr>
        <w:tblStyle w:val="TableGrid"/>
        <w:tblW w:w="5000" w:type="pct"/>
        <w:tblLook w:val="04A0" w:firstRow="1" w:lastRow="0" w:firstColumn="1" w:lastColumn="0" w:noHBand="0" w:noVBand="1"/>
      </w:tblPr>
      <w:tblGrid>
        <w:gridCol w:w="9350"/>
      </w:tblGrid>
      <w:tr w:rsidR="00FB3B37" w:rsidRPr="00D94F69" w14:paraId="79266125" w14:textId="77777777" w:rsidTr="00E0350C">
        <w:tc>
          <w:tcPr>
            <w:tcW w:w="5000" w:type="pct"/>
            <w:shd w:val="clear" w:color="auto" w:fill="548DD4" w:themeFill="text2" w:themeFillTint="99"/>
          </w:tcPr>
          <w:p w14:paraId="46B22B9C" w14:textId="77777777" w:rsidR="00FB3B37" w:rsidRPr="00D94F69" w:rsidRDefault="00FB3B37" w:rsidP="006672EA">
            <w:pPr>
              <w:pStyle w:val="AuditProcedureHeading"/>
              <w:jc w:val="both"/>
              <w:rPr>
                <w:rFonts w:cs="Arial"/>
                <w:sz w:val="28"/>
                <w:szCs w:val="28"/>
              </w:rPr>
            </w:pPr>
            <w:r w:rsidRPr="00D94F69">
              <w:rPr>
                <w:rFonts w:cs="Arial"/>
                <w:b/>
                <w:sz w:val="28"/>
                <w:szCs w:val="28"/>
              </w:rPr>
              <w:t>Suggested Audit Procedures – Compliance (Substantive Tests)</w:t>
            </w:r>
          </w:p>
          <w:p w14:paraId="3C3FDDA2" w14:textId="77777777" w:rsidR="00FB3B37" w:rsidRPr="00D94F69" w:rsidRDefault="00FB3B37"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FB3B37" w:rsidRPr="00D94F69" w14:paraId="3036E723" w14:textId="77777777" w:rsidTr="00E0350C">
        <w:tc>
          <w:tcPr>
            <w:tcW w:w="5000" w:type="pct"/>
          </w:tcPr>
          <w:p w14:paraId="5069CBB7" w14:textId="77777777" w:rsidR="00FB3B37" w:rsidRPr="00D94F69" w:rsidRDefault="00FB3B37" w:rsidP="006672EA">
            <w:pPr>
              <w:spacing w:after="240"/>
              <w:jc w:val="both"/>
              <w:rPr>
                <w:rFonts w:ascii="Arial" w:hAnsi="Arial" w:cs="Arial"/>
                <w:sz w:val="20"/>
                <w:szCs w:val="20"/>
              </w:rPr>
            </w:pPr>
            <w:r w:rsidRPr="00D94F69">
              <w:rPr>
                <w:rFonts w:ascii="Arial" w:hAnsi="Arial" w:cs="Arial"/>
                <w:b/>
                <w:sz w:val="20"/>
                <w:szCs w:val="20"/>
              </w:rPr>
              <w:t>Note</w:t>
            </w:r>
            <w:r w:rsidR="00163435" w:rsidRPr="00D94F69">
              <w:rPr>
                <w:rFonts w:ascii="Arial" w:hAnsi="Arial" w:cs="Arial"/>
                <w:b/>
                <w:sz w:val="20"/>
                <w:szCs w:val="20"/>
              </w:rPr>
              <w:t xml:space="preserve"> for Direct Awards Only</w:t>
            </w:r>
            <w:r w:rsidRPr="00D94F69">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D94F69">
              <w:rPr>
                <w:rFonts w:ascii="Arial" w:hAnsi="Arial" w:cs="Arial"/>
                <w:sz w:val="20"/>
              </w:rPr>
              <w:t xml:space="preserve">(During FY2016, HHS is completing the transition from pooled payment to use of subaccounts.) </w:t>
            </w:r>
            <w:r w:rsidRPr="00D94F69">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p w14:paraId="336ADC99" w14:textId="77777777" w:rsidR="005D0AC2" w:rsidRDefault="005D0AC2" w:rsidP="006672EA">
            <w:pPr>
              <w:spacing w:after="240"/>
              <w:jc w:val="both"/>
              <w:rPr>
                <w:rFonts w:ascii="Arial" w:hAnsi="Arial" w:cs="Arial"/>
                <w:b/>
                <w:sz w:val="20"/>
              </w:rPr>
            </w:pPr>
            <w:r w:rsidRPr="00082203">
              <w:rPr>
                <w:rFonts w:ascii="Arial" w:hAnsi="Arial" w:cs="Arial"/>
                <w:b/>
                <w:sz w:val="20"/>
                <w:szCs w:val="20"/>
              </w:rPr>
              <w:t>Consider</w:t>
            </w:r>
            <w:r w:rsidRPr="00D94F69">
              <w:rPr>
                <w:rFonts w:ascii="Arial" w:hAnsi="Arial" w:cs="Arial"/>
                <w:b/>
                <w:sz w:val="20"/>
              </w:rPr>
              <w:t xml:space="preserve"> the results of the testing of internal control in assessing the risk of noncompliance.  Use this as the basis for determining the nature, timing, and extent (e.g., number of transactions to be selected) of substantive tests of compliance.</w:t>
            </w:r>
          </w:p>
          <w:p w14:paraId="2766DCF2" w14:textId="51CD4A34" w:rsidR="0029512F" w:rsidRPr="00D94F69" w:rsidRDefault="0029512F" w:rsidP="006672EA">
            <w:pPr>
              <w:spacing w:after="240"/>
              <w:jc w:val="both"/>
              <w:rPr>
                <w:rFonts w:ascii="Arial" w:hAnsi="Arial" w:cs="Arial"/>
                <w:b/>
                <w:sz w:val="20"/>
                <w:szCs w:val="20"/>
              </w:rPr>
            </w:pPr>
            <w:r w:rsidRPr="003E2170">
              <w:rPr>
                <w:rFonts w:ascii="Arial" w:hAnsi="Arial" w:cs="Arial"/>
                <w:b/>
                <w:sz w:val="20"/>
                <w:highlight w:val="cyan"/>
              </w:rPr>
              <w:t>Additional ODE Pass Through Testing Steps</w:t>
            </w:r>
          </w:p>
        </w:tc>
      </w:tr>
      <w:tr w:rsidR="00FB3B37" w:rsidRPr="00D94F69" w14:paraId="686FE52E" w14:textId="77777777" w:rsidTr="00E0350C">
        <w:tc>
          <w:tcPr>
            <w:tcW w:w="5000" w:type="pct"/>
          </w:tcPr>
          <w:p w14:paraId="454DFE89"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For financial reports, ascertain the accounting basis used in reporting the data (e.g., cash or accrual).</w:t>
            </w:r>
          </w:p>
          <w:p w14:paraId="693976B0"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For performance and special reports, determine the criteria and methodology used in compiling and reporting the data.</w:t>
            </w:r>
          </w:p>
          <w:p w14:paraId="5C8B3FC9"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Comparing current period reports to prior period reports.</w:t>
            </w:r>
          </w:p>
          <w:p w14:paraId="56F204BC"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Comparing anticipated results to the data included in the reports.</w:t>
            </w:r>
          </w:p>
          <w:p w14:paraId="1DAC76C4"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Comparing information obtained during the audit of the financial statements to the reports.</w:t>
            </w:r>
          </w:p>
          <w:p w14:paraId="7C550834"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Select a sample of each of the following report types, and test for accuracy and completeness:</w:t>
            </w:r>
          </w:p>
          <w:p w14:paraId="6528AC46" w14:textId="77777777" w:rsidR="00FB3B37" w:rsidRPr="00D94F69"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D94F69">
              <w:rPr>
                <w:rFonts w:ascii="Arial" w:hAnsi="Arial" w:cs="Arial"/>
                <w:sz w:val="20"/>
              </w:rPr>
              <w:t>a.</w:t>
            </w:r>
            <w:r w:rsidRPr="00D94F69">
              <w:rPr>
                <w:rFonts w:ascii="Arial" w:hAnsi="Arial" w:cs="Arial"/>
                <w:sz w:val="20"/>
              </w:rPr>
              <w:tab/>
            </w:r>
            <w:r w:rsidRPr="00D94F69">
              <w:rPr>
                <w:rFonts w:ascii="Arial" w:hAnsi="Arial" w:cs="Arial"/>
                <w:i/>
                <w:sz w:val="20"/>
              </w:rPr>
              <w:t>Financial reports</w:t>
            </w:r>
          </w:p>
          <w:p w14:paraId="6465DD28"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Ascertain if the financial reports were prepared in accordance with the required accounting basis.  </w:t>
            </w:r>
          </w:p>
          <w:p w14:paraId="32E23EAB"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Trace the amounts reported to accounting records that support the audited financial statements and the Schedule of Expenditures of Federal Awards and verify agreement or perform alternative procedures to verify the accuracy and </w:t>
            </w:r>
            <w:r w:rsidRPr="00D94F69">
              <w:rPr>
                <w:rFonts w:ascii="Arial" w:hAnsi="Arial" w:cs="Arial"/>
                <w:sz w:val="20"/>
              </w:rPr>
              <w:lastRenderedPageBreak/>
              <w:t>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14:paraId="6A709EB6" w14:textId="66E511BE" w:rsidR="00FB3B37"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35C801D6" w14:textId="77777777" w:rsidR="0029512F" w:rsidRPr="003E2170" w:rsidRDefault="0029512F" w:rsidP="00271051">
            <w:pPr>
              <w:pStyle w:val="ListParagraph"/>
              <w:widowControl w:val="0"/>
              <w:numPr>
                <w:ilvl w:val="0"/>
                <w:numId w:val="56"/>
              </w:numPr>
              <w:spacing w:after="240"/>
              <w:ind w:left="2160" w:hanging="720"/>
              <w:jc w:val="both"/>
              <w:rPr>
                <w:rFonts w:ascii="Arial" w:hAnsi="Arial" w:cs="Arial"/>
              </w:rPr>
            </w:pPr>
            <w:r w:rsidRPr="003E2170">
              <w:rPr>
                <w:rFonts w:ascii="Arial" w:hAnsi="Arial" w:cs="Arial"/>
                <w:highlight w:val="cyan"/>
              </w:rPr>
              <w:t>Determine whether amounts reported were only those amounts actually expended during the report period, including obligations liquidated within 90 days of the report period (i.e., encumbrances should not be included).</w:t>
            </w:r>
          </w:p>
          <w:p w14:paraId="7CE698BC" w14:textId="54FB36D2" w:rsidR="0029512F" w:rsidRPr="00D94F69" w:rsidRDefault="0029512F" w:rsidP="0029512F">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3E2170">
              <w:rPr>
                <w:rFonts w:ascii="Arial" w:hAnsi="Arial" w:cs="Arial"/>
                <w:sz w:val="20"/>
              </w:rPr>
              <w:t xml:space="preserve">(6) </w:t>
            </w:r>
            <w:r w:rsidRPr="003E2170">
              <w:rPr>
                <w:rFonts w:ascii="Arial" w:hAnsi="Arial" w:cs="Arial"/>
                <w:sz w:val="20"/>
              </w:rPr>
              <w:tab/>
            </w:r>
            <w:r w:rsidRPr="003E2170">
              <w:rPr>
                <w:rFonts w:ascii="Arial" w:hAnsi="Arial" w:cs="Arial"/>
                <w:sz w:val="20"/>
                <w:highlight w:val="cyan"/>
              </w:rPr>
              <w:t>Determine whether the report was submitted within 90 days after the end of the project period.</w:t>
            </w:r>
          </w:p>
          <w:p w14:paraId="7D8599BC" w14:textId="0A882E7D"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r>
            <w:r w:rsidRPr="00D94F69">
              <w:rPr>
                <w:rFonts w:ascii="Arial" w:hAnsi="Arial" w:cs="Arial"/>
                <w:i/>
                <w:sz w:val="20"/>
              </w:rPr>
              <w:t>Performance and special reports</w:t>
            </w:r>
            <w:r w:rsidR="009902C0">
              <w:rPr>
                <w:rFonts w:ascii="Arial" w:hAnsi="Arial" w:cs="Arial"/>
                <w:i/>
                <w:sz w:val="20"/>
              </w:rPr>
              <w:t xml:space="preserve"> – Not Applicable </w:t>
            </w:r>
          </w:p>
          <w:p w14:paraId="6617B6A8"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r>
            <w:r w:rsidRPr="00D94F69">
              <w:rPr>
                <w:rFonts w:ascii="Arial" w:hAnsi="Arial" w:cs="Arial"/>
                <w:i/>
                <w:sz w:val="20"/>
              </w:rPr>
              <w:t>For each type of report</w:t>
            </w:r>
          </w:p>
          <w:p w14:paraId="36C72C10"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D94F69">
              <w:rPr>
                <w:rFonts w:ascii="Arial" w:hAnsi="Arial" w:cs="Arial"/>
                <w:sz w:val="20"/>
              </w:rPr>
              <w:t>(2)</w:t>
            </w:r>
            <w:r w:rsidRPr="00D94F69">
              <w:rPr>
                <w:rFonts w:ascii="Arial" w:hAnsi="Arial" w:cs="Arial"/>
                <w:sz w:val="20"/>
              </w:rPr>
              <w:tab/>
              <w:t>Test mathematical accuracy of reports and supporting worksheets.</w:t>
            </w:r>
          </w:p>
          <w:p w14:paraId="1631D878"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114A3F6D" w14:textId="77777777" w:rsidR="00FB3B37" w:rsidRPr="00D94F69" w:rsidRDefault="00FB3B37" w:rsidP="006672EA">
            <w:pPr>
              <w:pStyle w:val="APStepItem"/>
              <w:numPr>
                <w:ilvl w:val="0"/>
                <w:numId w:val="0"/>
              </w:numPr>
              <w:tabs>
                <w:tab w:val="num" w:pos="1170"/>
              </w:tabs>
              <w:ind w:left="360"/>
              <w:rPr>
                <w:rFonts w:cs="Arial"/>
                <w:b/>
                <w:szCs w:val="20"/>
              </w:rPr>
            </w:pPr>
          </w:p>
        </w:tc>
      </w:tr>
    </w:tbl>
    <w:p w14:paraId="27B7F279" w14:textId="77777777" w:rsidR="007C3D02" w:rsidRPr="00D94F69" w:rsidRDefault="007C3D02" w:rsidP="006672EA">
      <w:pPr>
        <w:jc w:val="both"/>
        <w:rPr>
          <w:rFonts w:ascii="Arial" w:hAnsi="Arial" w:cs="Arial"/>
          <w:sz w:val="20"/>
        </w:rPr>
      </w:pPr>
    </w:p>
    <w:p w14:paraId="56DDE0DA" w14:textId="77777777" w:rsidR="00AE0C10" w:rsidRPr="00D94F69" w:rsidRDefault="00AE0C1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AE0C10" w:rsidRPr="00D94F69" w:rsidSect="00257772">
          <w:pgSz w:w="12240" w:h="15840" w:code="1"/>
          <w:pgMar w:top="1440" w:right="1440" w:bottom="1440" w:left="1440" w:header="720" w:footer="720" w:gutter="0"/>
          <w:cols w:space="720"/>
          <w:noEndnote/>
        </w:sectPr>
      </w:pPr>
    </w:p>
    <w:p w14:paraId="1907DD52" w14:textId="77777777" w:rsidR="00AE0C10" w:rsidRPr="00D94F69" w:rsidRDefault="00AE0C10" w:rsidP="006672EA">
      <w:pPr>
        <w:pStyle w:val="Heading3"/>
        <w:jc w:val="both"/>
        <w:rPr>
          <w:rFonts w:cs="Arial"/>
          <w:b w:val="0"/>
          <w:szCs w:val="24"/>
        </w:rPr>
      </w:pPr>
      <w:bookmarkStart w:id="73" w:name="_Toc54266016"/>
      <w:r w:rsidRPr="00D94F69">
        <w:rPr>
          <w:rFonts w:cs="Arial"/>
        </w:rPr>
        <w:lastRenderedPageBreak/>
        <w:t>Audit Implications Summary</w:t>
      </w:r>
      <w:bookmarkEnd w:id="73"/>
    </w:p>
    <w:tbl>
      <w:tblPr>
        <w:tblStyle w:val="TableGrid"/>
        <w:tblW w:w="5000" w:type="pct"/>
        <w:tblLook w:val="04A0" w:firstRow="1" w:lastRow="0" w:firstColumn="1" w:lastColumn="0" w:noHBand="0" w:noVBand="1"/>
      </w:tblPr>
      <w:tblGrid>
        <w:gridCol w:w="9350"/>
      </w:tblGrid>
      <w:tr w:rsidR="00AE0C10" w:rsidRPr="00D94F69" w14:paraId="01816B35" w14:textId="77777777" w:rsidTr="00E0350C">
        <w:tc>
          <w:tcPr>
            <w:tcW w:w="5000" w:type="pct"/>
            <w:shd w:val="clear" w:color="auto" w:fill="548DD4" w:themeFill="text2" w:themeFillTint="99"/>
          </w:tcPr>
          <w:p w14:paraId="5DC24943" w14:textId="77777777" w:rsidR="00AE0C10" w:rsidRPr="00D94F69" w:rsidRDefault="00AE0C10"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AE0C10" w:rsidRPr="00D94F69" w14:paraId="04E62AA9" w14:textId="77777777" w:rsidTr="00E0350C">
        <w:tc>
          <w:tcPr>
            <w:tcW w:w="5000" w:type="pct"/>
          </w:tcPr>
          <w:p w14:paraId="5CFA77E4" w14:textId="77777777" w:rsidR="00AE0C10" w:rsidRPr="00D94F69" w:rsidRDefault="00AE0C10" w:rsidP="00271051">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FD6430B" w14:textId="77777777" w:rsidR="00AE0C10" w:rsidRPr="00D94F69" w:rsidRDefault="00AE0C10" w:rsidP="006672EA">
            <w:pPr>
              <w:widowControl w:val="0"/>
              <w:spacing w:after="240"/>
              <w:ind w:left="720"/>
              <w:jc w:val="both"/>
              <w:rPr>
                <w:rFonts w:ascii="Arial" w:hAnsi="Arial" w:cs="Arial"/>
                <w:b/>
                <w:sz w:val="20"/>
              </w:rPr>
            </w:pPr>
          </w:p>
          <w:p w14:paraId="29D6BA70" w14:textId="77777777" w:rsidR="00AE0C10" w:rsidRPr="00D94F69" w:rsidRDefault="00AE0C10" w:rsidP="00271051">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Assessment of Control Risk:</w:t>
            </w:r>
          </w:p>
          <w:p w14:paraId="2DBB326E" w14:textId="77777777" w:rsidR="00AE0C10" w:rsidRPr="00D94F69" w:rsidRDefault="00AE0C10" w:rsidP="006672EA">
            <w:pPr>
              <w:pStyle w:val="ListParagraph"/>
              <w:spacing w:after="240"/>
              <w:jc w:val="both"/>
              <w:rPr>
                <w:rFonts w:ascii="Arial" w:hAnsi="Arial" w:cs="Arial"/>
                <w:b/>
              </w:rPr>
            </w:pPr>
          </w:p>
          <w:p w14:paraId="018A7457" w14:textId="77777777" w:rsidR="00AE0C10" w:rsidRPr="00D94F69" w:rsidRDefault="00AE0C10" w:rsidP="00271051">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379DE0EF" w14:textId="77777777" w:rsidR="00AE0C10" w:rsidRPr="00D94F69" w:rsidRDefault="00AE0C10" w:rsidP="006672EA">
            <w:pPr>
              <w:pStyle w:val="ListParagraph"/>
              <w:spacing w:after="240"/>
              <w:jc w:val="both"/>
              <w:rPr>
                <w:rFonts w:ascii="Arial" w:hAnsi="Arial" w:cs="Arial"/>
                <w:b/>
              </w:rPr>
            </w:pPr>
          </w:p>
          <w:p w14:paraId="3ECAF490" w14:textId="77777777" w:rsidR="00AE0C10" w:rsidRPr="00D94F69" w:rsidRDefault="00AE0C10" w:rsidP="00271051">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B14FF0C" w14:textId="77777777" w:rsidR="00AE0C10" w:rsidRPr="00D94F69" w:rsidRDefault="00AE0C10" w:rsidP="006672EA">
            <w:pPr>
              <w:pStyle w:val="ListParagraph"/>
              <w:spacing w:after="240"/>
              <w:jc w:val="both"/>
              <w:rPr>
                <w:rFonts w:ascii="Arial" w:hAnsi="Arial" w:cs="Arial"/>
                <w:b/>
              </w:rPr>
            </w:pPr>
          </w:p>
          <w:p w14:paraId="3F8934D1" w14:textId="77777777" w:rsidR="00AE0C10" w:rsidRPr="00D94F69" w:rsidRDefault="00AE0C10" w:rsidP="00271051">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DBC1E61" w14:textId="77777777" w:rsidR="00AE0C10" w:rsidRPr="00D94F69" w:rsidRDefault="00AE0C10" w:rsidP="006672EA">
            <w:pPr>
              <w:pStyle w:val="APStepItem"/>
              <w:numPr>
                <w:ilvl w:val="0"/>
                <w:numId w:val="0"/>
              </w:numPr>
              <w:spacing w:after="240"/>
              <w:rPr>
                <w:rFonts w:cs="Arial"/>
                <w:b/>
              </w:rPr>
            </w:pPr>
          </w:p>
        </w:tc>
      </w:tr>
    </w:tbl>
    <w:p w14:paraId="0CFF4A72" w14:textId="77777777" w:rsidR="00476251" w:rsidRPr="00D94F69"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77777777" w:rsidR="00CA5398" w:rsidRPr="00D94F69"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D94F69" w:rsidSect="00257772">
          <w:headerReference w:type="default" r:id="rId205"/>
          <w:pgSz w:w="12240" w:h="15840" w:code="1"/>
          <w:pgMar w:top="1440" w:right="1440" w:bottom="1440" w:left="1440" w:header="720" w:footer="720" w:gutter="0"/>
          <w:cols w:space="720"/>
          <w:noEndnote/>
        </w:sectPr>
      </w:pPr>
    </w:p>
    <w:p w14:paraId="483916AB" w14:textId="77777777" w:rsidR="007E5B12" w:rsidRPr="00D94F69" w:rsidRDefault="007E5B12" w:rsidP="006672EA">
      <w:pPr>
        <w:pStyle w:val="Heading2"/>
        <w:jc w:val="both"/>
        <w:rPr>
          <w:rFonts w:cs="Arial"/>
        </w:rPr>
      </w:pPr>
      <w:bookmarkStart w:id="74" w:name="M___SUBRECIPIENT_MONITORING__"/>
      <w:bookmarkStart w:id="75" w:name="_Toc442267702"/>
      <w:bookmarkStart w:id="76" w:name="_Toc54266017"/>
      <w:bookmarkEnd w:id="74"/>
      <w:r w:rsidRPr="00D94F69">
        <w:rPr>
          <w:rFonts w:cs="Arial"/>
        </w:rPr>
        <w:lastRenderedPageBreak/>
        <w:t>M.  SUBRECIPIENT MONITORING</w:t>
      </w:r>
      <w:bookmarkEnd w:id="75"/>
      <w:bookmarkEnd w:id="76"/>
    </w:p>
    <w:p w14:paraId="51277437" w14:textId="2D679360"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06"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1A23081" w14:textId="798D8404"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b/>
          <w:bCs/>
          <w:sz w:val="20"/>
        </w:rPr>
        <w:t xml:space="preserve">Note:  </w:t>
      </w:r>
      <w:r w:rsidRPr="00D94F69">
        <w:rPr>
          <w:rFonts w:ascii="Arial" w:hAnsi="Arial" w:cs="Arial"/>
          <w:sz w:val="20"/>
        </w:rPr>
        <w:t xml:space="preserve">Transfers of Federal awards to another component of the same auditee under </w:t>
      </w:r>
      <w:hyperlink r:id="rId207" w:history="1">
        <w:r w:rsidRPr="00D94F69">
          <w:rPr>
            <w:rStyle w:val="Hyperlink"/>
            <w:rFonts w:ascii="Arial" w:hAnsi="Arial" w:cs="Arial"/>
            <w:sz w:val="20"/>
          </w:rPr>
          <w:t>2 CFR part 200, subpart F</w:t>
        </w:r>
      </w:hyperlink>
      <w:r w:rsidR="00221CB7" w:rsidRPr="00D94F69">
        <w:rPr>
          <w:rFonts w:ascii="Arial" w:hAnsi="Arial" w:cs="Arial"/>
          <w:sz w:val="20"/>
        </w:rPr>
        <w:t>,</w:t>
      </w:r>
      <w:r w:rsidRPr="00D94F69">
        <w:rPr>
          <w:rFonts w:ascii="Arial" w:hAnsi="Arial" w:cs="Arial"/>
          <w:sz w:val="20"/>
        </w:rPr>
        <w:t xml:space="preserve"> do not constitute a subrecipient or contractor relationship.</w:t>
      </w:r>
    </w:p>
    <w:p w14:paraId="762BAC7C" w14:textId="77777777" w:rsidR="00B57D2E" w:rsidRPr="00D94F69" w:rsidRDefault="00261D87" w:rsidP="006672EA">
      <w:pPr>
        <w:pStyle w:val="Heading3"/>
        <w:jc w:val="both"/>
        <w:rPr>
          <w:rFonts w:cs="Arial"/>
        </w:rPr>
      </w:pPr>
      <w:bookmarkStart w:id="77" w:name="_Toc54266018"/>
      <w:r w:rsidRPr="00D94F69">
        <w:rPr>
          <w:rFonts w:cs="Arial"/>
        </w:rPr>
        <w:t xml:space="preserve">OMB </w:t>
      </w:r>
      <w:r w:rsidR="00B57D2E" w:rsidRPr="00D94F69">
        <w:rPr>
          <w:rFonts w:cs="Arial"/>
        </w:rPr>
        <w:t>Compliance Requirements</w:t>
      </w:r>
      <w:bookmarkEnd w:id="77"/>
    </w:p>
    <w:p w14:paraId="04851958" w14:textId="450E8BDB"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A pass-through entity (PTE) must</w:t>
      </w:r>
      <w:r w:rsidR="007E5AE3" w:rsidRPr="00D94F69">
        <w:rPr>
          <w:rFonts w:ascii="Arial" w:hAnsi="Arial" w:cs="Arial"/>
          <w:sz w:val="20"/>
        </w:rPr>
        <w:t xml:space="preserve"> (see here for </w:t>
      </w:r>
      <w:hyperlink r:id="rId208" w:history="1">
        <w:r w:rsidR="00A55B64" w:rsidRPr="00D94F69">
          <w:rPr>
            <w:rStyle w:val="Hyperlink"/>
            <w:rFonts w:ascii="Arial" w:hAnsi="Arial" w:cs="Arial"/>
            <w:sz w:val="20"/>
          </w:rPr>
          <w:t>2 CFR 200.331(a)</w:t>
        </w:r>
      </w:hyperlink>
      <w:r w:rsidR="007E5AE3" w:rsidRPr="00D94F69">
        <w:rPr>
          <w:rFonts w:ascii="Arial" w:hAnsi="Arial" w:cs="Arial"/>
          <w:sz w:val="20"/>
        </w:rPr>
        <w:t>)</w:t>
      </w:r>
      <w:r w:rsidRPr="00D94F69">
        <w:rPr>
          <w:rFonts w:ascii="Arial" w:hAnsi="Arial" w:cs="Arial"/>
          <w:sz w:val="20"/>
        </w:rPr>
        <w:t>:</w:t>
      </w:r>
      <w:r w:rsidRPr="00D94F69">
        <w:rPr>
          <w:rFonts w:ascii="Arial" w:hAnsi="Arial" w:cs="Arial"/>
          <w:sz w:val="20"/>
        </w:rPr>
        <w:tab/>
      </w:r>
      <w:r w:rsidRPr="00D94F69">
        <w:rPr>
          <w:rFonts w:ascii="Arial" w:hAnsi="Arial" w:cs="Arial"/>
          <w:b/>
          <w:sz w:val="20"/>
        </w:rPr>
        <w:t xml:space="preserve"> </w:t>
      </w:r>
    </w:p>
    <w:p w14:paraId="012A0809" w14:textId="77777777" w:rsidR="00B57D2E" w:rsidRPr="00D94F69" w:rsidRDefault="00B57D2E" w:rsidP="006672EA">
      <w:pPr>
        <w:pStyle w:val="Default"/>
        <w:spacing w:after="240"/>
        <w:ind w:left="720" w:hanging="720"/>
        <w:jc w:val="both"/>
        <w:rPr>
          <w:rFonts w:ascii="Arial" w:hAnsi="Arial" w:cs="Arial"/>
          <w:sz w:val="20"/>
          <w:szCs w:val="20"/>
        </w:rPr>
      </w:pPr>
      <w:r w:rsidRPr="00D94F69">
        <w:rPr>
          <w:rFonts w:ascii="Arial" w:hAnsi="Arial" w:cs="Arial"/>
          <w:sz w:val="20"/>
          <w:szCs w:val="20"/>
        </w:rPr>
        <w:t>-</w:t>
      </w:r>
      <w:r w:rsidRPr="00D94F69">
        <w:rPr>
          <w:rFonts w:ascii="Arial" w:hAnsi="Arial" w:cs="Arial"/>
          <w:sz w:val="20"/>
          <w:szCs w:val="20"/>
        </w:rPr>
        <w:tab/>
      </w:r>
      <w:r w:rsidRPr="00D94F69">
        <w:rPr>
          <w:rFonts w:ascii="Arial" w:hAnsi="Arial" w:cs="Arial"/>
          <w:i/>
          <w:sz w:val="20"/>
          <w:szCs w:val="20"/>
        </w:rPr>
        <w:t>Identify the Award</w:t>
      </w:r>
      <w:r w:rsidRPr="00D94F69">
        <w:rPr>
          <w:rFonts w:ascii="Arial" w:hAnsi="Arial" w:cs="Arial"/>
          <w:sz w:val="20"/>
          <w:szCs w:val="20"/>
        </w:rPr>
        <w:t xml:space="preserve"> </w:t>
      </w:r>
      <w:r w:rsidRPr="00D94F69">
        <w:rPr>
          <w:rFonts w:ascii="Arial" w:hAnsi="Arial" w:cs="Arial"/>
          <w:i/>
          <w:sz w:val="20"/>
          <w:szCs w:val="20"/>
        </w:rPr>
        <w:t>and Applicable Requirements</w:t>
      </w:r>
      <w:r w:rsidRPr="00D94F69">
        <w:rPr>
          <w:rFonts w:ascii="Arial" w:hAnsi="Arial" w:cs="Arial"/>
          <w:sz w:val="20"/>
          <w:szCs w:val="20"/>
        </w:rPr>
        <w:t xml:space="preserve"> – Clearly identify to the subrecipient:  (1) the award as a subaward at the time of subaward </w:t>
      </w:r>
      <w:r w:rsidR="001A315F" w:rsidRPr="00D94F69">
        <w:rPr>
          <w:rFonts w:ascii="Arial" w:hAnsi="Arial" w:cs="Arial"/>
          <w:sz w:val="20"/>
          <w:szCs w:val="20"/>
        </w:rPr>
        <w:t xml:space="preserve">(or subsequent subaward modification) </w:t>
      </w:r>
      <w:r w:rsidRPr="00D94F69">
        <w:rPr>
          <w:rFonts w:ascii="Arial" w:hAnsi="Arial" w:cs="Arial"/>
          <w:sz w:val="20"/>
          <w:szCs w:val="20"/>
        </w:rPr>
        <w:t>by providing the information described in 2 CFR section 200.331(a)(1); (2) all requirements imposed by the PTE on the subrecipient so that the Federal award is used in accordance with Federal statutes, regulations, and the terms and conditions of the award (2 CFR section 200.331(a)(2)); and (3) any additional requirements that the PTE imposes on the subrecipient in order for the PTE to meet its own responsibility for the Federal award (e.g., financial, performance, and special reports) (2 CFR section 200.331(a)(3)</w:t>
      </w:r>
      <w:r w:rsidR="00221CB7" w:rsidRPr="00D94F69">
        <w:rPr>
          <w:rFonts w:ascii="Arial" w:hAnsi="Arial" w:cs="Arial"/>
          <w:sz w:val="20"/>
          <w:szCs w:val="20"/>
        </w:rPr>
        <w:t>)</w:t>
      </w:r>
      <w:r w:rsidRPr="00D94F69">
        <w:rPr>
          <w:rFonts w:ascii="Arial" w:hAnsi="Arial" w:cs="Arial"/>
          <w:sz w:val="20"/>
          <w:szCs w:val="20"/>
        </w:rPr>
        <w:t>.</w:t>
      </w:r>
    </w:p>
    <w:p w14:paraId="4482E430" w14:textId="5A183AE1"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Evaluate Risk</w:t>
      </w:r>
      <w:r w:rsidRPr="00D94F69">
        <w:rPr>
          <w:rFonts w:ascii="Arial" w:hAnsi="Arial" w:cs="Arial"/>
          <w:sz w:val="20"/>
        </w:rPr>
        <w:t xml:space="preserve"> – Evaluate each subrecipient’s risk of noncompliance for purposes of determining the appropriate subrecipient monitoring related to the subaward (</w:t>
      </w:r>
      <w:r w:rsidR="00F7333D" w:rsidRPr="00D94F69">
        <w:rPr>
          <w:rFonts w:ascii="Arial" w:hAnsi="Arial" w:cs="Arial"/>
          <w:sz w:val="20"/>
        </w:rPr>
        <w:t>2 CFR section 200.331(b)</w:t>
      </w:r>
      <w:r w:rsidRPr="00D94F69">
        <w:rPr>
          <w:rFonts w:ascii="Arial" w:hAnsi="Arial" w:cs="Arial"/>
          <w:sz w:val="20"/>
        </w:rPr>
        <w:t>).  This evaluation of risk may include consideration of such factors as the following</w:t>
      </w:r>
      <w:r w:rsidR="00F7333D" w:rsidRPr="00D94F69">
        <w:rPr>
          <w:rFonts w:ascii="Arial" w:hAnsi="Arial" w:cs="Arial"/>
          <w:sz w:val="20"/>
        </w:rPr>
        <w:t xml:space="preserve"> (see here for </w:t>
      </w:r>
      <w:hyperlink r:id="rId209" w:history="1">
        <w:r w:rsidR="00F7333D" w:rsidRPr="00D94F69">
          <w:rPr>
            <w:rStyle w:val="Hyperlink"/>
            <w:rFonts w:ascii="Arial" w:hAnsi="Arial" w:cs="Arial"/>
            <w:sz w:val="20"/>
          </w:rPr>
          <w:t>2 CFR 200.331(b)-(f)</w:t>
        </w:r>
      </w:hyperlink>
      <w:r w:rsidR="00F7333D" w:rsidRPr="00D94F69">
        <w:rPr>
          <w:rFonts w:ascii="Arial" w:hAnsi="Arial" w:cs="Arial"/>
          <w:sz w:val="20"/>
        </w:rPr>
        <w:t>)</w:t>
      </w:r>
      <w:r w:rsidRPr="00D94F69">
        <w:rPr>
          <w:rFonts w:ascii="Arial" w:hAnsi="Arial" w:cs="Arial"/>
          <w:sz w:val="20"/>
        </w:rPr>
        <w:t>:</w:t>
      </w:r>
    </w:p>
    <w:p w14:paraId="6C78D1A3" w14:textId="77777777" w:rsidR="00B57D2E" w:rsidRPr="00D94F69" w:rsidRDefault="00B57D2E" w:rsidP="0027105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The subrecipient’s prior experience with the same or similar subawards;</w:t>
      </w:r>
    </w:p>
    <w:p w14:paraId="720F5B77" w14:textId="77777777" w:rsidR="00B57D2E" w:rsidRPr="00D94F69" w:rsidRDefault="00B57D2E" w:rsidP="0027105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The results of previous audits including whether or </w:t>
      </w:r>
      <w:r w:rsidR="0005172C" w:rsidRPr="00D94F69">
        <w:rPr>
          <w:rFonts w:ascii="Arial" w:hAnsi="Arial" w:cs="Arial"/>
          <w:sz w:val="20"/>
        </w:rPr>
        <w:t>not the subrecipient receives single a</w:t>
      </w:r>
      <w:r w:rsidRPr="00D94F69">
        <w:rPr>
          <w:rFonts w:ascii="Arial" w:hAnsi="Arial" w:cs="Arial"/>
          <w:sz w:val="20"/>
        </w:rPr>
        <w:t>udit in accordance with 2 CFR part 200, subpart F, and the extent to which the same or similar subaward has been audited as a major program;</w:t>
      </w:r>
    </w:p>
    <w:p w14:paraId="5234CACE" w14:textId="77777777" w:rsidR="00B57D2E" w:rsidRPr="00D94F69" w:rsidRDefault="00B57D2E" w:rsidP="0027105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Whether the subrecipient has new personnel or new or substantially changed systems; and</w:t>
      </w:r>
    </w:p>
    <w:p w14:paraId="4E55344D" w14:textId="77777777" w:rsidR="00B57D2E" w:rsidRPr="00D94F69" w:rsidRDefault="00B57D2E" w:rsidP="0027105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The extent and results of Federal awarding agency monitoring (e.g., if the subrecipient also receives Federal awards directly from a Federal awarding agency).</w:t>
      </w:r>
    </w:p>
    <w:p w14:paraId="35C4444A" w14:textId="77777777"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Monitor</w:t>
      </w:r>
      <w:r w:rsidRPr="00D94F69">
        <w:rPr>
          <w:rFonts w:ascii="Arial" w:hAnsi="Arial" w:cs="Arial"/>
          <w:sz w:val="20"/>
        </w:rPr>
        <w:t xml:space="preserve"> – Monitor the activities of the subrecipient as necessary to ensure that the subaward is used for authorized purposes, complies with the terms and conditions of the subaward</w:t>
      </w:r>
      <w:r w:rsidR="00182741" w:rsidRPr="00D94F69">
        <w:rPr>
          <w:rFonts w:ascii="Arial" w:hAnsi="Arial" w:cs="Arial"/>
          <w:sz w:val="20"/>
        </w:rPr>
        <w:t>,</w:t>
      </w:r>
      <w:r w:rsidRPr="00D94F69">
        <w:rPr>
          <w:rFonts w:ascii="Arial" w:hAnsi="Arial" w:cs="Arial"/>
          <w:sz w:val="20"/>
        </w:rPr>
        <w:t xml:space="preserve"> and achieves performance goals (2 CFR sections 200.331(d) through (f)).  In addition to procedures identified as necessary based upon the evaluation of subrecipient risk or specifically required by</w:t>
      </w:r>
      <w:r w:rsidR="009516B5" w:rsidRPr="00D94F69">
        <w:rPr>
          <w:rFonts w:ascii="Arial" w:hAnsi="Arial" w:cs="Arial"/>
          <w:sz w:val="20"/>
        </w:rPr>
        <w:t xml:space="preserve"> the terms and conditions of the award</w:t>
      </w:r>
      <w:r w:rsidRPr="00D94F69">
        <w:rPr>
          <w:rFonts w:ascii="Arial" w:hAnsi="Arial" w:cs="Arial"/>
          <w:sz w:val="20"/>
        </w:rPr>
        <w:t>, subaward monitoring must include the following:</w:t>
      </w:r>
    </w:p>
    <w:p w14:paraId="457CAE50" w14:textId="77777777" w:rsidR="00B57D2E" w:rsidRPr="00D94F69" w:rsidRDefault="00B57D2E" w:rsidP="0027105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Reviewing financial and programmatic (performance and special reports) required by the PTE.</w:t>
      </w:r>
    </w:p>
    <w:p w14:paraId="5B380E53" w14:textId="77777777" w:rsidR="00B57D2E" w:rsidRPr="00D94F69" w:rsidRDefault="00B57D2E" w:rsidP="0027105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Following-up and ensuring that the subrecipient takes timely and appropriate action on all deficiencies pertaining to the Federal award provided to the subrecipient from the PTE detected through audits, on-site reviews, and other means.</w:t>
      </w:r>
    </w:p>
    <w:p w14:paraId="108A6923" w14:textId="6E97C046" w:rsidR="00B57D2E" w:rsidRPr="00D94F69" w:rsidRDefault="00B57D2E" w:rsidP="0027105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lastRenderedPageBreak/>
        <w:t xml:space="preserve">Issuing a management decision for audit findings pertaining to the Federal award provided to the subrecipient from the PTE as required by </w:t>
      </w:r>
      <w:hyperlink r:id="rId210" w:history="1">
        <w:r w:rsidRPr="00D94F69">
          <w:rPr>
            <w:rStyle w:val="Hyperlink"/>
            <w:rFonts w:ascii="Arial" w:hAnsi="Arial" w:cs="Arial"/>
            <w:sz w:val="20"/>
          </w:rPr>
          <w:t>2 CFR section 200.521</w:t>
        </w:r>
      </w:hyperlink>
      <w:r w:rsidRPr="00D94F69">
        <w:rPr>
          <w:rFonts w:ascii="Arial" w:hAnsi="Arial" w:cs="Arial"/>
          <w:sz w:val="20"/>
        </w:rPr>
        <w:t>.</w:t>
      </w:r>
    </w:p>
    <w:p w14:paraId="28F0152B" w14:textId="4EB824E8" w:rsidR="00B57D2E" w:rsidRPr="00D94F69" w:rsidRDefault="00B57D2E" w:rsidP="00271051">
      <w:pPr>
        <w:numPr>
          <w:ilvl w:val="0"/>
          <w:numId w:val="22"/>
        </w:numPr>
        <w:autoSpaceDE w:val="0"/>
        <w:autoSpaceDN w:val="0"/>
        <w:adjustRightInd w:val="0"/>
        <w:spacing w:after="240"/>
        <w:jc w:val="both"/>
        <w:rPr>
          <w:rFonts w:ascii="Arial" w:hAnsi="Arial" w:cs="Arial"/>
          <w:sz w:val="20"/>
        </w:rPr>
      </w:pPr>
      <w:r w:rsidRPr="00D94F69">
        <w:rPr>
          <w:rFonts w:ascii="Arial" w:hAnsi="Arial" w:cs="Arial"/>
          <w:i/>
          <w:sz w:val="20"/>
        </w:rPr>
        <w:t>Ensure Accountability of For-Profit Subrecipients</w:t>
      </w:r>
      <w:r w:rsidRPr="00D94F69">
        <w:rPr>
          <w:rFonts w:ascii="Arial" w:hAnsi="Arial" w:cs="Arial"/>
          <w:sz w:val="20"/>
        </w:rPr>
        <w:t xml:space="preserve"> – Some Federal awards may be passed through to for-profit entities.  For-profit subrecipients are accountable to the PTE for the use of the Federal funds provided.  Becaus</w:t>
      </w:r>
      <w:r w:rsidR="000D225B" w:rsidRPr="00D94F69">
        <w:rPr>
          <w:rFonts w:ascii="Arial" w:hAnsi="Arial" w:cs="Arial"/>
          <w:sz w:val="20"/>
        </w:rPr>
        <w:t>e 2 CFR part 200 does not make s</w:t>
      </w:r>
      <w:r w:rsidRPr="00D94F69">
        <w:rPr>
          <w:rFonts w:ascii="Arial" w:hAnsi="Arial" w:cs="Arial"/>
          <w:sz w:val="20"/>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D94F69">
        <w:rPr>
          <w:rFonts w:ascii="Arial" w:hAnsi="Arial" w:cs="Arial"/>
          <w:sz w:val="20"/>
        </w:rPr>
        <w:t xml:space="preserve">must </w:t>
      </w:r>
      <w:r w:rsidRPr="00D94F69">
        <w:rPr>
          <w:rFonts w:ascii="Arial" w:hAnsi="Arial" w:cs="Arial"/>
          <w:sz w:val="20"/>
        </w:rPr>
        <w:t>describe applicable compliance requirements and the for-profit subrecipient's compliance responsibility.  Methods to ensure compliance for Federal awards made to for-profit subrecipients may include pre-award audits, monitoring during the agreement, and post-award audits (</w:t>
      </w:r>
      <w:hyperlink r:id="rId211" w:history="1">
        <w:r w:rsidRPr="00D94F69">
          <w:rPr>
            <w:rStyle w:val="Hyperlink"/>
            <w:rFonts w:ascii="Arial" w:hAnsi="Arial" w:cs="Arial"/>
            <w:sz w:val="20"/>
          </w:rPr>
          <w:t>2 CFR section 200.501(h)</w:t>
        </w:r>
      </w:hyperlink>
      <w:r w:rsidRPr="00D94F69">
        <w:rPr>
          <w:rFonts w:ascii="Arial" w:hAnsi="Arial" w:cs="Arial"/>
          <w:sz w:val="20"/>
        </w:rPr>
        <w:t xml:space="preserve">).  </w:t>
      </w:r>
    </w:p>
    <w:p w14:paraId="1D68E7F8" w14:textId="77777777" w:rsidR="00B57D2E" w:rsidRPr="00D94F69" w:rsidRDefault="00B57D2E" w:rsidP="006672EA">
      <w:pPr>
        <w:spacing w:after="240"/>
        <w:jc w:val="both"/>
        <w:rPr>
          <w:rFonts w:ascii="Arial" w:hAnsi="Arial" w:cs="Arial"/>
          <w:b/>
          <w:sz w:val="20"/>
        </w:rPr>
      </w:pPr>
      <w:r w:rsidRPr="00D94F69">
        <w:rPr>
          <w:rFonts w:ascii="Arial" w:hAnsi="Arial" w:cs="Arial"/>
          <w:b/>
          <w:sz w:val="20"/>
        </w:rPr>
        <w:t>Source of Governing Requirements</w:t>
      </w:r>
    </w:p>
    <w:p w14:paraId="5C97C44C" w14:textId="625A06BD" w:rsidR="00B57D2E" w:rsidRPr="00D94F69" w:rsidRDefault="00B57D2E" w:rsidP="006672EA">
      <w:pPr>
        <w:autoSpaceDE w:val="0"/>
        <w:autoSpaceDN w:val="0"/>
        <w:adjustRightInd w:val="0"/>
        <w:spacing w:after="240"/>
        <w:jc w:val="both"/>
        <w:rPr>
          <w:rFonts w:ascii="Arial" w:hAnsi="Arial" w:cs="Arial"/>
          <w:sz w:val="20"/>
        </w:rPr>
      </w:pPr>
      <w:r w:rsidRPr="00D94F69">
        <w:rPr>
          <w:rFonts w:ascii="Arial" w:hAnsi="Arial" w:cs="Arial"/>
          <w:sz w:val="20"/>
        </w:rPr>
        <w:t xml:space="preserve">The requirements for subrecipient monitoring for the subaward are contained in 31 USC 7502(f)(2) (Single Audit Act Amendments of 1996 (Pub. L. No. 104-156)), </w:t>
      </w:r>
      <w:hyperlink r:id="rId212" w:history="1">
        <w:r w:rsidRPr="00D94F69">
          <w:rPr>
            <w:rStyle w:val="Hyperlink"/>
            <w:rFonts w:ascii="Arial" w:hAnsi="Arial" w:cs="Arial"/>
            <w:sz w:val="20"/>
          </w:rPr>
          <w:t>2 CFR sections 200.330</w:t>
        </w:r>
      </w:hyperlink>
      <w:r w:rsidRPr="00D94F69">
        <w:rPr>
          <w:rFonts w:ascii="Arial" w:hAnsi="Arial" w:cs="Arial"/>
          <w:sz w:val="20"/>
        </w:rPr>
        <w:t xml:space="preserve">, </w:t>
      </w:r>
      <w:hyperlink r:id="rId213" w:history="1">
        <w:r w:rsidRPr="00D94F69">
          <w:rPr>
            <w:rStyle w:val="Hyperlink"/>
            <w:rFonts w:ascii="Arial" w:hAnsi="Arial" w:cs="Arial"/>
            <w:sz w:val="20"/>
          </w:rPr>
          <w:t>.331</w:t>
        </w:r>
      </w:hyperlink>
      <w:r w:rsidRPr="00D94F69">
        <w:rPr>
          <w:rFonts w:ascii="Arial" w:hAnsi="Arial" w:cs="Arial"/>
          <w:sz w:val="20"/>
        </w:rPr>
        <w:t xml:space="preserve">, and </w:t>
      </w:r>
      <w:r w:rsidR="000D225B" w:rsidRPr="00D94F69">
        <w:rPr>
          <w:rFonts w:ascii="Arial" w:hAnsi="Arial" w:cs="Arial"/>
          <w:sz w:val="20"/>
        </w:rPr>
        <w:t>.</w:t>
      </w:r>
      <w:hyperlink r:id="rId214" w:history="1">
        <w:r w:rsidRPr="00D94F69">
          <w:rPr>
            <w:rStyle w:val="Hyperlink"/>
            <w:rFonts w:ascii="Arial" w:hAnsi="Arial" w:cs="Arial"/>
            <w:sz w:val="20"/>
          </w:rPr>
          <w:t>501(h)</w:t>
        </w:r>
      </w:hyperlink>
      <w:r w:rsidRPr="00D94F69">
        <w:rPr>
          <w:rFonts w:ascii="Arial" w:hAnsi="Arial" w:cs="Arial"/>
          <w:sz w:val="20"/>
        </w:rPr>
        <w:t xml:space="preserve">; Federal awarding agency regulations; and the terms and conditions of the award. </w:t>
      </w:r>
    </w:p>
    <w:p w14:paraId="45528215" w14:textId="493E7B6C"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866949" w:rsidRPr="00D94F69">
        <w:rPr>
          <w:rFonts w:ascii="Arial" w:hAnsi="Arial" w:cs="Arial"/>
          <w:i/>
          <w:sz w:val="20"/>
        </w:rPr>
        <w:t>20</w:t>
      </w:r>
      <w:r w:rsidR="00866949">
        <w:rPr>
          <w:rFonts w:ascii="Arial" w:hAnsi="Arial" w:cs="Arial"/>
          <w:i/>
          <w:sz w:val="20"/>
        </w:rPr>
        <w:t>20</w:t>
      </w:r>
      <w:r w:rsidR="0086694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09553DBE"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5B61D7DC" w14:textId="1D7E2868" w:rsidR="000054C5" w:rsidRPr="00D94F69" w:rsidRDefault="004F3756" w:rsidP="00881D5D">
      <w:pPr>
        <w:spacing w:after="240"/>
        <w:jc w:val="both"/>
      </w:pPr>
      <w:r w:rsidRPr="00F360AE">
        <w:rPr>
          <w:rFonts w:ascii="Arial" w:hAnsi="Arial" w:cs="Arial"/>
          <w:sz w:val="20"/>
        </w:rPr>
        <w:t xml:space="preserve">ED in 2 CFR 3474.5 may allow exceptions for classes of Federal awards or non-federal entities subject to the requirements of 2 CFR Part 200, however, those will only be permitted in unusual circumstances and will only be publishes on the OMB website at </w:t>
      </w:r>
      <w:hyperlink r:id="rId215" w:history="1">
        <w:r w:rsidRPr="00F360AE">
          <w:rPr>
            <w:rStyle w:val="Hyperlink"/>
            <w:rFonts w:ascii="Arial" w:hAnsi="Arial" w:cs="Arial"/>
            <w:sz w:val="20"/>
          </w:rPr>
          <w:t>www.whitehouse.gov/omb/</w:t>
        </w:r>
      </w:hyperlink>
      <w:r w:rsidRPr="00F360AE">
        <w:rPr>
          <w:rFonts w:ascii="Arial" w:hAnsi="Arial" w:cs="Arial"/>
          <w:sz w:val="20"/>
        </w:rPr>
        <w:t xml:space="preserve">.  The most recent compilation of agency additions and exceptions is provided on the </w:t>
      </w:r>
      <w:r w:rsidR="002A454B">
        <w:rPr>
          <w:rFonts w:ascii="Arial" w:hAnsi="Arial" w:cs="Arial"/>
          <w:sz w:val="20"/>
        </w:rPr>
        <w:t>CFO</w:t>
      </w:r>
      <w:r w:rsidRPr="00F360AE">
        <w:rPr>
          <w:rFonts w:ascii="Arial" w:hAnsi="Arial" w:cs="Arial"/>
          <w:sz w:val="20"/>
        </w:rPr>
        <w:t xml:space="preserve"> website here </w:t>
      </w:r>
      <w:hyperlink r:id="rId216" w:history="1">
        <w:r w:rsidR="00354348" w:rsidRPr="00A7436B">
          <w:rPr>
            <w:rStyle w:val="Hyperlink"/>
            <w:rFonts w:ascii="Arial" w:hAnsi="Arial" w:cs="Arial"/>
            <w:sz w:val="20"/>
          </w:rPr>
          <w:t>https://www.cfo.gov/wp-content/uploads/2014/12/Agency-Exceptions.pdf</w:t>
        </w:r>
      </w:hyperlink>
      <w:r w:rsidR="00354348">
        <w:rPr>
          <w:rFonts w:ascii="Arial" w:hAnsi="Arial" w:cs="Arial"/>
          <w:sz w:val="20"/>
        </w:rPr>
        <w:t xml:space="preserve">.  </w:t>
      </w:r>
      <w:r w:rsidRPr="00F360AE">
        <w:rPr>
          <w:rFonts w:ascii="Arial" w:hAnsi="Arial" w:cs="Arial"/>
          <w:sz w:val="20"/>
        </w:rPr>
        <w:t xml:space="preserve">However, this list is only updated through 12/2014.  AOS evaluated agency exceptions through </w:t>
      </w:r>
      <w:r w:rsidR="002A454B">
        <w:rPr>
          <w:rFonts w:ascii="Arial" w:hAnsi="Arial" w:cs="Arial"/>
          <w:sz w:val="20"/>
        </w:rPr>
        <w:t>August 2019</w:t>
      </w:r>
      <w:r w:rsidRPr="00F360AE">
        <w:rPr>
          <w:rFonts w:ascii="Arial" w:hAnsi="Arial" w:cs="Arial"/>
          <w:sz w:val="20"/>
        </w:rPr>
        <w:t xml:space="preserve">. For further evaluation of exceptions, </w:t>
      </w:r>
      <w:r w:rsidR="00DB6D41">
        <w:rPr>
          <w:rFonts w:ascii="Arial" w:hAnsi="Arial" w:cs="Arial"/>
          <w:sz w:val="20"/>
        </w:rPr>
        <w:t>AOS auditors (only) will</w:t>
      </w:r>
      <w:r w:rsidRPr="00F360AE">
        <w:rPr>
          <w:rFonts w:ascii="Arial" w:hAnsi="Arial" w:cs="Arial"/>
          <w:sz w:val="20"/>
        </w:rPr>
        <w:t xml:space="preserve"> need to reference our internal AOS evaluation process </w:t>
      </w:r>
      <w:hyperlink r:id="rId217" w:history="1">
        <w:r w:rsidRPr="00F360AE">
          <w:rPr>
            <w:rStyle w:val="Hyperlink"/>
            <w:rFonts w:ascii="Arial" w:hAnsi="Arial" w:cs="Arial"/>
            <w:color w:val="FF0000"/>
            <w:sz w:val="20"/>
          </w:rPr>
          <w:t>at the following link</w:t>
        </w:r>
      </w:hyperlink>
      <w:r w:rsidRPr="00F360AE">
        <w:rPr>
          <w:rFonts w:ascii="Arial" w:hAnsi="Arial" w:cs="Arial"/>
          <w:color w:val="FF0000"/>
          <w:sz w:val="20"/>
        </w:rPr>
        <w:t>.</w:t>
      </w:r>
    </w:p>
    <w:p w14:paraId="53A2F680" w14:textId="462FF0EA"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07B9CF46" w14:textId="77777777" w:rsidR="00CB0B93" w:rsidRDefault="00CB0B93" w:rsidP="00CB0B93">
      <w:pPr>
        <w:spacing w:after="240"/>
        <w:rPr>
          <w:rFonts w:ascii="Arial" w:hAnsi="Arial" w:cs="Arial"/>
          <w:b/>
          <w:i/>
          <w:sz w:val="20"/>
        </w:rPr>
      </w:pPr>
      <w:r>
        <w:rPr>
          <w:rFonts w:ascii="Arial" w:hAnsi="Arial" w:cs="Arial"/>
          <w:b/>
          <w:i/>
          <w:sz w:val="20"/>
        </w:rPr>
        <w:t>US Department of Education Program Specific Information:</w:t>
      </w:r>
      <w:r w:rsidRPr="008D4B1F">
        <w:rPr>
          <w:rFonts w:ascii="Arial" w:hAnsi="Arial" w:cs="Arial"/>
          <w:b/>
          <w:i/>
          <w:sz w:val="20"/>
        </w:rPr>
        <w:t xml:space="preserve"> </w:t>
      </w:r>
    </w:p>
    <w:p w14:paraId="5EEE540D" w14:textId="45BB025E" w:rsidR="009902C0" w:rsidRDefault="00CB0B93" w:rsidP="00CB0B93">
      <w:pPr>
        <w:spacing w:after="240"/>
        <w:jc w:val="both"/>
        <w:rPr>
          <w:rFonts w:ascii="Arial" w:hAnsi="Arial" w:cs="Arial"/>
          <w:sz w:val="20"/>
        </w:rPr>
      </w:pPr>
      <w:r w:rsidRPr="00CB0B93">
        <w:rPr>
          <w:rFonts w:ascii="Arial" w:hAnsi="Arial" w:cs="Arial"/>
          <w:sz w:val="20"/>
        </w:rPr>
        <w:t>See 2 CFR 220.331 Requirements for Pass-through Entities located at</w:t>
      </w:r>
      <w:r>
        <w:rPr>
          <w:rFonts w:ascii="Arial" w:hAnsi="Arial" w:cs="Arial"/>
          <w:sz w:val="20"/>
        </w:rPr>
        <w:t xml:space="preserve"> </w:t>
      </w:r>
      <w:hyperlink r:id="rId218" w:history="1">
        <w:r w:rsidRPr="008D5DD3">
          <w:rPr>
            <w:rStyle w:val="Hyperlink"/>
            <w:rFonts w:ascii="Arial" w:hAnsi="Arial" w:cs="Arial"/>
            <w:sz w:val="20"/>
          </w:rPr>
          <w:t>https://www.govinfo.gov/content/pkg/CFR-2014-title2-vol1/pdf/CFR-2014-title2-vol1sec200-331.pdf</w:t>
        </w:r>
      </w:hyperlink>
      <w:r w:rsidRPr="00CB0B93">
        <w:rPr>
          <w:rFonts w:ascii="Arial" w:hAnsi="Arial" w:cs="Arial"/>
          <w:sz w:val="20"/>
        </w:rPr>
        <w:t>.</w:t>
      </w:r>
      <w:r>
        <w:rPr>
          <w:rFonts w:ascii="Arial" w:hAnsi="Arial" w:cs="Arial"/>
          <w:sz w:val="20"/>
        </w:rPr>
        <w:t xml:space="preserve"> </w:t>
      </w:r>
    </w:p>
    <w:p w14:paraId="781B6337" w14:textId="4CD966AB" w:rsidR="009902C0" w:rsidRPr="006672EA" w:rsidRDefault="009902C0" w:rsidP="009902C0">
      <w:pPr>
        <w:spacing w:after="240"/>
        <w:jc w:val="both"/>
        <w:rPr>
          <w:rFonts w:ascii="Arial" w:hAnsi="Arial" w:cs="Arial"/>
          <w:b/>
          <w:bCs/>
          <w:sz w:val="20"/>
        </w:rPr>
      </w:pPr>
      <w:r w:rsidRPr="00063006">
        <w:rPr>
          <w:rFonts w:ascii="Arial" w:hAnsi="Arial" w:cs="Arial"/>
          <w:i/>
          <w:sz w:val="20"/>
        </w:rPr>
        <w:t>(Source: 20</w:t>
      </w:r>
      <w:r>
        <w:rPr>
          <w:rFonts w:ascii="Arial" w:hAnsi="Arial" w:cs="Arial"/>
          <w:i/>
          <w:sz w:val="20"/>
        </w:rPr>
        <w:t>20</w:t>
      </w:r>
      <w:r w:rsidRPr="00063006">
        <w:rPr>
          <w:rFonts w:ascii="Arial" w:hAnsi="Arial" w:cs="Arial"/>
          <w:i/>
          <w:sz w:val="20"/>
        </w:rPr>
        <w:t xml:space="preserve"> OMB Compliance Supplement, Part 4, Department of Education CFDA 84.</w:t>
      </w:r>
      <w:r>
        <w:rPr>
          <w:rFonts w:ascii="Arial" w:hAnsi="Arial" w:cs="Arial"/>
          <w:i/>
          <w:sz w:val="20"/>
        </w:rPr>
        <w:t>287</w:t>
      </w:r>
      <w:r w:rsidRPr="00063006">
        <w:rPr>
          <w:rFonts w:ascii="Arial" w:hAnsi="Arial" w:cs="Arial"/>
          <w:i/>
          <w:sz w:val="20"/>
        </w:rPr>
        <w:t xml:space="preserve"> </w:t>
      </w:r>
      <w:r>
        <w:rPr>
          <w:rFonts w:ascii="Arial" w:hAnsi="Arial" w:cs="Arial"/>
          <w:i/>
          <w:sz w:val="20"/>
        </w:rPr>
        <w:t>Twenty-First Century Community Learning Centers)</w:t>
      </w:r>
    </w:p>
    <w:p w14:paraId="3DCB2EC4" w14:textId="77777777" w:rsidR="00B30107" w:rsidRPr="00D94F69" w:rsidRDefault="00B30107" w:rsidP="006672EA">
      <w:pPr>
        <w:pStyle w:val="Heading3"/>
        <w:jc w:val="both"/>
        <w:rPr>
          <w:rFonts w:cs="Arial"/>
        </w:rPr>
      </w:pPr>
      <w:bookmarkStart w:id="78" w:name="_Toc54266019"/>
      <w:r w:rsidRPr="00D94F69">
        <w:rPr>
          <w:rFonts w:cs="Arial"/>
        </w:rPr>
        <w:t>Additional Program Specific Information</w:t>
      </w:r>
      <w:bookmarkEnd w:id="78"/>
    </w:p>
    <w:p w14:paraId="36CDEDC5" w14:textId="2451FCCE" w:rsidR="00B30107" w:rsidRPr="009902C0" w:rsidRDefault="009902C0" w:rsidP="006672EA">
      <w:pPr>
        <w:spacing w:after="240"/>
        <w:jc w:val="both"/>
        <w:rPr>
          <w:rFonts w:ascii="Arial" w:hAnsi="Arial" w:cs="Arial"/>
          <w:sz w:val="20"/>
        </w:rPr>
      </w:pPr>
      <w:r w:rsidRPr="009902C0">
        <w:rPr>
          <w:rFonts w:ascii="Arial" w:hAnsi="Arial" w:cs="Arial"/>
          <w:sz w:val="20"/>
        </w:rPr>
        <w:t xml:space="preserve">None noted. </w:t>
      </w:r>
    </w:p>
    <w:p w14:paraId="15276CDF" w14:textId="77777777" w:rsidR="00D76F2F" w:rsidRPr="00D94F69" w:rsidRDefault="00D76F2F" w:rsidP="006672EA">
      <w:pPr>
        <w:spacing w:after="240"/>
        <w:jc w:val="both"/>
        <w:rPr>
          <w:rFonts w:ascii="Arial" w:hAnsi="Arial" w:cs="Arial"/>
          <w:b/>
          <w:sz w:val="20"/>
        </w:rPr>
        <w:sectPr w:rsidR="00D76F2F" w:rsidRPr="00D94F69" w:rsidSect="00257772">
          <w:headerReference w:type="default" r:id="rId219"/>
          <w:pgSz w:w="12240" w:h="15840" w:code="1"/>
          <w:pgMar w:top="1440" w:right="1440" w:bottom="1440" w:left="1440" w:header="720" w:footer="720" w:gutter="0"/>
          <w:cols w:space="720"/>
          <w:docGrid w:linePitch="360"/>
        </w:sectPr>
      </w:pPr>
    </w:p>
    <w:p w14:paraId="2488535F" w14:textId="77777777" w:rsidR="00197FAC" w:rsidRPr="00D94F69" w:rsidRDefault="00197FAC" w:rsidP="006672EA">
      <w:pPr>
        <w:pStyle w:val="Heading3"/>
        <w:jc w:val="both"/>
        <w:rPr>
          <w:rFonts w:cs="Arial"/>
          <w:bCs/>
        </w:rPr>
      </w:pPr>
      <w:bookmarkStart w:id="79" w:name="_Toc54266020"/>
      <w:r w:rsidRPr="00D94F69">
        <w:rPr>
          <w:rFonts w:cs="Arial"/>
        </w:rPr>
        <w:lastRenderedPageBreak/>
        <w:t>Au</w:t>
      </w:r>
      <w:r w:rsidR="004053A3" w:rsidRPr="00D94F69">
        <w:rPr>
          <w:rFonts w:cs="Arial"/>
        </w:rPr>
        <w:t>dit Objectives</w:t>
      </w:r>
      <w:r w:rsidRPr="00D94F69">
        <w:rPr>
          <w:rFonts w:cs="Arial"/>
        </w:rPr>
        <w:t xml:space="preserve"> and Control Testing</w:t>
      </w:r>
      <w:bookmarkEnd w:id="79"/>
    </w:p>
    <w:p w14:paraId="1CF32B5F" w14:textId="25F2113A" w:rsidR="00197FAC" w:rsidRPr="00D94F69" w:rsidRDefault="00A706A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20" w:history="1">
        <w:r w:rsidR="00197FAC"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4B71BD" w:rsidRPr="00D94F69" w14:paraId="4B3DE4C7" w14:textId="77777777" w:rsidTr="00E0350C">
        <w:tc>
          <w:tcPr>
            <w:tcW w:w="5000" w:type="pct"/>
            <w:shd w:val="clear" w:color="auto" w:fill="548DD4" w:themeFill="text2" w:themeFillTint="99"/>
          </w:tcPr>
          <w:p w14:paraId="37D39668" w14:textId="77777777" w:rsidR="004B71BD" w:rsidRPr="00D94F69" w:rsidRDefault="004B71BD"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4B71BD" w:rsidRPr="00D94F69" w14:paraId="362BE6AB" w14:textId="77777777" w:rsidTr="00E0350C">
        <w:tc>
          <w:tcPr>
            <w:tcW w:w="5000" w:type="pct"/>
          </w:tcPr>
          <w:p w14:paraId="207E8DB2"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20EB29E" w14:textId="77777777" w:rsidR="004B71BD" w:rsidRPr="00D94F69" w:rsidRDefault="004B71BD" w:rsidP="006672EA">
            <w:pPr>
              <w:pStyle w:val="AuditProcedureHeading"/>
              <w:spacing w:after="240"/>
              <w:jc w:val="both"/>
              <w:rPr>
                <w:rFonts w:cs="Arial"/>
                <w:b/>
                <w:bCs/>
                <w:szCs w:val="20"/>
                <w:u w:val="single"/>
              </w:rPr>
            </w:pPr>
          </w:p>
          <w:p w14:paraId="78E71FC7" w14:textId="77777777" w:rsidR="004B71BD" w:rsidRPr="00D94F69" w:rsidRDefault="004B71BD"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5BB00F7" w14:textId="77777777" w:rsidR="004B71BD" w:rsidRPr="00D94F69" w:rsidRDefault="004B71BD" w:rsidP="006672EA">
            <w:pPr>
              <w:pStyle w:val="AuditProcedureHeading"/>
              <w:spacing w:after="240"/>
              <w:jc w:val="both"/>
              <w:rPr>
                <w:rFonts w:cs="Arial"/>
                <w:b/>
                <w:bCs/>
                <w:szCs w:val="20"/>
                <w:u w:val="single"/>
              </w:rPr>
            </w:pPr>
          </w:p>
          <w:p w14:paraId="0220DE53"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1FDBA6B" w14:textId="77777777" w:rsidR="004B71BD" w:rsidRPr="00D94F69" w:rsidRDefault="004B71BD" w:rsidP="006672EA">
            <w:pPr>
              <w:spacing w:after="240"/>
              <w:jc w:val="both"/>
              <w:rPr>
                <w:rFonts w:ascii="Arial" w:hAnsi="Arial" w:cs="Arial"/>
                <w:b/>
                <w:sz w:val="20"/>
                <w:u w:val="single"/>
              </w:rPr>
            </w:pPr>
          </w:p>
          <w:p w14:paraId="3DE5716B" w14:textId="77777777" w:rsidR="004B71BD" w:rsidRPr="00D94F69" w:rsidRDefault="004B71BD"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63CD87C" w14:textId="77777777" w:rsidR="004B71BD" w:rsidRPr="00D94F69" w:rsidRDefault="004B71BD" w:rsidP="006672EA">
            <w:pPr>
              <w:pStyle w:val="AuditProcedureHeading"/>
              <w:spacing w:after="240"/>
              <w:jc w:val="both"/>
              <w:rPr>
                <w:rFonts w:cs="Arial"/>
                <w:b/>
                <w:bCs/>
                <w:u w:val="single"/>
              </w:rPr>
            </w:pPr>
          </w:p>
          <w:p w14:paraId="0749D2E2" w14:textId="77777777" w:rsidR="004B71BD" w:rsidRPr="00D94F69" w:rsidRDefault="004B71BD" w:rsidP="006672EA">
            <w:pPr>
              <w:spacing w:after="240"/>
              <w:jc w:val="both"/>
              <w:rPr>
                <w:rFonts w:ascii="Arial" w:eastAsiaTheme="minorHAnsi" w:hAnsi="Arial" w:cs="Arial"/>
              </w:rPr>
            </w:pPr>
          </w:p>
        </w:tc>
      </w:tr>
    </w:tbl>
    <w:p w14:paraId="4D3CFB4C" w14:textId="77777777" w:rsidR="00504DBA" w:rsidRPr="00D94F69"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04DBA" w:rsidRPr="00D94F69" w:rsidSect="00257772">
          <w:headerReference w:type="default" r:id="rId221"/>
          <w:pgSz w:w="12240" w:h="15840" w:code="1"/>
          <w:pgMar w:top="1440" w:right="1440" w:bottom="1440" w:left="1440" w:header="720" w:footer="720" w:gutter="0"/>
          <w:cols w:space="720"/>
          <w:docGrid w:linePitch="360"/>
        </w:sectPr>
      </w:pPr>
    </w:p>
    <w:p w14:paraId="37816FE5" w14:textId="77777777" w:rsidR="00B57D2E" w:rsidRPr="00D94F69" w:rsidRDefault="00B57D2E" w:rsidP="006672EA">
      <w:pPr>
        <w:pStyle w:val="Heading3"/>
        <w:jc w:val="both"/>
        <w:rPr>
          <w:rFonts w:cs="Arial"/>
        </w:rPr>
      </w:pPr>
      <w:bookmarkStart w:id="80" w:name="_Toc54266021"/>
      <w:r w:rsidRPr="00D94F69">
        <w:rPr>
          <w:rFonts w:cs="Arial"/>
        </w:rPr>
        <w:lastRenderedPageBreak/>
        <w:t>Suggested Audit Procedures – Compliance</w:t>
      </w:r>
      <w:bookmarkEnd w:id="80"/>
    </w:p>
    <w:tbl>
      <w:tblPr>
        <w:tblStyle w:val="TableGrid"/>
        <w:tblW w:w="5000" w:type="pct"/>
        <w:tblLook w:val="04A0" w:firstRow="1" w:lastRow="0" w:firstColumn="1" w:lastColumn="0" w:noHBand="0" w:noVBand="1"/>
      </w:tblPr>
      <w:tblGrid>
        <w:gridCol w:w="9350"/>
      </w:tblGrid>
      <w:tr w:rsidR="004B71BD" w:rsidRPr="00D94F69" w14:paraId="66ED9B3F" w14:textId="77777777" w:rsidTr="00E0350C">
        <w:tc>
          <w:tcPr>
            <w:tcW w:w="5000" w:type="pct"/>
            <w:shd w:val="clear" w:color="auto" w:fill="548DD4" w:themeFill="text2" w:themeFillTint="99"/>
          </w:tcPr>
          <w:p w14:paraId="7BAE837F" w14:textId="77777777" w:rsidR="004B71BD" w:rsidRPr="00D94F69" w:rsidRDefault="004B71BD" w:rsidP="006672EA">
            <w:pPr>
              <w:pStyle w:val="AuditProcedureHeading"/>
              <w:jc w:val="both"/>
              <w:rPr>
                <w:rFonts w:cs="Arial"/>
                <w:sz w:val="28"/>
                <w:szCs w:val="28"/>
              </w:rPr>
            </w:pPr>
            <w:r w:rsidRPr="00D94F69">
              <w:rPr>
                <w:rFonts w:cs="Arial"/>
                <w:b/>
                <w:sz w:val="28"/>
                <w:szCs w:val="28"/>
              </w:rPr>
              <w:t>Suggested Audit Procedures – Compliance (Substantive Tests)</w:t>
            </w:r>
          </w:p>
          <w:p w14:paraId="70F7A122" w14:textId="77777777" w:rsidR="004B71BD" w:rsidRPr="00D94F69" w:rsidRDefault="004B71BD"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4B71BD" w:rsidRPr="00D94F69" w14:paraId="0343C9E1" w14:textId="77777777" w:rsidTr="00E0350C">
        <w:tc>
          <w:tcPr>
            <w:tcW w:w="5000" w:type="pct"/>
          </w:tcPr>
          <w:p w14:paraId="4469B081" w14:textId="77777777" w:rsidR="004B71BD" w:rsidRPr="00D94F69" w:rsidRDefault="004B71BD" w:rsidP="006672EA">
            <w:pPr>
              <w:spacing w:after="240"/>
              <w:jc w:val="both"/>
              <w:rPr>
                <w:rFonts w:ascii="Arial" w:hAnsi="Arial" w:cs="Arial"/>
                <w:sz w:val="20"/>
                <w:szCs w:val="20"/>
              </w:rPr>
            </w:pPr>
            <w:r w:rsidRPr="00D94F69">
              <w:rPr>
                <w:rFonts w:ascii="Arial" w:hAnsi="Arial" w:cs="Arial"/>
                <w:b/>
                <w:sz w:val="20"/>
                <w:szCs w:val="20"/>
              </w:rPr>
              <w:t>Note</w:t>
            </w:r>
            <w:r w:rsidRPr="00D94F69">
              <w:rPr>
                <w:rFonts w:ascii="Arial" w:hAnsi="Arial" w:cs="Arial"/>
                <w:sz w:val="20"/>
                <w:szCs w:val="20"/>
              </w:rPr>
              <w:t>:  The auditor may consider coordinating the tests related to subrecipients performed as part of C., “Cash Management” (tests of cash reporting submitted by subrecipients); E., “Eligibility” (tests that subawards were made o</w:t>
            </w:r>
            <w:r w:rsidRPr="00D94F69">
              <w:rPr>
                <w:rFonts w:ascii="Arial" w:hAnsi="Arial" w:cs="Arial"/>
                <w:sz w:val="20"/>
              </w:rPr>
              <w:t>nly to eligible subrecipients); and I., “Procurement and Suspension and Debarment” (tests of ensuring that a subrecipient is not suspended or debarred) with the testing of “Subrecipient Monitoring.”</w:t>
            </w:r>
          </w:p>
          <w:p w14:paraId="4AA050AD" w14:textId="77777777" w:rsidR="005D0AC2" w:rsidRPr="00D94F69"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w:t>
            </w:r>
            <w:r w:rsidRPr="00D94F69">
              <w:rPr>
                <w:rFonts w:ascii="Arial" w:hAnsi="Arial" w:cs="Arial"/>
                <w:b/>
                <w:sz w:val="20"/>
              </w:rPr>
              <w:t>s the basis for determining the nature, timing, and extent (e.g., number of transactions to be selected) of substantive tests of compliance.</w:t>
            </w:r>
          </w:p>
        </w:tc>
      </w:tr>
      <w:tr w:rsidR="004B71BD" w:rsidRPr="00D94F69" w14:paraId="22F9D346" w14:textId="77777777" w:rsidTr="00E0350C">
        <w:tc>
          <w:tcPr>
            <w:tcW w:w="5000" w:type="pct"/>
          </w:tcPr>
          <w:p w14:paraId="5AA465B9" w14:textId="77777777" w:rsidR="004B71BD" w:rsidRPr="00D94F69" w:rsidRDefault="004B71BD" w:rsidP="00271051">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szCs w:val="20"/>
              </w:rPr>
              <w:t>Review the PTE’s subrecipient monitoring policies and procedures to gain an understanding of the PTE’s process to identify subawards, evaluate risk of noncompliance, and perform monitoring procedures based upon identified risks.</w:t>
            </w:r>
          </w:p>
          <w:p w14:paraId="6FDF51C2" w14:textId="528BAAF2"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hyperlink r:id="rId222" w:history="1">
              <w:r w:rsidRPr="00D94F69">
                <w:rPr>
                  <w:rStyle w:val="Hyperlink"/>
                  <w:rFonts w:ascii="Arial" w:hAnsi="Arial" w:cs="Arial"/>
                  <w:sz w:val="20"/>
                </w:rPr>
                <w:t xml:space="preserve"> 2 CFR section 200.331(a) </w:t>
              </w:r>
            </w:hyperlink>
            <w:r w:rsidRPr="00D94F69">
              <w:rPr>
                <w:rFonts w:ascii="Arial" w:hAnsi="Arial" w:cs="Arial"/>
                <w:sz w:val="20"/>
                <w:szCs w:val="20"/>
              </w:rPr>
              <w:t>sufficient for the PTE to comply with Fe</w:t>
            </w:r>
            <w:r w:rsidRPr="00D94F69">
              <w:rPr>
                <w:rFonts w:ascii="Arial" w:hAnsi="Arial" w:cs="Arial"/>
                <w:sz w:val="20"/>
              </w:rPr>
              <w:t>deral statutes, regulations, and the terms and conditions of the award.</w:t>
            </w:r>
          </w:p>
          <w:p w14:paraId="6550715E" w14:textId="77777777"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14:paraId="5A1A0095" w14:textId="610EA812" w:rsidR="004B71BD" w:rsidRPr="00D94F69"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t xml:space="preserve">Ascertain if the PTE verified that subrecipients expected to be audited as required by </w:t>
            </w:r>
            <w:hyperlink r:id="rId223" w:history="1">
              <w:r w:rsidRPr="00D94F69">
                <w:rPr>
                  <w:rStyle w:val="Hyperlink"/>
                  <w:rFonts w:ascii="Arial" w:hAnsi="Arial" w:cs="Arial"/>
                  <w:sz w:val="20"/>
                </w:rPr>
                <w:t>2 CFR part 200, subpart F</w:t>
              </w:r>
            </w:hyperlink>
            <w:r w:rsidRPr="00D94F69">
              <w:rPr>
                <w:rFonts w:ascii="Arial" w:hAnsi="Arial" w:cs="Arial"/>
                <w:sz w:val="20"/>
                <w:szCs w:val="20"/>
              </w:rPr>
              <w:t xml:space="preserve">, met this requirement </w:t>
            </w:r>
            <w:hyperlink r:id="rId224" w:history="1">
              <w:r w:rsidRPr="00D94F69">
                <w:rPr>
                  <w:rStyle w:val="Hyperlink"/>
                  <w:rFonts w:ascii="Arial" w:hAnsi="Arial" w:cs="Arial"/>
                  <w:sz w:val="20"/>
                </w:rPr>
                <w:t>(2 CFR section 200.331(f)</w:t>
              </w:r>
            </w:hyperlink>
            <w:r w:rsidRPr="00D94F69">
              <w:rPr>
                <w:rFonts w:ascii="Arial" w:hAnsi="Arial" w:cs="Arial"/>
                <w:sz w:val="20"/>
                <w:szCs w:val="20"/>
              </w:rPr>
              <w:t xml:space="preserve">).  This verification may be performed as part of the required monitoring under </w:t>
            </w:r>
            <w:hyperlink r:id="rId225" w:history="1">
              <w:r w:rsidRPr="00D94F69">
                <w:rPr>
                  <w:rStyle w:val="Hyperlink"/>
                  <w:rFonts w:ascii="Arial" w:hAnsi="Arial" w:cs="Arial"/>
                  <w:sz w:val="20"/>
                </w:rPr>
                <w:t>2 CFR section 200.331(d)(2)</w:t>
              </w:r>
            </w:hyperlink>
            <w:r w:rsidRPr="00D94F69">
              <w:rPr>
                <w:rFonts w:ascii="Arial" w:hAnsi="Arial" w:cs="Arial"/>
                <w:sz w:val="20"/>
                <w:szCs w:val="20"/>
              </w:rPr>
              <w:t xml:space="preserve"> to ensure that the subre</w:t>
            </w:r>
            <w:r w:rsidRPr="00D94F69">
              <w:rPr>
                <w:rFonts w:ascii="Arial" w:hAnsi="Arial" w:cs="Arial"/>
                <w:sz w:val="20"/>
              </w:rPr>
              <w:t>cipient takes timely and appropriate action on deficiencies detected though audits.</w:t>
            </w:r>
          </w:p>
          <w:p w14:paraId="32954160" w14:textId="77777777" w:rsidR="004B71BD" w:rsidRPr="00D94F69"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89E05F6" w14:textId="77777777" w:rsidR="002B7784" w:rsidRPr="00D94F69" w:rsidRDefault="002B778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B7784" w:rsidRPr="00D94F69" w:rsidSect="00257772">
          <w:pgSz w:w="12240" w:h="15840" w:code="1"/>
          <w:pgMar w:top="1440" w:right="1440" w:bottom="1440" w:left="1440" w:header="720" w:footer="720" w:gutter="0"/>
          <w:cols w:space="720"/>
          <w:docGrid w:linePitch="360"/>
        </w:sectPr>
      </w:pPr>
    </w:p>
    <w:p w14:paraId="215782BD" w14:textId="77777777" w:rsidR="002B7784" w:rsidRPr="00D94F69" w:rsidRDefault="002B7784" w:rsidP="006672EA">
      <w:pPr>
        <w:pStyle w:val="Heading3"/>
        <w:jc w:val="both"/>
        <w:rPr>
          <w:rFonts w:cs="Arial"/>
          <w:b w:val="0"/>
          <w:szCs w:val="24"/>
        </w:rPr>
      </w:pPr>
      <w:bookmarkStart w:id="81" w:name="_Toc54266022"/>
      <w:r w:rsidRPr="00D94F69">
        <w:rPr>
          <w:rFonts w:cs="Arial"/>
        </w:rPr>
        <w:lastRenderedPageBreak/>
        <w:t>Audit Implications Summary</w:t>
      </w:r>
      <w:bookmarkEnd w:id="81"/>
    </w:p>
    <w:tbl>
      <w:tblPr>
        <w:tblStyle w:val="TableGrid"/>
        <w:tblW w:w="5000" w:type="pct"/>
        <w:tblLook w:val="04A0" w:firstRow="1" w:lastRow="0" w:firstColumn="1" w:lastColumn="0" w:noHBand="0" w:noVBand="1"/>
      </w:tblPr>
      <w:tblGrid>
        <w:gridCol w:w="9350"/>
      </w:tblGrid>
      <w:tr w:rsidR="002B7784" w:rsidRPr="00D94F69" w14:paraId="59946D78" w14:textId="77777777" w:rsidTr="00E0350C">
        <w:tc>
          <w:tcPr>
            <w:tcW w:w="5000" w:type="pct"/>
            <w:shd w:val="clear" w:color="auto" w:fill="548DD4" w:themeFill="text2" w:themeFillTint="99"/>
          </w:tcPr>
          <w:p w14:paraId="353F545E" w14:textId="77777777" w:rsidR="002B7784" w:rsidRPr="00D94F69" w:rsidRDefault="002B7784"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B7784" w:rsidRPr="00D94F69" w14:paraId="5C4F6E38" w14:textId="77777777" w:rsidTr="00E0350C">
        <w:tc>
          <w:tcPr>
            <w:tcW w:w="5000" w:type="pct"/>
          </w:tcPr>
          <w:p w14:paraId="2E386DD6" w14:textId="77777777" w:rsidR="002B7784" w:rsidRPr="00D94F69" w:rsidRDefault="002B7784" w:rsidP="00271051">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5DA6B08" w14:textId="77777777" w:rsidR="002B7784" w:rsidRPr="00D94F69" w:rsidRDefault="002B7784" w:rsidP="006672EA">
            <w:pPr>
              <w:widowControl w:val="0"/>
              <w:spacing w:after="240"/>
              <w:ind w:left="720"/>
              <w:jc w:val="both"/>
              <w:rPr>
                <w:rFonts w:ascii="Arial" w:hAnsi="Arial" w:cs="Arial"/>
                <w:b/>
                <w:sz w:val="20"/>
              </w:rPr>
            </w:pPr>
          </w:p>
          <w:p w14:paraId="6748E5E6" w14:textId="77777777" w:rsidR="002B7784" w:rsidRPr="00D94F69" w:rsidRDefault="002B7784" w:rsidP="00271051">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Assessment of Control Risk:</w:t>
            </w:r>
          </w:p>
          <w:p w14:paraId="72A89A25" w14:textId="77777777" w:rsidR="002B7784" w:rsidRPr="00D94F69" w:rsidRDefault="002B7784" w:rsidP="006672EA">
            <w:pPr>
              <w:pStyle w:val="ListParagraph"/>
              <w:spacing w:after="240"/>
              <w:jc w:val="both"/>
              <w:rPr>
                <w:rFonts w:ascii="Arial" w:hAnsi="Arial" w:cs="Arial"/>
                <w:b/>
              </w:rPr>
            </w:pPr>
          </w:p>
          <w:p w14:paraId="492E655E" w14:textId="77777777" w:rsidR="002B7784" w:rsidRPr="00D94F69" w:rsidRDefault="002B7784" w:rsidP="00271051">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3F39E98" w14:textId="77777777" w:rsidR="002B7784" w:rsidRPr="00D94F69" w:rsidRDefault="002B7784" w:rsidP="006672EA">
            <w:pPr>
              <w:pStyle w:val="ListParagraph"/>
              <w:spacing w:after="240"/>
              <w:jc w:val="both"/>
              <w:rPr>
                <w:rFonts w:ascii="Arial" w:hAnsi="Arial" w:cs="Arial"/>
                <w:b/>
              </w:rPr>
            </w:pPr>
          </w:p>
          <w:p w14:paraId="0417DFB9" w14:textId="77777777" w:rsidR="002B7784" w:rsidRPr="00D94F69" w:rsidRDefault="002B7784" w:rsidP="00271051">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22EE8005" w14:textId="77777777" w:rsidR="002B7784" w:rsidRPr="00D94F69" w:rsidRDefault="002B7784" w:rsidP="006672EA">
            <w:pPr>
              <w:pStyle w:val="ListParagraph"/>
              <w:spacing w:after="240"/>
              <w:jc w:val="both"/>
              <w:rPr>
                <w:rFonts w:ascii="Arial" w:hAnsi="Arial" w:cs="Arial"/>
                <w:b/>
              </w:rPr>
            </w:pPr>
          </w:p>
          <w:p w14:paraId="32B2020E" w14:textId="77777777" w:rsidR="002B7784" w:rsidRPr="00D94F69" w:rsidRDefault="002B7784" w:rsidP="00271051">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2059C70" w14:textId="77777777" w:rsidR="002B7784" w:rsidRPr="00D94F69" w:rsidRDefault="002B7784" w:rsidP="006672EA">
            <w:pPr>
              <w:pStyle w:val="APStepItem"/>
              <w:numPr>
                <w:ilvl w:val="0"/>
                <w:numId w:val="0"/>
              </w:numPr>
              <w:spacing w:after="240"/>
              <w:rPr>
                <w:rFonts w:cs="Arial"/>
                <w:b/>
              </w:rPr>
            </w:pPr>
          </w:p>
        </w:tc>
      </w:tr>
    </w:tbl>
    <w:p w14:paraId="6E444C28" w14:textId="77777777" w:rsidR="006C4E2D" w:rsidRPr="00D94F69"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D94F69" w:rsidSect="00257772">
          <w:headerReference w:type="default" r:id="rId226"/>
          <w:pgSz w:w="12240" w:h="15840" w:code="1"/>
          <w:pgMar w:top="1440" w:right="1440" w:bottom="1440" w:left="1440" w:header="720" w:footer="720" w:gutter="0"/>
          <w:cols w:space="720"/>
          <w:docGrid w:linePitch="360"/>
        </w:sectPr>
      </w:pPr>
    </w:p>
    <w:p w14:paraId="2A894E67" w14:textId="77777777" w:rsidR="00784098" w:rsidRPr="00D94F69" w:rsidRDefault="00784098" w:rsidP="006672EA">
      <w:pPr>
        <w:pStyle w:val="Heading2"/>
        <w:jc w:val="both"/>
        <w:rPr>
          <w:rStyle w:val="PageNumber"/>
          <w:rFonts w:cs="Arial"/>
        </w:rPr>
      </w:pPr>
      <w:bookmarkStart w:id="82" w:name="_Toc442267704"/>
      <w:bookmarkStart w:id="83" w:name="_Toc54266023"/>
      <w:r w:rsidRPr="00D94F69">
        <w:rPr>
          <w:rStyle w:val="PageNumber"/>
          <w:rFonts w:cs="Arial"/>
        </w:rPr>
        <w:lastRenderedPageBreak/>
        <w:t>Program Testing Conclusion</w:t>
      </w:r>
      <w:bookmarkEnd w:id="82"/>
      <w:bookmarkEnd w:id="83"/>
    </w:p>
    <w:p w14:paraId="70917FB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A43BF7">
            <w:pPr>
              <w:jc w:val="both"/>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A43BF7">
            <w:pPr>
              <w:jc w:val="both"/>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A43BF7">
            <w:pPr>
              <w:jc w:val="both"/>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A43BF7">
            <w:pPr>
              <w:jc w:val="both"/>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A43BF7">
            <w:pPr>
              <w:jc w:val="both"/>
              <w:rPr>
                <w:rFonts w:ascii="Arial" w:hAnsi="Arial" w:cs="Arial"/>
                <w:sz w:val="20"/>
              </w:rPr>
            </w:pPr>
          </w:p>
        </w:tc>
      </w:tr>
    </w:tbl>
    <w:p w14:paraId="78B2289B" w14:textId="77777777" w:rsidR="00784098" w:rsidRPr="00D94F69" w:rsidRDefault="00784098" w:rsidP="006672EA">
      <w:pPr>
        <w:spacing w:after="240"/>
        <w:jc w:val="both"/>
        <w:rPr>
          <w:rFonts w:ascii="Arial" w:hAnsi="Arial" w:cs="Arial"/>
          <w:b/>
          <w:sz w:val="20"/>
        </w:rPr>
      </w:pPr>
    </w:p>
    <w:p w14:paraId="65CCAFED" w14:textId="5BE84769"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227"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227" tgtFrame="&quot;content&quot;"/>
                    </pic:cNvPr>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229"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271051">
      <w:pPr>
        <w:numPr>
          <w:ilvl w:val="0"/>
          <w:numId w:val="27"/>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271051">
      <w:pPr>
        <w:numPr>
          <w:ilvl w:val="0"/>
          <w:numId w:val="27"/>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271051">
      <w:pPr>
        <w:numPr>
          <w:ilvl w:val="0"/>
          <w:numId w:val="27"/>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271051">
      <w:pPr>
        <w:numPr>
          <w:ilvl w:val="0"/>
          <w:numId w:val="27"/>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271051">
      <w:pPr>
        <w:numPr>
          <w:ilvl w:val="0"/>
          <w:numId w:val="27"/>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271051">
      <w:pPr>
        <w:numPr>
          <w:ilvl w:val="0"/>
          <w:numId w:val="27"/>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271051">
      <w:pPr>
        <w:numPr>
          <w:ilvl w:val="0"/>
          <w:numId w:val="27"/>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CF0D62A" w14:textId="67C3C69E" w:rsidR="00784098" w:rsidRPr="00D94F69" w:rsidRDefault="00294688" w:rsidP="00271051">
      <w:pPr>
        <w:numPr>
          <w:ilvl w:val="0"/>
          <w:numId w:val="27"/>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230"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3E54F574" w14:textId="5CA79A07" w:rsidR="00FA3EC3" w:rsidRPr="00D94F69" w:rsidRDefault="00A706A1" w:rsidP="006672EA">
      <w:pPr>
        <w:spacing w:after="240"/>
        <w:jc w:val="both"/>
        <w:rPr>
          <w:rFonts w:ascii="Arial" w:hAnsi="Arial" w:cs="Arial"/>
          <w:sz w:val="20"/>
        </w:rPr>
      </w:pPr>
      <w:hyperlink r:id="rId231"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24CCD756" w:rsidR="00FA3EC3" w:rsidRPr="00D94F69" w:rsidRDefault="00A706A1" w:rsidP="006672EA">
      <w:pPr>
        <w:spacing w:after="240"/>
        <w:jc w:val="both"/>
        <w:rPr>
          <w:rFonts w:ascii="Arial" w:hAnsi="Arial" w:cs="Arial"/>
          <w:sz w:val="20"/>
        </w:rPr>
      </w:pPr>
      <w:hyperlink r:id="rId232"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82EA7B7" w14:textId="48ED5C71" w:rsidR="00A43BF7" w:rsidRPr="00D94F69" w:rsidRDefault="00FA3EC3" w:rsidP="00A43BF7">
      <w:pPr>
        <w:spacing w:after="240"/>
        <w:jc w:val="both"/>
        <w:rPr>
          <w:rFonts w:ascii="Arial" w:hAnsi="Arial" w:cs="Arial"/>
          <w:sz w:val="20"/>
        </w:rPr>
      </w:pPr>
      <w:r w:rsidRPr="00D94F69">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233" w:history="1">
        <w:r w:rsidR="00354348" w:rsidRPr="00A7436B">
          <w:rPr>
            <w:rStyle w:val="Hyperlink"/>
            <w:rFonts w:ascii="Arial" w:hAnsi="Arial" w:cs="Arial"/>
            <w:sz w:val="20"/>
          </w:rPr>
          <w:t>https://www.cfo.gov/wp-content/uploads/2014/12/Agency-Exceptions.pdf</w:t>
        </w:r>
      </w:hyperlink>
      <w:r w:rsidR="00354348">
        <w:rPr>
          <w:rFonts w:ascii="Arial" w:hAnsi="Arial" w:cs="Arial"/>
          <w:sz w:val="20"/>
        </w:rPr>
        <w:t xml:space="preserve"> </w:t>
      </w:r>
      <w:r w:rsidR="00521BDB" w:rsidRPr="00D94F69">
        <w:rPr>
          <w:rFonts w:ascii="Arial" w:hAnsi="Arial" w:cs="Arial"/>
          <w:sz w:val="20"/>
        </w:rPr>
        <w:t xml:space="preserve">and Appendix II of the OMB Compliance Supplement. </w:t>
      </w:r>
    </w:p>
    <w:p w14:paraId="60E4F4C4"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A43BF7">
            <w:pPr>
              <w:jc w:val="both"/>
              <w:rPr>
                <w:rFonts w:ascii="Arial" w:hAnsi="Arial" w:cs="Arial"/>
                <w:b/>
                <w:sz w:val="20"/>
              </w:rPr>
            </w:pPr>
            <w:r w:rsidRPr="00D94F69">
              <w:rPr>
                <w:rFonts w:ascii="Arial" w:hAnsi="Arial" w:cs="Arial"/>
                <w:b/>
                <w:sz w:val="20"/>
              </w:rPr>
              <w:lastRenderedPageBreak/>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A43BF7">
            <w:pPr>
              <w:spacing w:after="240"/>
              <w:jc w:val="both"/>
              <w:rPr>
                <w:rFonts w:ascii="Arial" w:hAnsi="Arial" w:cs="Arial"/>
                <w:sz w:val="20"/>
              </w:rPr>
            </w:pPr>
          </w:p>
          <w:p w14:paraId="0C7C039F" w14:textId="77777777" w:rsidR="00784098" w:rsidRPr="00D94F69" w:rsidRDefault="00784098" w:rsidP="006672EA">
            <w:pPr>
              <w:spacing w:after="240"/>
              <w:jc w:val="both"/>
              <w:rPr>
                <w:rFonts w:ascii="Arial" w:hAnsi="Arial" w:cs="Arial"/>
                <w:sz w:val="20"/>
              </w:rPr>
            </w:pPr>
          </w:p>
        </w:tc>
      </w:tr>
    </w:tbl>
    <w:p w14:paraId="7B98A03A"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A43BF7">
            <w:pPr>
              <w:spacing w:after="240"/>
              <w:jc w:val="both"/>
              <w:rPr>
                <w:rFonts w:ascii="Arial" w:hAnsi="Arial" w:cs="Arial"/>
                <w:sz w:val="20"/>
              </w:rPr>
            </w:pPr>
          </w:p>
          <w:p w14:paraId="1431C68D" w14:textId="77777777" w:rsidR="00784098" w:rsidRPr="00D94F69" w:rsidRDefault="00784098" w:rsidP="006672EA">
            <w:pPr>
              <w:spacing w:after="240"/>
              <w:jc w:val="both"/>
              <w:rPr>
                <w:rFonts w:ascii="Arial" w:hAnsi="Arial" w:cs="Arial"/>
                <w:sz w:val="20"/>
              </w:rPr>
            </w:pPr>
          </w:p>
        </w:tc>
      </w:tr>
    </w:tbl>
    <w:p w14:paraId="533CDB64" w14:textId="77777777" w:rsidR="00784098" w:rsidRPr="00D94F69" w:rsidRDefault="00784098" w:rsidP="006672EA">
      <w:pPr>
        <w:spacing w:after="240"/>
        <w:jc w:val="both"/>
        <w:rPr>
          <w:rFonts w:ascii="Arial" w:hAnsi="Arial" w:cs="Arial"/>
          <w:color w:val="000000"/>
          <w:sz w:val="20"/>
        </w:rPr>
      </w:pPr>
    </w:p>
    <w:p w14:paraId="60B97E91" w14:textId="06ADED70"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F3E41">
        <w:rPr>
          <w:rFonts w:ascii="Arial" w:hAnsi="Arial" w:cs="Arial"/>
          <w:b/>
          <w:color w:val="000000"/>
          <w:sz w:val="20"/>
        </w:rPr>
        <w:t>50</w:t>
      </w:r>
      <w:r w:rsidR="00BF3E41" w:rsidRPr="00D94F69">
        <w:rPr>
          <w:rFonts w:ascii="Arial" w:hAnsi="Arial" w:cs="Arial"/>
          <w:b/>
          <w:color w:val="000000"/>
          <w:sz w:val="20"/>
        </w:rPr>
        <w:t xml:space="preserve"> </w:t>
      </w:r>
      <w:r w:rsidRPr="00D94F69">
        <w:rPr>
          <w:rFonts w:ascii="Arial" w:hAnsi="Arial" w:cs="Arial"/>
          <w:b/>
          <w:color w:val="000000"/>
          <w:sz w:val="20"/>
        </w:rPr>
        <w:t xml:space="preserve">of the 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should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Pr="00D94F69">
        <w:rPr>
          <w:rFonts w:ascii="Arial" w:hAnsi="Arial" w:cs="Arial"/>
          <w:color w:val="252525"/>
          <w:sz w:val="20"/>
        </w:rPr>
        <w:t xml:space="preserve">.33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orally.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84" w:name="AICPAIGS:767.2670-1"/>
      <w:bookmarkEnd w:id="84"/>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271051">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D94F69" w:rsidRDefault="00B449B6" w:rsidP="00271051">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5555022D" w14:textId="77777777" w:rsidR="00784098" w:rsidRPr="00D94F69" w:rsidRDefault="00B449B6" w:rsidP="00271051">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Abuse t</w:t>
      </w:r>
      <w:r w:rsidR="00784098" w:rsidRPr="00D94F69">
        <w:rPr>
          <w:rFonts w:ascii="Arial" w:hAnsi="Arial" w:cs="Arial"/>
          <w:color w:val="252525"/>
        </w:rPr>
        <w:t xml:space="preserve">hat is less than material to a major program and not otherwise required to be reported but that, in the auditor's judgment, is of sufficient importance to communicate to </w:t>
      </w:r>
      <w:r w:rsidR="0010648A" w:rsidRPr="00D94F69">
        <w:rPr>
          <w:rFonts w:ascii="Arial" w:hAnsi="Arial" w:cs="Arial"/>
          <w:color w:val="252525"/>
        </w:rPr>
        <w:t xml:space="preserve">management and those charged with governance. </w:t>
      </w:r>
    </w:p>
    <w:p w14:paraId="394165E5" w14:textId="77777777" w:rsidR="00784098" w:rsidRPr="00D94F69" w:rsidRDefault="00784098" w:rsidP="00271051">
      <w:pPr>
        <w:pStyle w:val="ListParagraph"/>
        <w:numPr>
          <w:ilvl w:val="0"/>
          <w:numId w:val="28"/>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6672EA">
            <w:pPr>
              <w:spacing w:after="240"/>
              <w:ind w:left="360"/>
              <w:jc w:val="both"/>
              <w:rPr>
                <w:rFonts w:ascii="Arial" w:hAnsi="Arial" w:cs="Arial"/>
                <w:sz w:val="20"/>
              </w:rPr>
            </w:pPr>
          </w:p>
          <w:p w14:paraId="4D3320DD" w14:textId="77777777" w:rsidR="00784098" w:rsidRPr="00D94F69" w:rsidRDefault="00784098" w:rsidP="006672EA">
            <w:pPr>
              <w:spacing w:after="240"/>
              <w:ind w:left="360"/>
              <w:jc w:val="both"/>
              <w:rPr>
                <w:rFonts w:ascii="Arial" w:hAnsi="Arial" w:cs="Arial"/>
                <w:sz w:val="20"/>
              </w:rPr>
            </w:pPr>
          </w:p>
        </w:tc>
      </w:tr>
    </w:tbl>
    <w:p w14:paraId="07EEA598" w14:textId="781C270C"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2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52ACE" w14:textId="77777777" w:rsidR="005D74A4" w:rsidRDefault="005D74A4">
      <w:r>
        <w:separator/>
      </w:r>
    </w:p>
  </w:endnote>
  <w:endnote w:type="continuationSeparator" w:id="0">
    <w:p w14:paraId="297942D0" w14:textId="77777777" w:rsidR="005D74A4" w:rsidRDefault="005D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imesNewRomanPSMT">
    <w:altName w:val="Malgun Gothic"/>
    <w:panose1 w:val="00000000000000000000"/>
    <w:charset w:val="81"/>
    <w:family w:val="auto"/>
    <w:notTrueType/>
    <w:pitch w:val="default"/>
    <w:sig w:usb0="00000003" w:usb1="09060000" w:usb2="00000010" w:usb3="00000000" w:csb0="0008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4D7FF9DD" w:rsidR="005D74A4" w:rsidRDefault="00CF57B3">
    <w:pPr>
      <w:pBdr>
        <w:top w:val="single" w:sz="4" w:space="1" w:color="auto"/>
      </w:pBdr>
      <w:tabs>
        <w:tab w:val="center" w:pos="4680"/>
      </w:tabs>
      <w:spacing w:line="240" w:lineRule="exact"/>
      <w:rPr>
        <w:sz w:val="18"/>
      </w:rPr>
    </w:pPr>
    <w:r>
      <w:rPr>
        <w:sz w:val="18"/>
      </w:rPr>
      <w:t xml:space="preserve">2020 </w:t>
    </w:r>
    <w:r w:rsidR="005D74A4">
      <w:rPr>
        <w:sz w:val="18"/>
      </w:rPr>
      <w:t xml:space="preserve">UG </w:t>
    </w:r>
    <w:r w:rsidR="00354348">
      <w:rPr>
        <w:sz w:val="18"/>
      </w:rPr>
      <w:t>FACCR 84.287 21</w:t>
    </w:r>
    <w:r w:rsidR="00354348" w:rsidRPr="00354348">
      <w:rPr>
        <w:sz w:val="18"/>
        <w:vertAlign w:val="superscript"/>
      </w:rPr>
      <w:t>st</w:t>
    </w:r>
    <w:r w:rsidR="00354348">
      <w:rPr>
        <w:sz w:val="18"/>
      </w:rPr>
      <w:t xml:space="preserve"> Century</w:t>
    </w:r>
    <w:r w:rsidR="005D74A4">
      <w:rPr>
        <w:sz w:val="18"/>
      </w:rPr>
      <w:tab/>
    </w:r>
    <w:r w:rsidR="00AC1D2D">
      <w:rPr>
        <w:sz w:val="18"/>
      </w:rPr>
      <w:tab/>
    </w:r>
    <w:r w:rsidR="005D74A4">
      <w:rPr>
        <w:sz w:val="18"/>
      </w:rPr>
      <w:tab/>
    </w:r>
    <w:r w:rsidR="005D74A4">
      <w:rPr>
        <w:sz w:val="18"/>
      </w:rPr>
      <w:tab/>
    </w:r>
    <w:r w:rsidR="005D74A4">
      <w:rPr>
        <w:sz w:val="18"/>
      </w:rPr>
      <w:tab/>
    </w:r>
    <w:r w:rsidR="005D74A4">
      <w:rPr>
        <w:sz w:val="18"/>
      </w:rPr>
      <w:tab/>
    </w:r>
    <w:r w:rsidR="005D74A4" w:rsidRPr="00257772">
      <w:rPr>
        <w:sz w:val="18"/>
      </w:rPr>
      <w:t xml:space="preserve">Page </w:t>
    </w:r>
    <w:r w:rsidR="005D74A4">
      <w:rPr>
        <w:b/>
        <w:sz w:val="18"/>
      </w:rPr>
      <w:fldChar w:fldCharType="begin"/>
    </w:r>
    <w:r w:rsidR="005D74A4">
      <w:rPr>
        <w:b/>
        <w:sz w:val="18"/>
      </w:rPr>
      <w:instrText xml:space="preserve"> PAGE  \* Arabic  \* MERGEFORMAT </w:instrText>
    </w:r>
    <w:r w:rsidR="005D74A4">
      <w:rPr>
        <w:b/>
        <w:sz w:val="18"/>
      </w:rPr>
      <w:fldChar w:fldCharType="separate"/>
    </w:r>
    <w:r w:rsidR="00A706A1">
      <w:rPr>
        <w:b/>
        <w:noProof/>
        <w:sz w:val="18"/>
      </w:rPr>
      <w:t>1</w:t>
    </w:r>
    <w:r w:rsidR="005D74A4">
      <w:rPr>
        <w:b/>
        <w:sz w:val="18"/>
      </w:rPr>
      <w:fldChar w:fldCharType="end"/>
    </w:r>
    <w:r w:rsidR="005D74A4" w:rsidRPr="00257772">
      <w:rPr>
        <w:sz w:val="18"/>
      </w:rPr>
      <w:t xml:space="preserve"> of </w:t>
    </w:r>
    <w:r w:rsidR="005D74A4">
      <w:rPr>
        <w:b/>
        <w:sz w:val="18"/>
      </w:rPr>
      <w:fldChar w:fldCharType="begin"/>
    </w:r>
    <w:r w:rsidR="005D74A4">
      <w:rPr>
        <w:b/>
        <w:sz w:val="18"/>
      </w:rPr>
      <w:instrText xml:space="preserve"> NUMPAGES  \* Arabic  \* MERGEFORMAT </w:instrText>
    </w:r>
    <w:r w:rsidR="005D74A4">
      <w:rPr>
        <w:b/>
        <w:sz w:val="18"/>
      </w:rPr>
      <w:fldChar w:fldCharType="separate"/>
    </w:r>
    <w:r w:rsidR="00A706A1">
      <w:rPr>
        <w:b/>
        <w:noProof/>
        <w:sz w:val="18"/>
      </w:rPr>
      <w:t>74</w:t>
    </w:r>
    <w:r w:rsidR="005D74A4">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A9878" w14:textId="77777777" w:rsidR="005D74A4" w:rsidRDefault="005D74A4">
      <w:r>
        <w:separator/>
      </w:r>
    </w:p>
  </w:footnote>
  <w:footnote w:type="continuationSeparator" w:id="0">
    <w:p w14:paraId="5D1D4709" w14:textId="77777777" w:rsidR="005D74A4" w:rsidRDefault="005D7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5D74A4" w:rsidRPr="00084EE0" w:rsidRDefault="005D74A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5D74A4" w:rsidRPr="004652A0" w:rsidRDefault="005D74A4"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5D74A4" w:rsidRPr="004652A0" w:rsidRDefault="005D74A4"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5D74A4" w:rsidRPr="004652A0" w:rsidRDefault="005D74A4"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5D74A4" w:rsidRPr="004652A0" w:rsidRDefault="005D74A4"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5D74A4" w:rsidRPr="004652A0" w:rsidRDefault="005D74A4"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5D74A4" w:rsidRPr="004652A0" w:rsidRDefault="005D74A4"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5D74A4" w:rsidRPr="004652A0" w:rsidRDefault="005D74A4"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C6EE2" w14:textId="77777777" w:rsidR="005D74A4" w:rsidRPr="004652A0" w:rsidRDefault="005D74A4"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38B18" w14:textId="77777777" w:rsidR="005D74A4" w:rsidRPr="004652A0" w:rsidRDefault="005D74A4"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67DE2" w14:textId="77777777" w:rsidR="005D74A4" w:rsidRPr="004652A0" w:rsidRDefault="005D74A4"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5D74A4" w:rsidRPr="00F13178" w:rsidRDefault="005D74A4"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96284" w14:textId="77777777" w:rsidR="005D74A4" w:rsidRPr="004652A0" w:rsidRDefault="005D74A4"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89193" w14:textId="77777777" w:rsidR="005D74A4" w:rsidRPr="002616A3" w:rsidRDefault="005D74A4" w:rsidP="002616A3">
    <w:pPr>
      <w:pStyle w:val="Header"/>
      <w:jc w:val="center"/>
      <w:rPr>
        <w:rFonts w:ascii="Arial" w:hAnsi="Arial" w:cs="Arial"/>
        <w:sz w:val="36"/>
        <w:szCs w:val="36"/>
      </w:rPr>
    </w:pPr>
    <w:r w:rsidRPr="002616A3">
      <w:rPr>
        <w:rFonts w:ascii="Arial" w:hAnsi="Arial" w:cs="Arial"/>
        <w:b/>
        <w:sz w:val="36"/>
        <w:szCs w:val="36"/>
      </w:rPr>
      <w:t>J. P</w:t>
    </w:r>
    <w:r>
      <w:rPr>
        <w:rFonts w:ascii="Arial" w:hAnsi="Arial" w:cs="Arial"/>
        <w:b/>
        <w:sz w:val="36"/>
        <w:szCs w:val="36"/>
      </w:rPr>
      <w:t>rogram</w:t>
    </w:r>
    <w:r w:rsidRPr="002616A3">
      <w:rPr>
        <w:rFonts w:ascii="Arial" w:hAnsi="Arial" w:cs="Arial"/>
        <w:b/>
        <w:sz w:val="36"/>
        <w:szCs w:val="36"/>
      </w:rPr>
      <w:t xml:space="preserve"> I</w:t>
    </w:r>
    <w:r>
      <w:rPr>
        <w:rFonts w:ascii="Arial" w:hAnsi="Arial" w:cs="Arial"/>
        <w:b/>
        <w:sz w:val="36"/>
        <w:szCs w:val="36"/>
      </w:rPr>
      <w:t>ncome</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FF16C" w14:textId="77777777" w:rsidR="005D74A4" w:rsidRPr="002616A3" w:rsidRDefault="005D74A4" w:rsidP="002616A3">
    <w:pPr>
      <w:pStyle w:val="Header"/>
      <w:jc w:val="center"/>
      <w:rPr>
        <w:rFonts w:ascii="Arial" w:hAnsi="Arial" w:cs="Arial"/>
        <w:sz w:val="36"/>
        <w:szCs w:val="36"/>
      </w:rPr>
    </w:pPr>
    <w:r w:rsidRPr="002616A3">
      <w:rPr>
        <w:rFonts w:ascii="Arial" w:hAnsi="Arial" w:cs="Arial"/>
        <w:b/>
        <w:sz w:val="36"/>
        <w:szCs w:val="36"/>
      </w:rPr>
      <w:t>J.  P</w:t>
    </w:r>
    <w:r>
      <w:rPr>
        <w:rFonts w:ascii="Arial" w:hAnsi="Arial" w:cs="Arial"/>
        <w:b/>
        <w:sz w:val="36"/>
        <w:szCs w:val="36"/>
      </w:rPr>
      <w:t>rogram</w:t>
    </w:r>
    <w:r w:rsidRPr="002616A3">
      <w:rPr>
        <w:rFonts w:ascii="Arial" w:hAnsi="Arial" w:cs="Arial"/>
        <w:b/>
        <w:sz w:val="36"/>
        <w:szCs w:val="36"/>
      </w:rPr>
      <w:t xml:space="preserve"> I</w:t>
    </w:r>
    <w:r>
      <w:rPr>
        <w:rFonts w:ascii="Arial" w:hAnsi="Arial" w:cs="Arial"/>
        <w:b/>
        <w:sz w:val="36"/>
        <w:szCs w:val="36"/>
      </w:rPr>
      <w:t>ncome</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D5408" w14:textId="77777777" w:rsidR="005D74A4" w:rsidRPr="002616A3" w:rsidRDefault="005D74A4"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FBDD8" w14:textId="77777777" w:rsidR="005D74A4" w:rsidRPr="002616A3" w:rsidRDefault="005D74A4"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80807" w14:textId="77777777" w:rsidR="005D74A4" w:rsidRPr="002616A3" w:rsidRDefault="005D74A4"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A63E1" w14:textId="77777777" w:rsidR="005D74A4" w:rsidRPr="002616A3" w:rsidRDefault="005D74A4"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7051D" w14:textId="77777777" w:rsidR="005D74A4" w:rsidRPr="002616A3" w:rsidRDefault="005D74A4"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D64C" w14:textId="77777777" w:rsidR="005D74A4" w:rsidRPr="002616A3" w:rsidRDefault="005D74A4"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5D74A4" w:rsidRPr="00784098" w:rsidRDefault="005D74A4"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5D74A4" w:rsidRPr="00F13178" w:rsidRDefault="005D74A4"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5D74A4" w:rsidRPr="00F13178" w:rsidRDefault="005D74A4"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5D74A4" w:rsidRPr="004652A0" w:rsidRDefault="005D74A4"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27E30AC3" w14:textId="77777777" w:rsidR="005D74A4" w:rsidRDefault="005D74A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5D74A4" w:rsidRPr="004652A0" w:rsidRDefault="005D74A4"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05655D4A" w14:textId="77777777" w:rsidR="005D74A4" w:rsidRDefault="005D74A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5D74A4" w:rsidRPr="004652A0" w:rsidRDefault="005D74A4"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340E6C1F" w14:textId="77777777" w:rsidR="005D74A4" w:rsidRDefault="005D74A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5D74A4" w:rsidRPr="004652A0" w:rsidRDefault="005D74A4"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5D74A4" w:rsidRDefault="005D74A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5D74A4" w:rsidRPr="004652A0" w:rsidRDefault="005D74A4"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6pt;height:9.6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C57B1F"/>
    <w:multiLevelType w:val="hybridMultilevel"/>
    <w:tmpl w:val="59406204"/>
    <w:lvl w:ilvl="0" w:tplc="D36A3A04">
      <w:start w:val="1"/>
      <w:numFmt w:val="decimal"/>
      <w:lvlText w:val="%1."/>
      <w:lvlJc w:val="left"/>
      <w:pPr>
        <w:ind w:left="1040" w:hanging="721"/>
      </w:pPr>
      <w:rPr>
        <w:rFonts w:ascii="Arial" w:eastAsia="Times New Roman" w:hAnsi="Arial" w:cs="Arial" w:hint="default"/>
        <w:spacing w:val="-2"/>
        <w:w w:val="100"/>
        <w:sz w:val="20"/>
        <w:szCs w:val="20"/>
      </w:rPr>
    </w:lvl>
    <w:lvl w:ilvl="1" w:tplc="B106A3BA">
      <w:numFmt w:val="bullet"/>
      <w:lvlText w:val="•"/>
      <w:lvlJc w:val="left"/>
      <w:pPr>
        <w:ind w:left="1934" w:hanging="721"/>
      </w:pPr>
      <w:rPr>
        <w:rFonts w:hint="default"/>
      </w:rPr>
    </w:lvl>
    <w:lvl w:ilvl="2" w:tplc="8B142A5A">
      <w:numFmt w:val="bullet"/>
      <w:lvlText w:val="•"/>
      <w:lvlJc w:val="left"/>
      <w:pPr>
        <w:ind w:left="2828" w:hanging="721"/>
      </w:pPr>
      <w:rPr>
        <w:rFonts w:hint="default"/>
      </w:rPr>
    </w:lvl>
    <w:lvl w:ilvl="3" w:tplc="34B68242">
      <w:numFmt w:val="bullet"/>
      <w:lvlText w:val="•"/>
      <w:lvlJc w:val="left"/>
      <w:pPr>
        <w:ind w:left="3722" w:hanging="721"/>
      </w:pPr>
      <w:rPr>
        <w:rFonts w:hint="default"/>
      </w:rPr>
    </w:lvl>
    <w:lvl w:ilvl="4" w:tplc="BBFAF160">
      <w:numFmt w:val="bullet"/>
      <w:lvlText w:val="•"/>
      <w:lvlJc w:val="left"/>
      <w:pPr>
        <w:ind w:left="4616" w:hanging="721"/>
      </w:pPr>
      <w:rPr>
        <w:rFonts w:hint="default"/>
      </w:rPr>
    </w:lvl>
    <w:lvl w:ilvl="5" w:tplc="89FE659A">
      <w:numFmt w:val="bullet"/>
      <w:lvlText w:val="•"/>
      <w:lvlJc w:val="left"/>
      <w:pPr>
        <w:ind w:left="5510" w:hanging="721"/>
      </w:pPr>
      <w:rPr>
        <w:rFonts w:hint="default"/>
      </w:rPr>
    </w:lvl>
    <w:lvl w:ilvl="6" w:tplc="35D2042A">
      <w:numFmt w:val="bullet"/>
      <w:lvlText w:val="•"/>
      <w:lvlJc w:val="left"/>
      <w:pPr>
        <w:ind w:left="6404" w:hanging="721"/>
      </w:pPr>
      <w:rPr>
        <w:rFonts w:hint="default"/>
      </w:rPr>
    </w:lvl>
    <w:lvl w:ilvl="7" w:tplc="23FCCEC0">
      <w:numFmt w:val="bullet"/>
      <w:lvlText w:val="•"/>
      <w:lvlJc w:val="left"/>
      <w:pPr>
        <w:ind w:left="7298" w:hanging="721"/>
      </w:pPr>
      <w:rPr>
        <w:rFonts w:hint="default"/>
      </w:rPr>
    </w:lvl>
    <w:lvl w:ilvl="8" w:tplc="23FCDE4C">
      <w:numFmt w:val="bullet"/>
      <w:lvlText w:val="•"/>
      <w:lvlJc w:val="left"/>
      <w:pPr>
        <w:ind w:left="8192" w:hanging="721"/>
      </w:pPr>
      <w:rPr>
        <w:rFonts w:hint="default"/>
      </w:rPr>
    </w:lvl>
  </w:abstractNum>
  <w:abstractNum w:abstractNumId="17"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C3D6A8D"/>
    <w:multiLevelType w:val="hybridMultilevel"/>
    <w:tmpl w:val="9990CA3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742568"/>
    <w:multiLevelType w:val="hybridMultilevel"/>
    <w:tmpl w:val="76EE2B64"/>
    <w:lvl w:ilvl="0" w:tplc="57444EAA">
      <w:start w:val="5"/>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B33196"/>
    <w:multiLevelType w:val="hybridMultilevel"/>
    <w:tmpl w:val="051EC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47D5714"/>
    <w:multiLevelType w:val="hybridMultilevel"/>
    <w:tmpl w:val="A808D7CC"/>
    <w:lvl w:ilvl="0" w:tplc="3D7289FE">
      <w:start w:val="2"/>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38"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9"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5D4C2F"/>
    <w:multiLevelType w:val="hybridMultilevel"/>
    <w:tmpl w:val="D4E634A4"/>
    <w:lvl w:ilvl="0" w:tplc="E2883DD4">
      <w:start w:val="1"/>
      <w:numFmt w:val="upperRoman"/>
      <w:lvlText w:val="%1."/>
      <w:lvlJc w:val="left"/>
      <w:pPr>
        <w:ind w:left="1039" w:hanging="720"/>
      </w:pPr>
      <w:rPr>
        <w:rFonts w:ascii="Times New Roman" w:eastAsia="Times New Roman" w:hAnsi="Times New Roman" w:cs="Times New Roman" w:hint="default"/>
        <w:b/>
        <w:bCs/>
        <w:spacing w:val="-1"/>
        <w:w w:val="100"/>
        <w:sz w:val="24"/>
        <w:szCs w:val="24"/>
      </w:rPr>
    </w:lvl>
    <w:lvl w:ilvl="1" w:tplc="CE66958A">
      <w:start w:val="1"/>
      <w:numFmt w:val="upperLetter"/>
      <w:lvlText w:val="%2."/>
      <w:lvlJc w:val="left"/>
      <w:pPr>
        <w:ind w:left="1760" w:hanging="721"/>
      </w:pPr>
      <w:rPr>
        <w:rFonts w:ascii="Arial" w:eastAsia="Times New Roman" w:hAnsi="Arial" w:cs="Arial" w:hint="default"/>
        <w:b/>
        <w:bCs/>
        <w:spacing w:val="-1"/>
        <w:w w:val="100"/>
        <w:sz w:val="20"/>
        <w:szCs w:val="20"/>
      </w:rPr>
    </w:lvl>
    <w:lvl w:ilvl="2" w:tplc="4442FD88">
      <w:start w:val="1"/>
      <w:numFmt w:val="decimal"/>
      <w:lvlText w:val="%3."/>
      <w:lvlJc w:val="left"/>
      <w:pPr>
        <w:ind w:left="1760" w:hanging="720"/>
      </w:pPr>
      <w:rPr>
        <w:rFonts w:ascii="Arial" w:eastAsia="Times New Roman" w:hAnsi="Arial" w:cs="Arial" w:hint="default"/>
        <w:spacing w:val="-1"/>
        <w:w w:val="100"/>
        <w:sz w:val="20"/>
        <w:szCs w:val="20"/>
      </w:rPr>
    </w:lvl>
    <w:lvl w:ilvl="3" w:tplc="3B0EFCD6">
      <w:numFmt w:val="bullet"/>
      <w:lvlText w:val="•"/>
      <w:lvlJc w:val="left"/>
      <w:pPr>
        <w:ind w:left="3586" w:hanging="720"/>
      </w:pPr>
      <w:rPr>
        <w:rFonts w:hint="default"/>
      </w:rPr>
    </w:lvl>
    <w:lvl w:ilvl="4" w:tplc="64C40D76">
      <w:numFmt w:val="bullet"/>
      <w:lvlText w:val="•"/>
      <w:lvlJc w:val="left"/>
      <w:pPr>
        <w:ind w:left="4500" w:hanging="720"/>
      </w:pPr>
      <w:rPr>
        <w:rFonts w:hint="default"/>
      </w:rPr>
    </w:lvl>
    <w:lvl w:ilvl="5" w:tplc="CAF81DCE">
      <w:numFmt w:val="bullet"/>
      <w:lvlText w:val="•"/>
      <w:lvlJc w:val="left"/>
      <w:pPr>
        <w:ind w:left="5413" w:hanging="720"/>
      </w:pPr>
      <w:rPr>
        <w:rFonts w:hint="default"/>
      </w:rPr>
    </w:lvl>
    <w:lvl w:ilvl="6" w:tplc="E65A9DD4">
      <w:numFmt w:val="bullet"/>
      <w:lvlText w:val="•"/>
      <w:lvlJc w:val="left"/>
      <w:pPr>
        <w:ind w:left="6326" w:hanging="720"/>
      </w:pPr>
      <w:rPr>
        <w:rFonts w:hint="default"/>
      </w:rPr>
    </w:lvl>
    <w:lvl w:ilvl="7" w:tplc="5BEA7B62">
      <w:numFmt w:val="bullet"/>
      <w:lvlText w:val="•"/>
      <w:lvlJc w:val="left"/>
      <w:pPr>
        <w:ind w:left="7240" w:hanging="720"/>
      </w:pPr>
      <w:rPr>
        <w:rFonts w:hint="default"/>
      </w:rPr>
    </w:lvl>
    <w:lvl w:ilvl="8" w:tplc="BE0C5BA0">
      <w:numFmt w:val="bullet"/>
      <w:lvlText w:val="•"/>
      <w:lvlJc w:val="left"/>
      <w:pPr>
        <w:ind w:left="8153" w:hanging="720"/>
      </w:pPr>
      <w:rPr>
        <w:rFonts w:hint="default"/>
      </w:rPr>
    </w:lvl>
  </w:abstractNum>
  <w:abstractNum w:abstractNumId="41"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9D47342"/>
    <w:multiLevelType w:val="hybridMultilevel"/>
    <w:tmpl w:val="B1327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44" w15:restartNumberingAfterBreak="0">
    <w:nsid w:val="5FA7658B"/>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4AF529E"/>
    <w:multiLevelType w:val="hybridMultilevel"/>
    <w:tmpl w:val="9F4496CC"/>
    <w:lvl w:ilvl="0" w:tplc="96C0E2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06067EC"/>
    <w:multiLevelType w:val="hybridMultilevel"/>
    <w:tmpl w:val="40CAD0B8"/>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71C328E"/>
    <w:multiLevelType w:val="hybridMultilevel"/>
    <w:tmpl w:val="81C031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55"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57"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5"/>
  </w:num>
  <w:num w:numId="3">
    <w:abstractNumId w:val="18"/>
  </w:num>
  <w:num w:numId="4">
    <w:abstractNumId w:val="26"/>
  </w:num>
  <w:num w:numId="5">
    <w:abstractNumId w:val="48"/>
  </w:num>
  <w:num w:numId="6">
    <w:abstractNumId w:val="25"/>
  </w:num>
  <w:num w:numId="7">
    <w:abstractNumId w:val="57"/>
  </w:num>
  <w:num w:numId="8">
    <w:abstractNumId w:val="45"/>
  </w:num>
  <w:num w:numId="9">
    <w:abstractNumId w:val="13"/>
  </w:num>
  <w:num w:numId="10">
    <w:abstractNumId w:val="4"/>
  </w:num>
  <w:num w:numId="11">
    <w:abstractNumId w:val="11"/>
  </w:num>
  <w:num w:numId="12">
    <w:abstractNumId w:val="54"/>
  </w:num>
  <w:num w:numId="13">
    <w:abstractNumId w:val="37"/>
  </w:num>
  <w:num w:numId="14">
    <w:abstractNumId w:val="32"/>
  </w:num>
  <w:num w:numId="15">
    <w:abstractNumId w:val="41"/>
  </w:num>
  <w:num w:numId="16">
    <w:abstractNumId w:val="30"/>
  </w:num>
  <w:num w:numId="17">
    <w:abstractNumId w:val="50"/>
  </w:num>
  <w:num w:numId="18">
    <w:abstractNumId w:val="24"/>
  </w:num>
  <w:num w:numId="19">
    <w:abstractNumId w:val="36"/>
  </w:num>
  <w:num w:numId="20">
    <w:abstractNumId w:val="55"/>
  </w:num>
  <w:num w:numId="21">
    <w:abstractNumId w:val="53"/>
  </w:num>
  <w:num w:numId="22">
    <w:abstractNumId w:val="15"/>
  </w:num>
  <w:num w:numId="23">
    <w:abstractNumId w:val="8"/>
  </w:num>
  <w:num w:numId="24">
    <w:abstractNumId w:val="46"/>
  </w:num>
  <w:num w:numId="25">
    <w:abstractNumId w:val="14"/>
  </w:num>
  <w:num w:numId="26">
    <w:abstractNumId w:val="27"/>
  </w:num>
  <w:num w:numId="27">
    <w:abstractNumId w:val="43"/>
  </w:num>
  <w:num w:numId="28">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9"/>
  </w:num>
  <w:num w:numId="32">
    <w:abstractNumId w:val="5"/>
  </w:num>
  <w:num w:numId="33">
    <w:abstractNumId w:val="34"/>
  </w:num>
  <w:num w:numId="34">
    <w:abstractNumId w:val="3"/>
  </w:num>
  <w:num w:numId="35">
    <w:abstractNumId w:val="58"/>
  </w:num>
  <w:num w:numId="36">
    <w:abstractNumId w:val="49"/>
  </w:num>
  <w:num w:numId="37">
    <w:abstractNumId w:val="17"/>
  </w:num>
  <w:num w:numId="38">
    <w:abstractNumId w:val="28"/>
  </w:num>
  <w:num w:numId="39">
    <w:abstractNumId w:val="29"/>
  </w:num>
  <w:num w:numId="40">
    <w:abstractNumId w:val="51"/>
  </w:num>
  <w:num w:numId="41">
    <w:abstractNumId w:val="2"/>
  </w:num>
  <w:num w:numId="42">
    <w:abstractNumId w:val="33"/>
  </w:num>
  <w:num w:numId="43">
    <w:abstractNumId w:val="1"/>
  </w:num>
  <w:num w:numId="44">
    <w:abstractNumId w:val="52"/>
  </w:num>
  <w:num w:numId="45">
    <w:abstractNumId w:val="10"/>
  </w:num>
  <w:num w:numId="46">
    <w:abstractNumId w:val="39"/>
  </w:num>
  <w:num w:numId="47">
    <w:abstractNumId w:val="7"/>
  </w:num>
  <w:num w:numId="48">
    <w:abstractNumId w:val="31"/>
  </w:num>
  <w:num w:numId="49">
    <w:abstractNumId w:val="20"/>
  </w:num>
  <w:num w:numId="50">
    <w:abstractNumId w:val="40"/>
  </w:num>
  <w:num w:numId="51">
    <w:abstractNumId w:val="16"/>
  </w:num>
  <w:num w:numId="52">
    <w:abstractNumId w:val="19"/>
  </w:num>
  <w:num w:numId="53">
    <w:abstractNumId w:val="44"/>
  </w:num>
  <w:num w:numId="54">
    <w:abstractNumId w:val="23"/>
  </w:num>
  <w:num w:numId="55">
    <w:abstractNumId w:val="42"/>
  </w:num>
  <w:num w:numId="56">
    <w:abstractNumId w:val="21"/>
  </w:num>
  <w:num w:numId="57">
    <w:abstractNumId w:val="22"/>
  </w:num>
  <w:num w:numId="58">
    <w:abstractNumId w:val="12"/>
  </w:num>
  <w:num w:numId="59">
    <w:abstractNumId w:val="4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03DA"/>
    <w:rsid w:val="00032B96"/>
    <w:rsid w:val="000330F5"/>
    <w:rsid w:val="00033627"/>
    <w:rsid w:val="00035C2F"/>
    <w:rsid w:val="000361F7"/>
    <w:rsid w:val="00036261"/>
    <w:rsid w:val="0004205B"/>
    <w:rsid w:val="00044263"/>
    <w:rsid w:val="00044DD5"/>
    <w:rsid w:val="0004582F"/>
    <w:rsid w:val="000508C9"/>
    <w:rsid w:val="0005172C"/>
    <w:rsid w:val="00051FE3"/>
    <w:rsid w:val="000530C4"/>
    <w:rsid w:val="00055769"/>
    <w:rsid w:val="00057543"/>
    <w:rsid w:val="00057C25"/>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4BE3"/>
    <w:rsid w:val="000751B7"/>
    <w:rsid w:val="00075943"/>
    <w:rsid w:val="0007598E"/>
    <w:rsid w:val="00075D76"/>
    <w:rsid w:val="00082203"/>
    <w:rsid w:val="00082373"/>
    <w:rsid w:val="0008276D"/>
    <w:rsid w:val="00084412"/>
    <w:rsid w:val="0008441F"/>
    <w:rsid w:val="00084E47"/>
    <w:rsid w:val="00084EE0"/>
    <w:rsid w:val="00086774"/>
    <w:rsid w:val="00091170"/>
    <w:rsid w:val="00091536"/>
    <w:rsid w:val="00091802"/>
    <w:rsid w:val="000920C9"/>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B0F9A"/>
    <w:rsid w:val="000B1E1B"/>
    <w:rsid w:val="000B32C3"/>
    <w:rsid w:val="000B52E9"/>
    <w:rsid w:val="000B7957"/>
    <w:rsid w:val="000C192B"/>
    <w:rsid w:val="000C1DCD"/>
    <w:rsid w:val="000C218A"/>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0C2"/>
    <w:rsid w:val="00102CAE"/>
    <w:rsid w:val="0010435B"/>
    <w:rsid w:val="00104C4A"/>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4C31"/>
    <w:rsid w:val="001265BD"/>
    <w:rsid w:val="001265FB"/>
    <w:rsid w:val="001266B9"/>
    <w:rsid w:val="001266BB"/>
    <w:rsid w:val="00126E21"/>
    <w:rsid w:val="0012746E"/>
    <w:rsid w:val="00130446"/>
    <w:rsid w:val="00131991"/>
    <w:rsid w:val="00132C72"/>
    <w:rsid w:val="00134229"/>
    <w:rsid w:val="0013460B"/>
    <w:rsid w:val="00134E0E"/>
    <w:rsid w:val="00135501"/>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63FB"/>
    <w:rsid w:val="001B6CBD"/>
    <w:rsid w:val="001C24A3"/>
    <w:rsid w:val="001C2F47"/>
    <w:rsid w:val="001C56D2"/>
    <w:rsid w:val="001C58DB"/>
    <w:rsid w:val="001C5ADF"/>
    <w:rsid w:val="001C636A"/>
    <w:rsid w:val="001C73C2"/>
    <w:rsid w:val="001C77A9"/>
    <w:rsid w:val="001C7D47"/>
    <w:rsid w:val="001D227B"/>
    <w:rsid w:val="001D301E"/>
    <w:rsid w:val="001D3EDF"/>
    <w:rsid w:val="001D478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6353"/>
    <w:rsid w:val="00206C18"/>
    <w:rsid w:val="00210807"/>
    <w:rsid w:val="00210ED8"/>
    <w:rsid w:val="0021220E"/>
    <w:rsid w:val="00214BBB"/>
    <w:rsid w:val="0021616A"/>
    <w:rsid w:val="00216F8E"/>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676"/>
    <w:rsid w:val="002420EB"/>
    <w:rsid w:val="002427B8"/>
    <w:rsid w:val="0024339E"/>
    <w:rsid w:val="00243DD0"/>
    <w:rsid w:val="0024443C"/>
    <w:rsid w:val="0024457F"/>
    <w:rsid w:val="0024460A"/>
    <w:rsid w:val="00244BCA"/>
    <w:rsid w:val="002508C2"/>
    <w:rsid w:val="00251CCB"/>
    <w:rsid w:val="00257772"/>
    <w:rsid w:val="0025777E"/>
    <w:rsid w:val="002616A3"/>
    <w:rsid w:val="0026178E"/>
    <w:rsid w:val="00261D87"/>
    <w:rsid w:val="0026233C"/>
    <w:rsid w:val="0026367A"/>
    <w:rsid w:val="00263F8F"/>
    <w:rsid w:val="00266ECC"/>
    <w:rsid w:val="0027057E"/>
    <w:rsid w:val="002707C0"/>
    <w:rsid w:val="00270EC0"/>
    <w:rsid w:val="00271051"/>
    <w:rsid w:val="002737BF"/>
    <w:rsid w:val="00273E69"/>
    <w:rsid w:val="00273F59"/>
    <w:rsid w:val="00274A31"/>
    <w:rsid w:val="00275030"/>
    <w:rsid w:val="00276A5B"/>
    <w:rsid w:val="002774AE"/>
    <w:rsid w:val="00281491"/>
    <w:rsid w:val="00282B50"/>
    <w:rsid w:val="00283392"/>
    <w:rsid w:val="0028384F"/>
    <w:rsid w:val="002839CB"/>
    <w:rsid w:val="00283D52"/>
    <w:rsid w:val="00284CCC"/>
    <w:rsid w:val="0028542B"/>
    <w:rsid w:val="00286662"/>
    <w:rsid w:val="00290888"/>
    <w:rsid w:val="0029197C"/>
    <w:rsid w:val="00294688"/>
    <w:rsid w:val="00294B96"/>
    <w:rsid w:val="0029512F"/>
    <w:rsid w:val="002A09F6"/>
    <w:rsid w:val="002A12BA"/>
    <w:rsid w:val="002A13EB"/>
    <w:rsid w:val="002A21FC"/>
    <w:rsid w:val="002A2FEE"/>
    <w:rsid w:val="002A3BB7"/>
    <w:rsid w:val="002A4184"/>
    <w:rsid w:val="002A454B"/>
    <w:rsid w:val="002A521E"/>
    <w:rsid w:val="002B1749"/>
    <w:rsid w:val="002B2439"/>
    <w:rsid w:val="002B2DF0"/>
    <w:rsid w:val="002B3595"/>
    <w:rsid w:val="002B5C8D"/>
    <w:rsid w:val="002B61C5"/>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35AB"/>
    <w:rsid w:val="002D4F20"/>
    <w:rsid w:val="002D5D7D"/>
    <w:rsid w:val="002D629C"/>
    <w:rsid w:val="002D62E4"/>
    <w:rsid w:val="002D6B70"/>
    <w:rsid w:val="002E24F0"/>
    <w:rsid w:val="002E2F97"/>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6C4C"/>
    <w:rsid w:val="003472AF"/>
    <w:rsid w:val="0034752F"/>
    <w:rsid w:val="003500CA"/>
    <w:rsid w:val="00351625"/>
    <w:rsid w:val="00351DF0"/>
    <w:rsid w:val="003524F6"/>
    <w:rsid w:val="00354348"/>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22B"/>
    <w:rsid w:val="003B36E1"/>
    <w:rsid w:val="003B4698"/>
    <w:rsid w:val="003B4E7D"/>
    <w:rsid w:val="003B578C"/>
    <w:rsid w:val="003B5B02"/>
    <w:rsid w:val="003B5B5E"/>
    <w:rsid w:val="003B7518"/>
    <w:rsid w:val="003C00C4"/>
    <w:rsid w:val="003C0727"/>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55F"/>
    <w:rsid w:val="003F034E"/>
    <w:rsid w:val="003F10BD"/>
    <w:rsid w:val="003F2CAE"/>
    <w:rsid w:val="003F3A59"/>
    <w:rsid w:val="003F3B58"/>
    <w:rsid w:val="003F41B1"/>
    <w:rsid w:val="003F41E0"/>
    <w:rsid w:val="003F4DD5"/>
    <w:rsid w:val="003F6F53"/>
    <w:rsid w:val="003F708C"/>
    <w:rsid w:val="00400E4F"/>
    <w:rsid w:val="00401C75"/>
    <w:rsid w:val="004053A3"/>
    <w:rsid w:val="0040676C"/>
    <w:rsid w:val="00407BF2"/>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0A88"/>
    <w:rsid w:val="004410C8"/>
    <w:rsid w:val="00441FB2"/>
    <w:rsid w:val="004425B9"/>
    <w:rsid w:val="004427B5"/>
    <w:rsid w:val="004427E3"/>
    <w:rsid w:val="00442BC7"/>
    <w:rsid w:val="00443AC3"/>
    <w:rsid w:val="004443E9"/>
    <w:rsid w:val="00444C94"/>
    <w:rsid w:val="00444E48"/>
    <w:rsid w:val="00444ECF"/>
    <w:rsid w:val="00444FBA"/>
    <w:rsid w:val="00447BD7"/>
    <w:rsid w:val="00450E71"/>
    <w:rsid w:val="00452D84"/>
    <w:rsid w:val="004531D0"/>
    <w:rsid w:val="00453E7A"/>
    <w:rsid w:val="00454CEC"/>
    <w:rsid w:val="00457CD8"/>
    <w:rsid w:val="00462C37"/>
    <w:rsid w:val="00462FED"/>
    <w:rsid w:val="00464EAE"/>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465B"/>
    <w:rsid w:val="00484A1E"/>
    <w:rsid w:val="004871A1"/>
    <w:rsid w:val="00492623"/>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B0974"/>
    <w:rsid w:val="004B3573"/>
    <w:rsid w:val="004B6A16"/>
    <w:rsid w:val="004B71AB"/>
    <w:rsid w:val="004B71BD"/>
    <w:rsid w:val="004B7539"/>
    <w:rsid w:val="004C0A9B"/>
    <w:rsid w:val="004C396D"/>
    <w:rsid w:val="004C50F4"/>
    <w:rsid w:val="004C5354"/>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3756"/>
    <w:rsid w:val="004F49BC"/>
    <w:rsid w:val="004F6EEA"/>
    <w:rsid w:val="0050055B"/>
    <w:rsid w:val="00501B7E"/>
    <w:rsid w:val="00503F95"/>
    <w:rsid w:val="0050406E"/>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7A06"/>
    <w:rsid w:val="00527E9E"/>
    <w:rsid w:val="0053013E"/>
    <w:rsid w:val="005343C6"/>
    <w:rsid w:val="00534F6B"/>
    <w:rsid w:val="00535ADE"/>
    <w:rsid w:val="005367B2"/>
    <w:rsid w:val="0053745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3996"/>
    <w:rsid w:val="005C5145"/>
    <w:rsid w:val="005C528A"/>
    <w:rsid w:val="005C52FE"/>
    <w:rsid w:val="005D078D"/>
    <w:rsid w:val="005D0AC2"/>
    <w:rsid w:val="005D136A"/>
    <w:rsid w:val="005D3F08"/>
    <w:rsid w:val="005D6028"/>
    <w:rsid w:val="005D74A4"/>
    <w:rsid w:val="005E0235"/>
    <w:rsid w:val="005E14D2"/>
    <w:rsid w:val="005E3A58"/>
    <w:rsid w:val="005E3EE2"/>
    <w:rsid w:val="005E3EEB"/>
    <w:rsid w:val="005E4707"/>
    <w:rsid w:val="005E6D9B"/>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30CF"/>
    <w:rsid w:val="00624DA1"/>
    <w:rsid w:val="00626C6D"/>
    <w:rsid w:val="00627482"/>
    <w:rsid w:val="00630A37"/>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3741"/>
    <w:rsid w:val="00654435"/>
    <w:rsid w:val="00654EC2"/>
    <w:rsid w:val="00656404"/>
    <w:rsid w:val="00660F0C"/>
    <w:rsid w:val="00661AF9"/>
    <w:rsid w:val="0066357A"/>
    <w:rsid w:val="006637F0"/>
    <w:rsid w:val="00664872"/>
    <w:rsid w:val="00664B79"/>
    <w:rsid w:val="00664F1D"/>
    <w:rsid w:val="00666764"/>
    <w:rsid w:val="00667074"/>
    <w:rsid w:val="006672EA"/>
    <w:rsid w:val="00667729"/>
    <w:rsid w:val="006703CC"/>
    <w:rsid w:val="00670F5F"/>
    <w:rsid w:val="00671EEE"/>
    <w:rsid w:val="0067261B"/>
    <w:rsid w:val="00674B58"/>
    <w:rsid w:val="00674F77"/>
    <w:rsid w:val="0067712E"/>
    <w:rsid w:val="00680CF5"/>
    <w:rsid w:val="006847FE"/>
    <w:rsid w:val="00684E74"/>
    <w:rsid w:val="00684ED1"/>
    <w:rsid w:val="00686886"/>
    <w:rsid w:val="00687039"/>
    <w:rsid w:val="0069062A"/>
    <w:rsid w:val="006910A3"/>
    <w:rsid w:val="00693AE5"/>
    <w:rsid w:val="00693D5C"/>
    <w:rsid w:val="006A03B1"/>
    <w:rsid w:val="006A15E5"/>
    <w:rsid w:val="006A1D2D"/>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676F"/>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BA1"/>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21BB"/>
    <w:rsid w:val="0072338C"/>
    <w:rsid w:val="00723AD1"/>
    <w:rsid w:val="0072599E"/>
    <w:rsid w:val="00725C91"/>
    <w:rsid w:val="00726521"/>
    <w:rsid w:val="007279EB"/>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D4C"/>
    <w:rsid w:val="007758B8"/>
    <w:rsid w:val="00777CA5"/>
    <w:rsid w:val="00780AD4"/>
    <w:rsid w:val="007814B6"/>
    <w:rsid w:val="0078239F"/>
    <w:rsid w:val="00782B0D"/>
    <w:rsid w:val="00783DE3"/>
    <w:rsid w:val="00784098"/>
    <w:rsid w:val="00784485"/>
    <w:rsid w:val="007848C0"/>
    <w:rsid w:val="00785244"/>
    <w:rsid w:val="00786CB6"/>
    <w:rsid w:val="00787073"/>
    <w:rsid w:val="007939C2"/>
    <w:rsid w:val="007942F3"/>
    <w:rsid w:val="0079572D"/>
    <w:rsid w:val="00795F89"/>
    <w:rsid w:val="00797F65"/>
    <w:rsid w:val="007A028C"/>
    <w:rsid w:val="007A046B"/>
    <w:rsid w:val="007A0D51"/>
    <w:rsid w:val="007A3749"/>
    <w:rsid w:val="007A5222"/>
    <w:rsid w:val="007A5A15"/>
    <w:rsid w:val="007A5F0F"/>
    <w:rsid w:val="007B1CFD"/>
    <w:rsid w:val="007B2468"/>
    <w:rsid w:val="007B264D"/>
    <w:rsid w:val="007B2858"/>
    <w:rsid w:val="007B3313"/>
    <w:rsid w:val="007B467D"/>
    <w:rsid w:val="007B4981"/>
    <w:rsid w:val="007B4C1D"/>
    <w:rsid w:val="007B589E"/>
    <w:rsid w:val="007B5BEC"/>
    <w:rsid w:val="007B72F6"/>
    <w:rsid w:val="007C0BFC"/>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C0B"/>
    <w:rsid w:val="007E1306"/>
    <w:rsid w:val="007E1C02"/>
    <w:rsid w:val="007E2F3C"/>
    <w:rsid w:val="007E3775"/>
    <w:rsid w:val="007E5AE3"/>
    <w:rsid w:val="007E5B12"/>
    <w:rsid w:val="007E5C84"/>
    <w:rsid w:val="007E640E"/>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29C7"/>
    <w:rsid w:val="008146DC"/>
    <w:rsid w:val="008148E3"/>
    <w:rsid w:val="00816DFD"/>
    <w:rsid w:val="00821F78"/>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3176"/>
    <w:rsid w:val="008444CE"/>
    <w:rsid w:val="00847158"/>
    <w:rsid w:val="008547AA"/>
    <w:rsid w:val="008556E1"/>
    <w:rsid w:val="00855F89"/>
    <w:rsid w:val="00856059"/>
    <w:rsid w:val="008600B9"/>
    <w:rsid w:val="0086085A"/>
    <w:rsid w:val="00860B51"/>
    <w:rsid w:val="008618D0"/>
    <w:rsid w:val="00862329"/>
    <w:rsid w:val="00862E47"/>
    <w:rsid w:val="0086340B"/>
    <w:rsid w:val="008635B5"/>
    <w:rsid w:val="00866326"/>
    <w:rsid w:val="00866949"/>
    <w:rsid w:val="00870676"/>
    <w:rsid w:val="008738CC"/>
    <w:rsid w:val="00873901"/>
    <w:rsid w:val="008745DC"/>
    <w:rsid w:val="00874658"/>
    <w:rsid w:val="008805C5"/>
    <w:rsid w:val="00880D6B"/>
    <w:rsid w:val="00881D5D"/>
    <w:rsid w:val="008820F7"/>
    <w:rsid w:val="00882FAC"/>
    <w:rsid w:val="00886635"/>
    <w:rsid w:val="00887351"/>
    <w:rsid w:val="008914E0"/>
    <w:rsid w:val="00891FA3"/>
    <w:rsid w:val="00892611"/>
    <w:rsid w:val="00892EB8"/>
    <w:rsid w:val="008937F5"/>
    <w:rsid w:val="00894616"/>
    <w:rsid w:val="00897A83"/>
    <w:rsid w:val="008A0671"/>
    <w:rsid w:val="008A0A6D"/>
    <w:rsid w:val="008A379A"/>
    <w:rsid w:val="008A459A"/>
    <w:rsid w:val="008A5829"/>
    <w:rsid w:val="008A666D"/>
    <w:rsid w:val="008A66C7"/>
    <w:rsid w:val="008A6C81"/>
    <w:rsid w:val="008A72D8"/>
    <w:rsid w:val="008B1D4D"/>
    <w:rsid w:val="008B2043"/>
    <w:rsid w:val="008B33DB"/>
    <w:rsid w:val="008B3524"/>
    <w:rsid w:val="008B374B"/>
    <w:rsid w:val="008B4214"/>
    <w:rsid w:val="008C3F55"/>
    <w:rsid w:val="008C5E95"/>
    <w:rsid w:val="008C66FC"/>
    <w:rsid w:val="008D10EA"/>
    <w:rsid w:val="008D11EF"/>
    <w:rsid w:val="008D2632"/>
    <w:rsid w:val="008D2DC4"/>
    <w:rsid w:val="008D42C4"/>
    <w:rsid w:val="008D5205"/>
    <w:rsid w:val="008D593E"/>
    <w:rsid w:val="008D6187"/>
    <w:rsid w:val="008D624C"/>
    <w:rsid w:val="008D657E"/>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36F"/>
    <w:rsid w:val="008F7AB0"/>
    <w:rsid w:val="008F7C33"/>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69C7"/>
    <w:rsid w:val="00930330"/>
    <w:rsid w:val="00931AC7"/>
    <w:rsid w:val="00934348"/>
    <w:rsid w:val="00940FC4"/>
    <w:rsid w:val="0094206A"/>
    <w:rsid w:val="0094258B"/>
    <w:rsid w:val="00944002"/>
    <w:rsid w:val="0094732C"/>
    <w:rsid w:val="00947C0E"/>
    <w:rsid w:val="00947DC3"/>
    <w:rsid w:val="009516B5"/>
    <w:rsid w:val="00952FD0"/>
    <w:rsid w:val="00954CD2"/>
    <w:rsid w:val="009567BB"/>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4089"/>
    <w:rsid w:val="00984189"/>
    <w:rsid w:val="00985515"/>
    <w:rsid w:val="009902C0"/>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A027A7"/>
    <w:rsid w:val="00A039C8"/>
    <w:rsid w:val="00A05DDC"/>
    <w:rsid w:val="00A06B8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5828"/>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B4E"/>
    <w:rsid w:val="00A60452"/>
    <w:rsid w:val="00A609DF"/>
    <w:rsid w:val="00A62396"/>
    <w:rsid w:val="00A67D16"/>
    <w:rsid w:val="00A67D24"/>
    <w:rsid w:val="00A706A1"/>
    <w:rsid w:val="00A70871"/>
    <w:rsid w:val="00A70DB0"/>
    <w:rsid w:val="00A712B0"/>
    <w:rsid w:val="00A71AD9"/>
    <w:rsid w:val="00A73761"/>
    <w:rsid w:val="00A84DC0"/>
    <w:rsid w:val="00A855CC"/>
    <w:rsid w:val="00A90AD3"/>
    <w:rsid w:val="00A90D1A"/>
    <w:rsid w:val="00A918C2"/>
    <w:rsid w:val="00A9194E"/>
    <w:rsid w:val="00A92814"/>
    <w:rsid w:val="00A93561"/>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B01E7"/>
    <w:rsid w:val="00AB03CA"/>
    <w:rsid w:val="00AB056A"/>
    <w:rsid w:val="00AB0654"/>
    <w:rsid w:val="00AB4F7E"/>
    <w:rsid w:val="00AB5127"/>
    <w:rsid w:val="00AB5AC3"/>
    <w:rsid w:val="00AB75E2"/>
    <w:rsid w:val="00AC0C71"/>
    <w:rsid w:val="00AC1D2D"/>
    <w:rsid w:val="00AC1DFB"/>
    <w:rsid w:val="00AC2E0C"/>
    <w:rsid w:val="00AC2E28"/>
    <w:rsid w:val="00AC31F4"/>
    <w:rsid w:val="00AC3233"/>
    <w:rsid w:val="00AC388D"/>
    <w:rsid w:val="00AC4FDB"/>
    <w:rsid w:val="00AC57B4"/>
    <w:rsid w:val="00AC7033"/>
    <w:rsid w:val="00AC7547"/>
    <w:rsid w:val="00AC79BF"/>
    <w:rsid w:val="00AD0EAB"/>
    <w:rsid w:val="00AD111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1B8"/>
    <w:rsid w:val="00AF23D8"/>
    <w:rsid w:val="00AF3C2E"/>
    <w:rsid w:val="00AF3E8C"/>
    <w:rsid w:val="00AF4976"/>
    <w:rsid w:val="00AF5D27"/>
    <w:rsid w:val="00AF66CF"/>
    <w:rsid w:val="00AF6D28"/>
    <w:rsid w:val="00B022FB"/>
    <w:rsid w:val="00B04023"/>
    <w:rsid w:val="00B04432"/>
    <w:rsid w:val="00B04DAF"/>
    <w:rsid w:val="00B057A3"/>
    <w:rsid w:val="00B05FEE"/>
    <w:rsid w:val="00B06484"/>
    <w:rsid w:val="00B06530"/>
    <w:rsid w:val="00B11193"/>
    <w:rsid w:val="00B11B1A"/>
    <w:rsid w:val="00B11F91"/>
    <w:rsid w:val="00B1278C"/>
    <w:rsid w:val="00B13A12"/>
    <w:rsid w:val="00B14288"/>
    <w:rsid w:val="00B14527"/>
    <w:rsid w:val="00B21F94"/>
    <w:rsid w:val="00B22A2A"/>
    <w:rsid w:val="00B23E36"/>
    <w:rsid w:val="00B259F4"/>
    <w:rsid w:val="00B262EC"/>
    <w:rsid w:val="00B272F3"/>
    <w:rsid w:val="00B27314"/>
    <w:rsid w:val="00B27467"/>
    <w:rsid w:val="00B30107"/>
    <w:rsid w:val="00B307F9"/>
    <w:rsid w:val="00B31320"/>
    <w:rsid w:val="00B31A5C"/>
    <w:rsid w:val="00B31DEA"/>
    <w:rsid w:val="00B32705"/>
    <w:rsid w:val="00B328D1"/>
    <w:rsid w:val="00B33873"/>
    <w:rsid w:val="00B359B0"/>
    <w:rsid w:val="00B36BDA"/>
    <w:rsid w:val="00B36E33"/>
    <w:rsid w:val="00B377FF"/>
    <w:rsid w:val="00B409CD"/>
    <w:rsid w:val="00B411CF"/>
    <w:rsid w:val="00B4222B"/>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BE0"/>
    <w:rsid w:val="00B67C8F"/>
    <w:rsid w:val="00B7169A"/>
    <w:rsid w:val="00B71A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113A"/>
    <w:rsid w:val="00C137E8"/>
    <w:rsid w:val="00C13920"/>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903D6"/>
    <w:rsid w:val="00C904ED"/>
    <w:rsid w:val="00C9050E"/>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B93"/>
    <w:rsid w:val="00CB0EC2"/>
    <w:rsid w:val="00CB2D24"/>
    <w:rsid w:val="00CB39A5"/>
    <w:rsid w:val="00CB6283"/>
    <w:rsid w:val="00CB779A"/>
    <w:rsid w:val="00CC121D"/>
    <w:rsid w:val="00CC1CDA"/>
    <w:rsid w:val="00CC4DD4"/>
    <w:rsid w:val="00CC7896"/>
    <w:rsid w:val="00CD0202"/>
    <w:rsid w:val="00CD20CD"/>
    <w:rsid w:val="00CD372D"/>
    <w:rsid w:val="00CD5132"/>
    <w:rsid w:val="00CD6C0C"/>
    <w:rsid w:val="00CD7246"/>
    <w:rsid w:val="00CD749C"/>
    <w:rsid w:val="00CE1681"/>
    <w:rsid w:val="00CE273F"/>
    <w:rsid w:val="00CE3F89"/>
    <w:rsid w:val="00CE5273"/>
    <w:rsid w:val="00CE7224"/>
    <w:rsid w:val="00CE7A93"/>
    <w:rsid w:val="00CF00C1"/>
    <w:rsid w:val="00CF14D8"/>
    <w:rsid w:val="00CF3849"/>
    <w:rsid w:val="00CF3FF5"/>
    <w:rsid w:val="00CF4CC9"/>
    <w:rsid w:val="00CF5639"/>
    <w:rsid w:val="00CF57B3"/>
    <w:rsid w:val="00CF72AA"/>
    <w:rsid w:val="00CF749C"/>
    <w:rsid w:val="00D002F4"/>
    <w:rsid w:val="00D0244B"/>
    <w:rsid w:val="00D02654"/>
    <w:rsid w:val="00D03CCB"/>
    <w:rsid w:val="00D04114"/>
    <w:rsid w:val="00D04F54"/>
    <w:rsid w:val="00D05CB2"/>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8B3"/>
    <w:rsid w:val="00D50DE6"/>
    <w:rsid w:val="00D5517C"/>
    <w:rsid w:val="00D55450"/>
    <w:rsid w:val="00D61000"/>
    <w:rsid w:val="00D62A7C"/>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8768F"/>
    <w:rsid w:val="00D916F2"/>
    <w:rsid w:val="00D9327F"/>
    <w:rsid w:val="00D942A9"/>
    <w:rsid w:val="00D94703"/>
    <w:rsid w:val="00D94F69"/>
    <w:rsid w:val="00D96E56"/>
    <w:rsid w:val="00DA04BD"/>
    <w:rsid w:val="00DA04D8"/>
    <w:rsid w:val="00DA309C"/>
    <w:rsid w:val="00DA4AD0"/>
    <w:rsid w:val="00DA6A9D"/>
    <w:rsid w:val="00DB00A0"/>
    <w:rsid w:val="00DB0198"/>
    <w:rsid w:val="00DB043E"/>
    <w:rsid w:val="00DB0990"/>
    <w:rsid w:val="00DB1658"/>
    <w:rsid w:val="00DB1864"/>
    <w:rsid w:val="00DB1F0E"/>
    <w:rsid w:val="00DB2015"/>
    <w:rsid w:val="00DB4B94"/>
    <w:rsid w:val="00DB6722"/>
    <w:rsid w:val="00DB6D41"/>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9FB"/>
    <w:rsid w:val="00E263A0"/>
    <w:rsid w:val="00E268AB"/>
    <w:rsid w:val="00E3039A"/>
    <w:rsid w:val="00E30E4C"/>
    <w:rsid w:val="00E310D4"/>
    <w:rsid w:val="00E315AC"/>
    <w:rsid w:val="00E320D0"/>
    <w:rsid w:val="00E3303A"/>
    <w:rsid w:val="00E351B4"/>
    <w:rsid w:val="00E37040"/>
    <w:rsid w:val="00E37F1B"/>
    <w:rsid w:val="00E41AA1"/>
    <w:rsid w:val="00E43224"/>
    <w:rsid w:val="00E45178"/>
    <w:rsid w:val="00E50831"/>
    <w:rsid w:val="00E5094C"/>
    <w:rsid w:val="00E512C9"/>
    <w:rsid w:val="00E52E5B"/>
    <w:rsid w:val="00E52FCC"/>
    <w:rsid w:val="00E54713"/>
    <w:rsid w:val="00E5477F"/>
    <w:rsid w:val="00E549A7"/>
    <w:rsid w:val="00E55EF7"/>
    <w:rsid w:val="00E562E5"/>
    <w:rsid w:val="00E61681"/>
    <w:rsid w:val="00E63331"/>
    <w:rsid w:val="00E64680"/>
    <w:rsid w:val="00E64AC8"/>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826"/>
    <w:rsid w:val="00EB0EA0"/>
    <w:rsid w:val="00EB15BE"/>
    <w:rsid w:val="00EB2539"/>
    <w:rsid w:val="00EB4B88"/>
    <w:rsid w:val="00EB50D4"/>
    <w:rsid w:val="00EB5C5F"/>
    <w:rsid w:val="00EB65BC"/>
    <w:rsid w:val="00EB75E1"/>
    <w:rsid w:val="00EC06F3"/>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5147"/>
    <w:rsid w:val="00F251D3"/>
    <w:rsid w:val="00F2667D"/>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557"/>
    <w:rsid w:val="00F647E0"/>
    <w:rsid w:val="00F705C1"/>
    <w:rsid w:val="00F70C40"/>
    <w:rsid w:val="00F72E41"/>
    <w:rsid w:val="00F7333D"/>
    <w:rsid w:val="00F74177"/>
    <w:rsid w:val="00F746C0"/>
    <w:rsid w:val="00F76891"/>
    <w:rsid w:val="00F80030"/>
    <w:rsid w:val="00F80A8D"/>
    <w:rsid w:val="00F82C77"/>
    <w:rsid w:val="00F84D71"/>
    <w:rsid w:val="00F85D16"/>
    <w:rsid w:val="00F86131"/>
    <w:rsid w:val="00F87837"/>
    <w:rsid w:val="00F87F25"/>
    <w:rsid w:val="00F9138B"/>
    <w:rsid w:val="00F91BC4"/>
    <w:rsid w:val="00F925C8"/>
    <w:rsid w:val="00F9373F"/>
    <w:rsid w:val="00F9506F"/>
    <w:rsid w:val="00F953EA"/>
    <w:rsid w:val="00F957C6"/>
    <w:rsid w:val="00F958A1"/>
    <w:rsid w:val="00F95AE4"/>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47EB"/>
    <w:rsid w:val="00FD678C"/>
    <w:rsid w:val="00FE0112"/>
    <w:rsid w:val="00FE089A"/>
    <w:rsid w:val="00FE08FC"/>
    <w:rsid w:val="00FE3D14"/>
    <w:rsid w:val="00FE4777"/>
    <w:rsid w:val="00FE4DE6"/>
    <w:rsid w:val="00FE5006"/>
    <w:rsid w:val="00FE5838"/>
    <w:rsid w:val="00FE6168"/>
    <w:rsid w:val="00FE624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3DF78EBB-17A3-40AF-BEAF-1C84CC4D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9"/>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30"/>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44"/>
      </w:numPr>
      <w:tabs>
        <w:tab w:val="right" w:leader="dot" w:pos="9350"/>
      </w:tabs>
      <w:spacing w:after="100"/>
    </w:pPr>
    <w:rPr>
      <w:b/>
    </w:rPr>
  </w:style>
  <w:style w:type="paragraph" w:customStyle="1" w:styleId="TableParagraph">
    <w:name w:val="Table Paragraph"/>
    <w:basedOn w:val="Normal"/>
    <w:uiPriority w:val="1"/>
    <w:qFormat/>
    <w:rsid w:val="00F647E0"/>
    <w:pPr>
      <w:widowControl w:val="0"/>
      <w:autoSpaceDE w:val="0"/>
      <w:autoSpaceDN w:val="0"/>
      <w:spacing w:before="115"/>
      <w:ind w:left="200"/>
    </w:pPr>
    <w:rPr>
      <w:sz w:val="22"/>
      <w:szCs w:val="22"/>
    </w:rPr>
  </w:style>
  <w:style w:type="paragraph" w:styleId="TOC4">
    <w:name w:val="toc 4"/>
    <w:basedOn w:val="Normal"/>
    <w:next w:val="Normal"/>
    <w:autoRedefine/>
    <w:uiPriority w:val="39"/>
    <w:unhideWhenUsed/>
    <w:rsid w:val="00AC1D2D"/>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C1D2D"/>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C1D2D"/>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C1D2D"/>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C1D2D"/>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C1D2D"/>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2CFR200.430.pdf" TargetMode="External"/><Relationship Id="rId21" Type="http://schemas.openxmlformats.org/officeDocument/2006/relationships/hyperlink" Target="http://www.ed.gov/essa" TargetMode="External"/><Relationship Id="rId42" Type="http://schemas.openxmlformats.org/officeDocument/2006/relationships/hyperlink" Target="https://education.ohio.gov/getattachment/Topics/District-and-School-Continuous-Improvement/Federal-Programs/Elementary-and-Secondary-Education-Act/Programs-Administered-Under-ESEA/21st-Century/21st-CCLC-Archived-Information/FY18-RFA.pdf.aspx?lang=en-US" TargetMode="External"/><Relationship Id="rId63" Type="http://schemas.openxmlformats.org/officeDocument/2006/relationships/hyperlink" Target="Agency%20Adoption%20of%20the%20UG%20and%20Example%20Citations.pdf" TargetMode="External"/><Relationship Id="rId84" Type="http://schemas.openxmlformats.org/officeDocument/2006/relationships/hyperlink" Target="https://ccip.ode.state.oh.us/documentlibrary/ViewDocument.aspx?DocumentKey=79206" TargetMode="External"/><Relationship Id="rId138" Type="http://schemas.openxmlformats.org/officeDocument/2006/relationships/hyperlink" Target="Agency%20Adoption%20of%20the%20UG%20and%20Example%20Citations.pdf" TargetMode="External"/><Relationship Id="rId159" Type="http://schemas.openxmlformats.org/officeDocument/2006/relationships/hyperlink" Target="UG_Cash%20Management_Audit%20Objectives.pdf" TargetMode="External"/><Relationship Id="rId170" Type="http://schemas.openxmlformats.org/officeDocument/2006/relationships/hyperlink" Target="2CFR200.307(f).pdf" TargetMode="External"/><Relationship Id="rId191" Type="http://schemas.openxmlformats.org/officeDocument/2006/relationships/hyperlink" Target="2CFR200.328(b)(1).pdf" TargetMode="External"/><Relationship Id="rId205" Type="http://schemas.openxmlformats.org/officeDocument/2006/relationships/header" Target="header25.xml"/><Relationship Id="rId226" Type="http://schemas.openxmlformats.org/officeDocument/2006/relationships/header" Target="header28.xml"/><Relationship Id="rId107" Type="http://schemas.openxmlformats.org/officeDocument/2006/relationships/hyperlink" Target="2CFR200.464.pdf" TargetMode="External"/><Relationship Id="rId11" Type="http://schemas.openxmlformats.org/officeDocument/2006/relationships/hyperlink" Target="mailto:FACCR@ohioauditor.gov" TargetMode="External"/><Relationship Id="rId32" Type="http://schemas.openxmlformats.org/officeDocument/2006/relationships/hyperlink" Target="http://www.ed.gov/policy/elsec/guid/equitableserguidance.doc" TargetMode="External"/><Relationship Id="rId53" Type="http://schemas.openxmlformats.org/officeDocument/2006/relationships/hyperlink" Target="https://education.ohio.gov/getattachment/Topics/District-and-School-Continuous-Improvement/Federal-Programs/Elementary-and-Secondary-Education-Act/Programs-Administered-Under-ESEA/21st-Century/21st-CCLC-Archived-Information/FY18-RFA.pdf.aspx?lang=en-US" TargetMode="External"/><Relationship Id="rId74" Type="http://schemas.openxmlformats.org/officeDocument/2006/relationships/hyperlink" Target="2CFR200_subpart%20E.PDF" TargetMode="External"/><Relationship Id="rId128" Type="http://schemas.openxmlformats.org/officeDocument/2006/relationships/hyperlink" Target="Allowable%20Costs_State%20Public%20Assistance%20Agency%20Costs_OMB%20supplement.pdf" TargetMode="External"/><Relationship Id="rId149" Type="http://schemas.openxmlformats.org/officeDocument/2006/relationships/hyperlink" Target="http://www.whitehouse.gov/omb/" TargetMode="External"/><Relationship Id="rId5" Type="http://schemas.openxmlformats.org/officeDocument/2006/relationships/numbering" Target="numbering.xml"/><Relationship Id="rId95" Type="http://schemas.openxmlformats.org/officeDocument/2006/relationships/header" Target="header10.xml"/><Relationship Id="rId160" Type="http://schemas.openxmlformats.org/officeDocument/2006/relationships/hyperlink" Target="2CFR200.302(b)(6).pdf" TargetMode="External"/><Relationship Id="rId181" Type="http://schemas.openxmlformats.org/officeDocument/2006/relationships/hyperlink" Target="2CFR200.307.pdf" TargetMode="External"/><Relationship Id="rId216" Type="http://schemas.openxmlformats.org/officeDocument/2006/relationships/hyperlink" Target="https://www.cfo.gov/wp-content/uploads/2014/12/Agency-Exceptions.pdf" TargetMode="External"/><Relationship Id="rId22" Type="http://schemas.openxmlformats.org/officeDocument/2006/relationships/hyperlink" Target="https://www.gpo.gov/fdsys/pkg/BILLS-114s1177enr/pdf/BILLS-114s1177enr.pdf" TargetMode="External"/><Relationship Id="rId43" Type="http://schemas.openxmlformats.org/officeDocument/2006/relationships/hyperlink" Target="http://www.ohioauditor.gov/references/practiceaids.html" TargetMode="External"/><Relationship Id="rId64" Type="http://schemas.openxmlformats.org/officeDocument/2006/relationships/hyperlink" Target="2CFR200_Subpart%20E.PDF" TargetMode="External"/><Relationship Id="rId118" Type="http://schemas.openxmlformats.org/officeDocument/2006/relationships/hyperlink" Target="2CFR200_Appendix_V.pdf" TargetMode="External"/><Relationship Id="rId139" Type="http://schemas.openxmlformats.org/officeDocument/2006/relationships/hyperlink" Target="2CFR200.305.pdf" TargetMode="External"/><Relationship Id="rId80" Type="http://schemas.openxmlformats.org/officeDocument/2006/relationships/hyperlink" Target="2CFR200.430.pdf" TargetMode="External"/><Relationship Id="rId85" Type="http://schemas.openxmlformats.org/officeDocument/2006/relationships/hyperlink" Target="http://education.ohio.gov/getattachment/Topics/Finance-and-Funding/Grants-Administration/Sections/Grants-Manual/Managing-Your-Grant.pdf.aspx?lang=en-US" TargetMode="External"/><Relationship Id="rId150" Type="http://schemas.openxmlformats.org/officeDocument/2006/relationships/hyperlink" Target="https://www.cfo.gov/wp-content/uploads/2014/12/Agency-Exceptions.pdf" TargetMode="External"/><Relationship Id="rId155" Type="http://schemas.openxmlformats.org/officeDocument/2006/relationships/hyperlink" Target="Cash%20Management%20US%20Dept%20Ed%20Crosscutting.pdf" TargetMode="External"/><Relationship Id="rId171" Type="http://schemas.openxmlformats.org/officeDocument/2006/relationships/hyperlink" Target="2CFR200.80.pdf" TargetMode="External"/><Relationship Id="rId176" Type="http://schemas.openxmlformats.org/officeDocument/2006/relationships/hyperlink" Target="37CFR401.14(k).pdf" TargetMode="External"/><Relationship Id="rId192" Type="http://schemas.openxmlformats.org/officeDocument/2006/relationships/hyperlink" Target="2CFR200.327.pdf" TargetMode="External"/><Relationship Id="rId197" Type="http://schemas.openxmlformats.org/officeDocument/2006/relationships/hyperlink" Target="Reporting%20US%20Dept%20Ed%20Crosscutting.pdf" TargetMode="External"/><Relationship Id="rId206" Type="http://schemas.openxmlformats.org/officeDocument/2006/relationships/hyperlink" Target="Agency%20Adoption%20of%20the%20UG%20and%20Example%20Citations.pdf" TargetMode="External"/><Relationship Id="rId227" Type="http://schemas.openxmlformats.org/officeDocument/2006/relationships/hyperlink" Target="https://checkpoint.riag.com/app/view/docPermaLink?DocID=iAICPAIGS:767.2440&amp;docTid=T0AICPAIGS:767.2440-1&amp;feature=ttoc&amp;lastCpReqId=97899&amp;tlltype=AICPAIGS:767.2668" TargetMode="External"/><Relationship Id="rId201" Type="http://schemas.openxmlformats.org/officeDocument/2006/relationships/hyperlink" Target="http://education.ohio.gov/Topics/School-Improvement/Federal-Programs/Expenditures-Information" TargetMode="External"/><Relationship Id="rId222" Type="http://schemas.openxmlformats.org/officeDocument/2006/relationships/hyperlink" Target="2CFR200.331(a).pdf" TargetMode="External"/><Relationship Id="rId12" Type="http://schemas.openxmlformats.org/officeDocument/2006/relationships/hyperlink" Target="OMB_Compliance_Supplement_APP_VII.pdf" TargetMode="External"/><Relationship Id="rId17" Type="http://schemas.openxmlformats.org/officeDocument/2006/relationships/hyperlink" Target="https://www.whitehouse.gov/wp-content/uploads/2020/08/2020-Compliance-Supplement_FINAL_08.06.20.pdf" TargetMode="External"/><Relationship Id="rId33" Type="http://schemas.openxmlformats.org/officeDocument/2006/relationships/hyperlink" Target="http://www2.ed.gov/policy/elsec/guid/preschoolguidance2012.pdf" TargetMode="External"/><Relationship Id="rId38" Type="http://schemas.openxmlformats.org/officeDocument/2006/relationships/hyperlink" Target="https://ccip.ode.state.oh.us/Default.aspx" TargetMode="External"/><Relationship Id="rId59" Type="http://schemas.openxmlformats.org/officeDocument/2006/relationships/hyperlink" Target="Activities_Allowed_or_Unallowed_Audit_Objectives.pdf" TargetMode="External"/><Relationship Id="rId103" Type="http://schemas.openxmlformats.org/officeDocument/2006/relationships/hyperlink" Target="Allowable%20Costs_DirectandIndirect_ComplianceReq_Auditobjectives.pdf" TargetMode="External"/><Relationship Id="rId108" Type="http://schemas.openxmlformats.org/officeDocument/2006/relationships/hyperlink" Target="2CFR200.474.pdf" TargetMode="External"/><Relationship Id="rId124" Type="http://schemas.openxmlformats.org/officeDocument/2006/relationships/hyperlink" Target="2CFR200_Appendix_V_Para_E.pdf" TargetMode="External"/><Relationship Id="rId129" Type="http://schemas.openxmlformats.org/officeDocument/2006/relationships/header" Target="header13.xml"/><Relationship Id="rId54" Type="http://schemas.openxmlformats.org/officeDocument/2006/relationships/hyperlink" Target="http://education.ohio.gov/Topics/Finance-and-Funding/Grants/Grants-Management-Online-Forms" TargetMode="External"/><Relationship Id="rId70" Type="http://schemas.openxmlformats.org/officeDocument/2006/relationships/hyperlink" Target="2CFR200_Appendix_III_thru_VII.pdf" TargetMode="External"/><Relationship Id="rId75" Type="http://schemas.openxmlformats.org/officeDocument/2006/relationships/hyperlink" Target="2CFR200.420_thru_200.475.pdf" TargetMode="External"/><Relationship Id="rId91" Type="http://schemas.openxmlformats.org/officeDocument/2006/relationships/hyperlink" Target="2CFR200.403.pdf" TargetMode="External"/><Relationship Id="rId96" Type="http://schemas.openxmlformats.org/officeDocument/2006/relationships/hyperlink" Target="2CFR200_subpart%20E.PDF" TargetMode="External"/><Relationship Id="rId140" Type="http://schemas.openxmlformats.org/officeDocument/2006/relationships/hyperlink" Target="2CFR200.302(b)(6).pdf" TargetMode="External"/><Relationship Id="rId145" Type="http://schemas.openxmlformats.org/officeDocument/2006/relationships/hyperlink" Target="2CFR200.305.pdf" TargetMode="External"/><Relationship Id="rId161" Type="http://schemas.openxmlformats.org/officeDocument/2006/relationships/header" Target="header18.xml"/><Relationship Id="rId166" Type="http://schemas.openxmlformats.org/officeDocument/2006/relationships/hyperlink" Target="2CFR200.305(b)(1).pdf" TargetMode="External"/><Relationship Id="rId182" Type="http://schemas.openxmlformats.org/officeDocument/2006/relationships/hyperlink" Target="http://www.whitehouse.gov/omb/" TargetMode="External"/><Relationship Id="rId187" Type="http://schemas.openxmlformats.org/officeDocument/2006/relationships/hyperlink" Target="Program_Income_Auditobjectives.pdf" TargetMode="External"/><Relationship Id="rId217" Type="http://schemas.openxmlformats.org/officeDocument/2006/relationships/hyperlink" Target="http://portal/BP/Intranet/Auditor%20Resources%20File%20Bin/UG%20Exception%20Evaluation%20by%20Federal%20Agency.xlsx"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2CFR200.330.pdf" TargetMode="External"/><Relationship Id="rId233" Type="http://schemas.openxmlformats.org/officeDocument/2006/relationships/hyperlink" Target="https://www.cfo.gov/wp-content/uploads/2014/12/Agency-Exceptions.pdf" TargetMode="External"/><Relationship Id="rId23" Type="http://schemas.openxmlformats.org/officeDocument/2006/relationships/hyperlink" Target="http://www2.ed.gov/programs/21stcclc/21stcclc-elt-faq.pdf" TargetMode="External"/><Relationship Id="rId28" Type="http://schemas.openxmlformats.org/officeDocument/2006/relationships/hyperlink" Target="https://www2.ed.gov/about/inits/ed/non-public-education/files/equitable-services" TargetMode="External"/><Relationship Id="rId49" Type="http://schemas.openxmlformats.org/officeDocument/2006/relationships/hyperlink" Target="https://www.cfo.gov/wp-content/uploads/2014/12/Agency-Exceptions.pdf" TargetMode="External"/><Relationship Id="rId114" Type="http://schemas.openxmlformats.org/officeDocument/2006/relationships/hyperlink" Target="Testing%20the%20ICRP%20discussion.pdf" TargetMode="External"/><Relationship Id="rId119" Type="http://schemas.openxmlformats.org/officeDocument/2006/relationships/hyperlink" Target="Allowable%20Costs_StateLocal_Govtwide_Centralservicecosts_ComplianceReq_Auditobjectives.pdf" TargetMode="External"/><Relationship Id="rId44" Type="http://schemas.openxmlformats.org/officeDocument/2006/relationships/header" Target="header4.xml"/><Relationship Id="rId60" Type="http://schemas.openxmlformats.org/officeDocument/2006/relationships/header" Target="header6.xml"/><Relationship Id="rId65" Type="http://schemas.openxmlformats.org/officeDocument/2006/relationships/hyperlink" Target="2CFR200.101.pdf" TargetMode="External"/><Relationship Id="rId81" Type="http://schemas.openxmlformats.org/officeDocument/2006/relationships/hyperlink" Target="2CFR200.431.pdf" TargetMode="External"/><Relationship Id="rId86" Type="http://schemas.openxmlformats.org/officeDocument/2006/relationships/hyperlink" Target="2CFR200.430.pdf" TargetMode="External"/><Relationship Id="rId130" Type="http://schemas.openxmlformats.org/officeDocument/2006/relationships/hyperlink" Target="2CFR200.402_thru_411.pdf" TargetMode="External"/><Relationship Id="rId135" Type="http://schemas.openxmlformats.org/officeDocument/2006/relationships/hyperlink" Target="Cost%20Principles%20for%20Nonprofit%20Organizations.pdf" TargetMode="External"/><Relationship Id="rId151" Type="http://schemas.openxmlformats.org/officeDocument/2006/relationships/hyperlink" Target="http://portal/BP/Intranet/Auditor%20Resources%20File%20Bin/UG%20Exception%20Evaluation%20by%20Federal%20Agency.xlsx" TargetMode="External"/><Relationship Id="rId156" Type="http://schemas.openxmlformats.org/officeDocument/2006/relationships/hyperlink" Target="http://education.ohio.gov/getattachment/Topics/Finance-and-Funding/Grants-Administration/Sections/Grants-Manual/Managing-Your-Grant.pdf.aspx?lang=en-US" TargetMode="External"/><Relationship Id="rId177" Type="http://schemas.openxmlformats.org/officeDocument/2006/relationships/hyperlink" Target="2CFR200.307(b).pdf" TargetMode="External"/><Relationship Id="rId198" Type="http://schemas.openxmlformats.org/officeDocument/2006/relationships/hyperlink" Target="http://education.ohio.gov/getattachment/Topics/Finance-and-Funding/Grants-Administration/Sections/Grants-Manual/Managing-Your-Grant.pdf.aspx?lang=en-US" TargetMode="External"/><Relationship Id="rId172" Type="http://schemas.openxmlformats.org/officeDocument/2006/relationships/hyperlink" Target="2CFR200.307(c).pdf" TargetMode="External"/><Relationship Id="rId193" Type="http://schemas.openxmlformats.org/officeDocument/2006/relationships/hyperlink" Target="2CFR200.328.pdf" TargetMode="External"/><Relationship Id="rId202" Type="http://schemas.openxmlformats.org/officeDocument/2006/relationships/header" Target="header23.xml"/><Relationship Id="rId207" Type="http://schemas.openxmlformats.org/officeDocument/2006/relationships/hyperlink" Target="2CFR200_subpart_F.pdf" TargetMode="External"/><Relationship Id="rId223" Type="http://schemas.openxmlformats.org/officeDocument/2006/relationships/hyperlink" Target="2CFR200_subpart_F.pdf" TargetMode="External"/><Relationship Id="rId228" Type="http://schemas.openxmlformats.org/officeDocument/2006/relationships/image" Target="media/image2.gif"/><Relationship Id="rId13" Type="http://schemas.openxmlformats.org/officeDocument/2006/relationships/footer" Target="footer1.xml"/><Relationship Id="rId18" Type="http://schemas.openxmlformats.org/officeDocument/2006/relationships/header" Target="header2.xml"/><Relationship Id="rId39" Type="http://schemas.openxmlformats.org/officeDocument/2006/relationships/hyperlink" Target="http://education.ohio.gov/Topics/Finance-and-Funding/Grants/Grants-Management-Online-Forms" TargetMode="External"/><Relationship Id="rId109" Type="http://schemas.openxmlformats.org/officeDocument/2006/relationships/hyperlink" Target="2CFR200.407.pdf" TargetMode="External"/><Relationship Id="rId34" Type="http://schemas.openxmlformats.org/officeDocument/2006/relationships/hyperlink" Target="https://www2.ed.gov/policy/elsec/leg/essa/essaelguidance11717.pdf" TargetMode="External"/><Relationship Id="rId50" Type="http://schemas.openxmlformats.org/officeDocument/2006/relationships/hyperlink" Target="http://portal/BP/Intranet/Auditor%20Resources%20File%20Bin/UG%20Exception%20Evaluation%20by%20Federal%20Agency.xlsx" TargetMode="External"/><Relationship Id="rId55" Type="http://schemas.openxmlformats.org/officeDocument/2006/relationships/hyperlink" Target="http://education.ohio.gov/getattachment/Topics/Finance-and-Funding/Grants-Administration/Sections/Grants-Manual/Managing-Your-Grant.pdf.aspx?lang=en-US" TargetMode="External"/><Relationship Id="rId76" Type="http://schemas.openxmlformats.org/officeDocument/2006/relationships/hyperlink" Target="2CFR200.402_thru_411.pdf" TargetMode="External"/><Relationship Id="rId97" Type="http://schemas.openxmlformats.org/officeDocument/2006/relationships/hyperlink" Target="2CFR200_Appendix_III_thru_VII.pdf" TargetMode="External"/><Relationship Id="rId104" Type="http://schemas.openxmlformats.org/officeDocument/2006/relationships/hyperlink" Target="2CFR200.302.pdf" TargetMode="External"/><Relationship Id="rId120" Type="http://schemas.openxmlformats.org/officeDocument/2006/relationships/header" Target="header12.xml"/><Relationship Id="rId125" Type="http://schemas.openxmlformats.org/officeDocument/2006/relationships/hyperlink" Target="2CFR200_Appendix_V_Para_G(3).pdf" TargetMode="External"/><Relationship Id="rId141" Type="http://schemas.openxmlformats.org/officeDocument/2006/relationships/hyperlink" Target="UG_Cash_Management_States_US_treasury_support.pdf" TargetMode="External"/><Relationship Id="rId146" Type="http://schemas.openxmlformats.org/officeDocument/2006/relationships/hyperlink" Target="31CFR205.pdf" TargetMode="External"/><Relationship Id="rId167" Type="http://schemas.openxmlformats.org/officeDocument/2006/relationships/header" Target="header19.xml"/><Relationship Id="rId188" Type="http://schemas.openxmlformats.org/officeDocument/2006/relationships/hyperlink" Target="2CFR200.307(e).pdf" TargetMode="External"/><Relationship Id="rId7" Type="http://schemas.openxmlformats.org/officeDocument/2006/relationships/settings" Target="settings.xml"/><Relationship Id="rId71" Type="http://schemas.openxmlformats.org/officeDocument/2006/relationships/hyperlink" Target="http://www.whitehouse.gov/omb/" TargetMode="External"/><Relationship Id="rId92" Type="http://schemas.openxmlformats.org/officeDocument/2006/relationships/hyperlink" Target="2CFR200.400(g).pdf" TargetMode="External"/><Relationship Id="rId162" Type="http://schemas.openxmlformats.org/officeDocument/2006/relationships/hyperlink" Target="2CFR200.305(b)(3).pdf" TargetMode="External"/><Relationship Id="rId183" Type="http://schemas.openxmlformats.org/officeDocument/2006/relationships/hyperlink" Target="https://www.cfo.gov/wp-content/uploads/2014/12/Agency-Exceptions.pdf" TargetMode="External"/><Relationship Id="rId213" Type="http://schemas.openxmlformats.org/officeDocument/2006/relationships/hyperlink" Target="2CFR200.331.pdf" TargetMode="External"/><Relationship Id="rId218" Type="http://schemas.openxmlformats.org/officeDocument/2006/relationships/hyperlink" Target="https://www.govinfo.gov/content/pkg/CFR-2014-title2-vol1/pdf/CFR-2014-title2-vol1sec200-331.pdf" TargetMode="External"/><Relationship Id="rId234" Type="http://schemas.openxmlformats.org/officeDocument/2006/relationships/header" Target="header29.xml"/><Relationship Id="rId2" Type="http://schemas.openxmlformats.org/officeDocument/2006/relationships/customXml" Target="../customXml/item2.xml"/><Relationship Id="rId29" Type="http://schemas.openxmlformats.org/officeDocument/2006/relationships/hyperlink" Target="http://www.ed.gov/policy/elsec/guid/reap03guidance.doc" TargetMode="External"/><Relationship Id="rId24" Type="http://schemas.openxmlformats.org/officeDocument/2006/relationships/hyperlink" Target="https://www2.ed.gov/policy/elsec/leg/essa/legislation/index.html" TargetMode="External"/><Relationship Id="rId40" Type="http://schemas.openxmlformats.org/officeDocument/2006/relationships/hyperlink" Target="http://education.ohio.gov/getattachment/Topics/Finance-and-Funding/Grants-Administration/Sections/Grants-Manual/Managing-Your-Grant.pdf.aspx?lang=en-US" TargetMode="External"/><Relationship Id="rId45" Type="http://schemas.openxmlformats.org/officeDocument/2006/relationships/hyperlink" Target="Agency%20Adoption%20of%20the%20UG%20and%20Example%20Citations.pdf" TargetMode="External"/><Relationship Id="rId66" Type="http://schemas.openxmlformats.org/officeDocument/2006/relationships/hyperlink" Target="2CFR200.101(d).pdf" TargetMode="External"/><Relationship Id="rId87" Type="http://schemas.openxmlformats.org/officeDocument/2006/relationships/hyperlink" Target="2014-002-ODE-Time-and-Effort-Guidance-03-17-14.pdf" TargetMode="External"/><Relationship Id="rId110" Type="http://schemas.openxmlformats.org/officeDocument/2006/relationships/hyperlink" Target="2CFR200_subpart%20E.PDF" TargetMode="External"/><Relationship Id="rId115" Type="http://schemas.openxmlformats.org/officeDocument/2006/relationships/hyperlink" Target="2CFR200_Appendix_VII_Para_D.pdf" TargetMode="External"/><Relationship Id="rId131" Type="http://schemas.openxmlformats.org/officeDocument/2006/relationships/hyperlink" Target="2CFR200.420_thru_200.475.pdf" TargetMode="External"/><Relationship Id="rId136" Type="http://schemas.openxmlformats.org/officeDocument/2006/relationships/header" Target="header15.xml"/><Relationship Id="rId157" Type="http://schemas.openxmlformats.org/officeDocument/2006/relationships/hyperlink" Target="Cash%20Management%20Additional%20Program%20Specific%20Guidance.pdf" TargetMode="External"/><Relationship Id="rId178" Type="http://schemas.openxmlformats.org/officeDocument/2006/relationships/hyperlink" Target="2CFR200.307(e).pdf" TargetMode="External"/><Relationship Id="rId61" Type="http://schemas.openxmlformats.org/officeDocument/2006/relationships/header" Target="header7.xml"/><Relationship Id="rId82" Type="http://schemas.openxmlformats.org/officeDocument/2006/relationships/hyperlink" Target="2CFR200.464.pdf" TargetMode="External"/><Relationship Id="rId152" Type="http://schemas.openxmlformats.org/officeDocument/2006/relationships/hyperlink" Target="http://www.fms.treas.gov/cmia/" TargetMode="External"/><Relationship Id="rId173" Type="http://schemas.openxmlformats.org/officeDocument/2006/relationships/hyperlink" Target="2CFR200.307(d).pdf" TargetMode="External"/><Relationship Id="rId194" Type="http://schemas.openxmlformats.org/officeDocument/2006/relationships/hyperlink" Target="http://www.whitehouse.gov/omb/" TargetMode="External"/><Relationship Id="rId199" Type="http://schemas.openxmlformats.org/officeDocument/2006/relationships/hyperlink" Target="http://education.ohio.gov/getattachment/Topics/Finance-and-Funding/Grants-Administration/Sections/Grants-Manual/Managing-Your-Grant.pdf.aspx?lang=en-US" TargetMode="External"/><Relationship Id="rId203" Type="http://schemas.openxmlformats.org/officeDocument/2006/relationships/hyperlink" Target="Reporting_Auditobjectives.pdf" TargetMode="External"/><Relationship Id="rId208" Type="http://schemas.openxmlformats.org/officeDocument/2006/relationships/hyperlink" Target="2CFR200.331(a).pdf" TargetMode="External"/><Relationship Id="rId229" Type="http://schemas.openxmlformats.org/officeDocument/2006/relationships/hyperlink" Target="2CFR200.516.pdf" TargetMode="External"/><Relationship Id="rId19" Type="http://schemas.openxmlformats.org/officeDocument/2006/relationships/hyperlink" Target="Performing%20Tests%20to%20Evaluate%20the%20Effectiveness%20of%20Controls%20throughout%20this%20FACCR.pdf" TargetMode="External"/><Relationship Id="rId224" Type="http://schemas.openxmlformats.org/officeDocument/2006/relationships/hyperlink" Target="2CFR200.331(f).pdf" TargetMode="External"/><Relationship Id="rId14" Type="http://schemas.openxmlformats.org/officeDocument/2006/relationships/hyperlink" Target="OMB_Compliance_Supplement_APP_II.pdf" TargetMode="External"/><Relationship Id="rId30" Type="http://schemas.openxmlformats.org/officeDocument/2006/relationships/hyperlink" Target="http://www.ed.gov/programs/titleiparta/seaguidanceforadjustingallocations.doc" TargetMode="External"/><Relationship Id="rId35" Type="http://schemas.openxmlformats.org/officeDocument/2006/relationships/hyperlink" Target="http://www.ed.gov/programs/titleiparta/fiscalguid.doc" TargetMode="External"/><Relationship Id="rId56" Type="http://schemas.openxmlformats.org/officeDocument/2006/relationships/hyperlink" Target="ODE%20Grant%20Management%20Assurances.pdf" TargetMode="External"/><Relationship Id="rId77" Type="http://schemas.openxmlformats.org/officeDocument/2006/relationships/hyperlink" Target="Selected_Items_of_Cost_Part_3_ComplianceSupplement.pdf" TargetMode="External"/><Relationship Id="rId100" Type="http://schemas.openxmlformats.org/officeDocument/2006/relationships/header" Target="header11.xml"/><Relationship Id="rId105" Type="http://schemas.openxmlformats.org/officeDocument/2006/relationships/hyperlink" Target="2CFR200.430.pdf" TargetMode="External"/><Relationship Id="rId126" Type="http://schemas.openxmlformats.org/officeDocument/2006/relationships/hyperlink" Target="2CFR200_Appendix_VI_Para_A.pdf" TargetMode="External"/><Relationship Id="rId147" Type="http://schemas.openxmlformats.org/officeDocument/2006/relationships/hyperlink" Target="48CFR52.216-7.pdf" TargetMode="External"/><Relationship Id="rId168" Type="http://schemas.openxmlformats.org/officeDocument/2006/relationships/header" Target="header20.xml"/><Relationship Id="rId8" Type="http://schemas.openxmlformats.org/officeDocument/2006/relationships/webSettings" Target="webSettings.xml"/><Relationship Id="rId51" Type="http://schemas.openxmlformats.org/officeDocument/2006/relationships/hyperlink" Target="Activities%20Allowed%20and%20Unallowed%20US%20Dept%20Ed%20Crosscutting.pdf" TargetMode="External"/><Relationship Id="rId72" Type="http://schemas.openxmlformats.org/officeDocument/2006/relationships/hyperlink" Target="https://www.cfo.gov/wp-content/uploads/2014/12/Agency-Exceptions.pdf" TargetMode="External"/><Relationship Id="rId93" Type="http://schemas.openxmlformats.org/officeDocument/2006/relationships/hyperlink" Target="Allowable%20Costs%20audit%20objectives_deminimis%20indirect%20cost%20rate.pdf" TargetMode="External"/><Relationship Id="rId98" Type="http://schemas.openxmlformats.org/officeDocument/2006/relationships/hyperlink" Target="2CFR200_Appendix_V_Para_F.pdf" TargetMode="External"/><Relationship Id="rId121" Type="http://schemas.openxmlformats.org/officeDocument/2006/relationships/hyperlink" Target="2CFR200_subpart%20E.PDF" TargetMode="External"/><Relationship Id="rId142" Type="http://schemas.openxmlformats.org/officeDocument/2006/relationships/hyperlink" Target="UG_Cash%20Management_Reimbursement_Advance_discussion.pdf" TargetMode="External"/><Relationship Id="rId163" Type="http://schemas.openxmlformats.org/officeDocument/2006/relationships/hyperlink" Target="2CFR200.305(b)(5).pdf" TargetMode="External"/><Relationship Id="rId184" Type="http://schemas.openxmlformats.org/officeDocument/2006/relationships/hyperlink" Target="http://portal/BP/Intranet/Auditor%20Resources%20File%20Bin/UG%20Exception%20Evaluation%20by%20Federal%20Agency.xlsx" TargetMode="External"/><Relationship Id="rId189" Type="http://schemas.openxmlformats.org/officeDocument/2006/relationships/header" Target="header22.xml"/><Relationship Id="rId219" Type="http://schemas.openxmlformats.org/officeDocument/2006/relationships/header" Target="header26.xml"/><Relationship Id="rId3" Type="http://schemas.openxmlformats.org/officeDocument/2006/relationships/customXml" Target="../customXml/item3.xml"/><Relationship Id="rId214" Type="http://schemas.openxmlformats.org/officeDocument/2006/relationships/hyperlink" Target="2CFR200.501(h).pdf" TargetMode="External"/><Relationship Id="rId230" Type="http://schemas.openxmlformats.org/officeDocument/2006/relationships/hyperlink" Target="2CFR200.511(b).pdf" TargetMode="External"/><Relationship Id="rId235" Type="http://schemas.openxmlformats.org/officeDocument/2006/relationships/fontTable" Target="fontTable.xml"/><Relationship Id="rId25" Type="http://schemas.openxmlformats.org/officeDocument/2006/relationships/hyperlink" Target="http://www.gpo.gov/fdsys/pkg/FR-2004-07-02/pdf/04-15121.pdf" TargetMode="External"/><Relationship Id="rId46" Type="http://schemas.openxmlformats.org/officeDocument/2006/relationships/hyperlink" Target="2CFR200_Subpart%20E.pdf" TargetMode="External"/><Relationship Id="rId67" Type="http://schemas.openxmlformats.org/officeDocument/2006/relationships/hyperlink" Target="2CFR200_APPENDIX_I.pdf" TargetMode="External"/><Relationship Id="rId116" Type="http://schemas.openxmlformats.org/officeDocument/2006/relationships/hyperlink" Target="2CFR200_subpart%20E.PDF" TargetMode="External"/><Relationship Id="rId137" Type="http://schemas.openxmlformats.org/officeDocument/2006/relationships/header" Target="header16.xml"/><Relationship Id="rId158" Type="http://schemas.openxmlformats.org/officeDocument/2006/relationships/header" Target="header17.xml"/><Relationship Id="rId20" Type="http://schemas.openxmlformats.org/officeDocument/2006/relationships/hyperlink" Target="Improper%20Payments.pdf" TargetMode="External"/><Relationship Id="rId41" Type="http://schemas.openxmlformats.org/officeDocument/2006/relationships/hyperlink" Target="http://education.ohio.gov/getattachment/Topics/Other-Resources/21st-Century/21st-CCLC-Archived-Event-Information/FY14-Request-for-Applications.pdf.aspx" TargetMode="External"/><Relationship Id="rId62" Type="http://schemas.openxmlformats.org/officeDocument/2006/relationships/header" Target="header8.xml"/><Relationship Id="rId83" Type="http://schemas.openxmlformats.org/officeDocument/2006/relationships/hyperlink" Target="2CFR200.474.pdf" TargetMode="External"/><Relationship Id="rId88" Type="http://schemas.openxmlformats.org/officeDocument/2006/relationships/hyperlink" Target="http://education.ohio.gov/getattachment/Topics/Finance-and-Funding/Grants-Administration/Sections/Grants-Manual/Managing-Your-Grant.pdf.aspx?lang=en-US" TargetMode="External"/><Relationship Id="rId111" Type="http://schemas.openxmlformats.org/officeDocument/2006/relationships/hyperlink" Target="2CFR200.402_thru_411.pdf" TargetMode="External"/><Relationship Id="rId132" Type="http://schemas.openxmlformats.org/officeDocument/2006/relationships/hyperlink" Target="45CFR95.509.pdf" TargetMode="External"/><Relationship Id="rId153" Type="http://schemas.openxmlformats.org/officeDocument/2006/relationships/hyperlink" Target="https://pms.psc.gov/" TargetMode="External"/><Relationship Id="rId174" Type="http://schemas.openxmlformats.org/officeDocument/2006/relationships/hyperlink" Target="2CFR200.307(g).pdf" TargetMode="External"/><Relationship Id="rId179" Type="http://schemas.openxmlformats.org/officeDocument/2006/relationships/hyperlink" Target="2CFR200.307(f).pdf" TargetMode="External"/><Relationship Id="rId195" Type="http://schemas.openxmlformats.org/officeDocument/2006/relationships/hyperlink" Target="https://www.cfo.gov/wp-content/uploads/2014/12/Agency-Exceptions.pdf" TargetMode="External"/><Relationship Id="rId209" Type="http://schemas.openxmlformats.org/officeDocument/2006/relationships/hyperlink" Target="2CFR200.331(b)_through_(f).pdf" TargetMode="External"/><Relationship Id="rId190" Type="http://schemas.openxmlformats.org/officeDocument/2006/relationships/hyperlink" Target="Agency%20Adoption%20of%20the%20UG%20and%20Example%20Citations.pdf" TargetMode="External"/><Relationship Id="rId204" Type="http://schemas.openxmlformats.org/officeDocument/2006/relationships/header" Target="header24.xml"/><Relationship Id="rId220" Type="http://schemas.openxmlformats.org/officeDocument/2006/relationships/hyperlink" Target="Subrecipient_Monitoring_Auditobjectives.pdf" TargetMode="External"/><Relationship Id="rId225" Type="http://schemas.openxmlformats.org/officeDocument/2006/relationships/hyperlink" Target="2CFR200.331(d)(2).pdf" TargetMode="External"/><Relationship Id="rId15" Type="http://schemas.openxmlformats.org/officeDocument/2006/relationships/hyperlink" Target="Agency%20Adoption%20of%20the%20UG%20and%20Example%20Citations.pdf" TargetMode="External"/><Relationship Id="rId36" Type="http://schemas.openxmlformats.org/officeDocument/2006/relationships/hyperlink" Target="http://www2.ed.gov/policy/fund/guid/gposbul/time-and-effort-reporting.html?exp=3" TargetMode="External"/><Relationship Id="rId57" Type="http://schemas.openxmlformats.org/officeDocument/2006/relationships/hyperlink" Target="ODE_Treasurer_Supplemental_Contracts.pdf" TargetMode="External"/><Relationship Id="rId106" Type="http://schemas.openxmlformats.org/officeDocument/2006/relationships/hyperlink" Target="2CFR200.431.pdf" TargetMode="External"/><Relationship Id="rId127" Type="http://schemas.openxmlformats.org/officeDocument/2006/relationships/hyperlink" Target="45CFR95%20Subpart%20E.pdf" TargetMode="External"/><Relationship Id="rId10" Type="http://schemas.openxmlformats.org/officeDocument/2006/relationships/endnotes" Target="endnotes.xml"/><Relationship Id="rId31" Type="http://schemas.openxmlformats.org/officeDocument/2006/relationships/hyperlink" Target="http://www.ed.gov/policy/elsec/guid/cschools/cguidedec2000.doc" TargetMode="External"/><Relationship Id="rId52" Type="http://schemas.openxmlformats.org/officeDocument/2006/relationships/hyperlink" Target="https://ccip.ode.state.oh.us/documentlibrary/ViewDocument.aspx?DocumentKey=78081" TargetMode="External"/><Relationship Id="rId73" Type="http://schemas.openxmlformats.org/officeDocument/2006/relationships/hyperlink" Target="http://portal/BP/Intranet/Auditor%20Resources%20File%20Bin/UG%20Exception%20Evaluation%20by%20Federal%20Agency.xlsx" TargetMode="External"/><Relationship Id="rId78" Type="http://schemas.openxmlformats.org/officeDocument/2006/relationships/hyperlink" Target="Allowed%20Costs%20Cost%20Principles%20US%20Dept%20Ed%20Crosscutting.pdf" TargetMode="External"/><Relationship Id="rId94" Type="http://schemas.openxmlformats.org/officeDocument/2006/relationships/hyperlink" Target="2CFR200.414(f).pdf" TargetMode="External"/><Relationship Id="rId99" Type="http://schemas.openxmlformats.org/officeDocument/2006/relationships/hyperlink" Target="2CFR200.18.pdf" TargetMode="External"/><Relationship Id="rId101" Type="http://schemas.openxmlformats.org/officeDocument/2006/relationships/hyperlink" Target="2CFR200_subpart%20E.PDF" TargetMode="External"/><Relationship Id="rId122" Type="http://schemas.openxmlformats.org/officeDocument/2006/relationships/hyperlink" Target="2CFR200.402_thru_411.pdf" TargetMode="External"/><Relationship Id="rId143" Type="http://schemas.openxmlformats.org/officeDocument/2006/relationships/hyperlink" Target="UG_Cash%20Management_Cost-Reimbursement_Contracts_under_FAR.pdf" TargetMode="External"/><Relationship Id="rId148" Type="http://schemas.openxmlformats.org/officeDocument/2006/relationships/hyperlink" Target="48CFR52.232-12.pdf" TargetMode="External"/><Relationship Id="rId164" Type="http://schemas.openxmlformats.org/officeDocument/2006/relationships/hyperlink" Target="2CFR200.305(b)(9).pdf" TargetMode="External"/><Relationship Id="rId169" Type="http://schemas.openxmlformats.org/officeDocument/2006/relationships/hyperlink" Target="Agency%20Adoption%20of%20the%20UG%20and%20Example%20Citations.pdf" TargetMode="External"/><Relationship Id="rId185" Type="http://schemas.openxmlformats.org/officeDocument/2006/relationships/hyperlink" Target="http://education.ohio.gov/getattachment/Topics/District-and-School-Continuous-Improvement/Federal-Programs/Elementary-and-Secondary-Education-Act/Programs-Administered-Under-ESEA/21st-Century/FY20-21st-CCLC-RFA.pdf.aspx?lang=en-US"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2CFR200.80.pdf" TargetMode="External"/><Relationship Id="rId210" Type="http://schemas.openxmlformats.org/officeDocument/2006/relationships/hyperlink" Target="2CFR200.521.pdf" TargetMode="External"/><Relationship Id="rId215" Type="http://schemas.openxmlformats.org/officeDocument/2006/relationships/hyperlink" Target="http://www.whitehouse.gov/omb/" TargetMode="External"/><Relationship Id="rId236" Type="http://schemas.openxmlformats.org/officeDocument/2006/relationships/theme" Target="theme/theme1.xml"/><Relationship Id="rId26" Type="http://schemas.openxmlformats.org/officeDocument/2006/relationships/hyperlink" Target="https://www2.ed.gov/policy/elsec/leg/essa/essaguidance160477.pdf" TargetMode="External"/><Relationship Id="rId231" Type="http://schemas.openxmlformats.org/officeDocument/2006/relationships/hyperlink" Target="OMB_Compliance_Supplement_APP_I.pdf" TargetMode="External"/><Relationship Id="rId47" Type="http://schemas.openxmlformats.org/officeDocument/2006/relationships/hyperlink" Target="2CFR200.420_thru_200.475.pdf" TargetMode="External"/><Relationship Id="rId68" Type="http://schemas.openxmlformats.org/officeDocument/2006/relationships/hyperlink" Target="45CFR75_Appendix_IX.pdf" TargetMode="External"/><Relationship Id="rId89" Type="http://schemas.openxmlformats.org/officeDocument/2006/relationships/header" Target="header9.xml"/><Relationship Id="rId112" Type="http://schemas.openxmlformats.org/officeDocument/2006/relationships/hyperlink" Target="2CFR200.420_thru_200.475.pdf" TargetMode="External"/><Relationship Id="rId133" Type="http://schemas.openxmlformats.org/officeDocument/2006/relationships/hyperlink" Target="45CFR95.507.pdf" TargetMode="External"/><Relationship Id="rId154" Type="http://schemas.openxmlformats.org/officeDocument/2006/relationships/hyperlink" Target="http://fms.treas.gov/asap/index.html" TargetMode="External"/><Relationship Id="rId175" Type="http://schemas.openxmlformats.org/officeDocument/2006/relationships/hyperlink" Target="37CFR401.2.pdf" TargetMode="External"/><Relationship Id="rId196" Type="http://schemas.openxmlformats.org/officeDocument/2006/relationships/hyperlink" Target="http://portal/BP/Intranet/Auditor%20Resources%20File%20Bin/UG%20Exception%20Evaluation%20by%20Federal%20Agency.xlsx" TargetMode="External"/><Relationship Id="rId200" Type="http://schemas.openxmlformats.org/officeDocument/2006/relationships/hyperlink" Target="http://education.ohio.gov/getattachment/Topics/Finance-and-Funding/Grants-Administration/Sections/Grants-Manual/Managing-Your-Grant.pdf.aspx?lang=en-US" TargetMode="External"/><Relationship Id="rId16" Type="http://schemas.openxmlformats.org/officeDocument/2006/relationships/header" Target="header1.xml"/><Relationship Id="rId221" Type="http://schemas.openxmlformats.org/officeDocument/2006/relationships/header" Target="header27.xml"/><Relationship Id="rId37" Type="http://schemas.openxmlformats.org/officeDocument/2006/relationships/header" Target="header3.xml"/><Relationship Id="rId58" Type="http://schemas.openxmlformats.org/officeDocument/2006/relationships/header" Target="header5.xml"/><Relationship Id="rId79" Type="http://schemas.openxmlformats.org/officeDocument/2006/relationships/hyperlink" Target="2CFR200.302.pdf" TargetMode="External"/><Relationship Id="rId102" Type="http://schemas.openxmlformats.org/officeDocument/2006/relationships/hyperlink" Target="2CFR200_Appendix_VII_Para_B.pdf" TargetMode="External"/><Relationship Id="rId123" Type="http://schemas.openxmlformats.org/officeDocument/2006/relationships/hyperlink" Target="2CFR200.420_thru_200.475.pdf" TargetMode="External"/><Relationship Id="rId144" Type="http://schemas.openxmlformats.org/officeDocument/2006/relationships/hyperlink" Target="2CFR200.302(b)(6).pdf" TargetMode="External"/><Relationship Id="rId90" Type="http://schemas.openxmlformats.org/officeDocument/2006/relationships/hyperlink" Target="2CFR200_Appendix_VII_Para_D(1)(b).pdf" TargetMode="External"/><Relationship Id="rId165" Type="http://schemas.openxmlformats.org/officeDocument/2006/relationships/hyperlink" Target="48CFR52.216-7(b)(1).pdf" TargetMode="External"/><Relationship Id="rId186" Type="http://schemas.openxmlformats.org/officeDocument/2006/relationships/header" Target="header21.xml"/><Relationship Id="rId211" Type="http://schemas.openxmlformats.org/officeDocument/2006/relationships/hyperlink" Target="2CFR200.501(h).pdf" TargetMode="External"/><Relationship Id="rId232" Type="http://schemas.openxmlformats.org/officeDocument/2006/relationships/hyperlink" Target="OMB_Compliance_Supplement_APP_II.pdf" TargetMode="External"/><Relationship Id="rId27" Type="http://schemas.openxmlformats.org/officeDocument/2006/relationships/hyperlink" Target="https://www2.ed.gov/policy/elsec/leg/essa/essaswpguidance9192016.pdf" TargetMode="External"/><Relationship Id="rId48" Type="http://schemas.openxmlformats.org/officeDocument/2006/relationships/hyperlink" Target="http://www.whitehouse.gov/omb/" TargetMode="External"/><Relationship Id="rId69" Type="http://schemas.openxmlformats.org/officeDocument/2006/relationships/hyperlink" Target="2CFR200_Subpart%20E.PDF" TargetMode="External"/><Relationship Id="rId113" Type="http://schemas.openxmlformats.org/officeDocument/2006/relationships/hyperlink" Target="2CFR200.430.pdf" TargetMode="External"/><Relationship Id="rId134" Type="http://schemas.openxmlformats.org/officeDocument/2006/relationships/header" Target="header1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C74631ECA2374CA08D26F132AB1F85" ma:contentTypeVersion="0" ma:contentTypeDescription="Create a new document." ma:contentTypeScope="" ma:versionID="7c0686ab7890840626c063653ea7569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2.xml><?xml version="1.0" encoding="utf-8"?>
<ds:datastoreItem xmlns:ds="http://schemas.openxmlformats.org/officeDocument/2006/customXml" ds:itemID="{8AC90ED3-5CAF-46C9-892B-CB7860E84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E4CEAD5-0F54-441D-9957-C57457F50EE3}">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B1F5B37-7993-4076-B721-1420D77C1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74</Pages>
  <Words>22532</Words>
  <Characters>147027</Characters>
  <Application>Microsoft Office Word</Application>
  <DocSecurity>0</DocSecurity>
  <Lines>1225</Lines>
  <Paragraphs>338</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169221</CharactersWithSpaces>
  <SharedDoc>false</SharedDoc>
  <HyperlinkBase>http://ohioauditor.gov/ipa/UniformGuidance/2020/</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creator>richburg_r</dc:creator>
  <cp:lastModifiedBy>Teresa M. Hicks</cp:lastModifiedBy>
  <cp:revision>3</cp:revision>
  <cp:lastPrinted>2015-07-01T17:39:00Z</cp:lastPrinted>
  <dcterms:created xsi:type="dcterms:W3CDTF">2020-10-22T17:31:00Z</dcterms:created>
  <dcterms:modified xsi:type="dcterms:W3CDTF">2020-10-22T17:34:00Z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0x010100DAC74631ECA2374CA08D26F132AB1F85</vt:lpwstr>
  </property>
</Properties>
</file>