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61DBB0C0" w:rsidR="007814B6" w:rsidRPr="00D94F69" w:rsidRDefault="009F3FAF" w:rsidP="009F3FAF">
            <w:pPr>
              <w:jc w:val="both"/>
              <w:rPr>
                <w:rFonts w:ascii="Arial" w:hAnsi="Arial" w:cs="Arial"/>
              </w:rPr>
            </w:pPr>
            <w:r w:rsidRPr="00D94F69">
              <w:rPr>
                <w:rFonts w:ascii="Arial" w:hAnsi="Arial" w:cs="Arial"/>
              </w:rPr>
              <w:t>201</w:t>
            </w:r>
            <w:r>
              <w:rPr>
                <w:rFonts w:ascii="Arial" w:hAnsi="Arial" w:cs="Arial"/>
              </w:rPr>
              <w:t>9</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2FEA8A56" w:rsidR="007814B6" w:rsidRPr="00D94F69" w:rsidRDefault="00B54EA4" w:rsidP="006672EA">
            <w:pPr>
              <w:jc w:val="both"/>
              <w:rPr>
                <w:rFonts w:ascii="Arial" w:hAnsi="Arial" w:cs="Arial"/>
              </w:rPr>
            </w:pPr>
            <w:r>
              <w:rPr>
                <w:rFonts w:ascii="Arial" w:hAnsi="Arial" w:cs="Arial"/>
              </w:rPr>
              <w:t>Student Financial Assistance Cluster</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247972E3" w14:textId="77777777" w:rsidR="00B54EA4" w:rsidRDefault="00B54EA4" w:rsidP="00B54EA4">
            <w:pPr>
              <w:jc w:val="both"/>
              <w:rPr>
                <w:rFonts w:ascii="Arial" w:hAnsi="Arial" w:cs="Arial"/>
              </w:rPr>
            </w:pPr>
            <w:r>
              <w:rPr>
                <w:rFonts w:ascii="Arial" w:hAnsi="Arial" w:cs="Arial"/>
              </w:rPr>
              <w:t>84.007 – Federal Supplemental Educational Opportunity Grants (FSEOG)</w:t>
            </w:r>
          </w:p>
          <w:p w14:paraId="6239253C" w14:textId="77777777" w:rsidR="00B54EA4" w:rsidRPr="00896E41" w:rsidRDefault="00B54EA4" w:rsidP="00B54EA4">
            <w:pPr>
              <w:jc w:val="both"/>
              <w:rPr>
                <w:rFonts w:ascii="Arial" w:hAnsi="Arial" w:cs="Arial"/>
              </w:rPr>
            </w:pPr>
            <w:r w:rsidRPr="00896E41">
              <w:rPr>
                <w:rFonts w:ascii="Arial" w:hAnsi="Arial" w:cs="Arial"/>
              </w:rPr>
              <w:t>84.063 - Federal Pell Grant Program (PELL)</w:t>
            </w:r>
          </w:p>
          <w:p w14:paraId="33E981FC" w14:textId="45566688" w:rsidR="007814B6" w:rsidRPr="00D94F69" w:rsidRDefault="00B54EA4" w:rsidP="00B54EA4">
            <w:pPr>
              <w:jc w:val="both"/>
              <w:rPr>
                <w:rFonts w:ascii="Arial" w:hAnsi="Arial" w:cs="Arial"/>
              </w:rPr>
            </w:pPr>
            <w:r w:rsidRPr="00896E41">
              <w:rPr>
                <w:rFonts w:ascii="Arial" w:hAnsi="Arial" w:cs="Arial"/>
              </w:rPr>
              <w:t>84.268 - Federal Direct Student Loans (DIRECT LOAN)</w:t>
            </w:r>
          </w:p>
        </w:tc>
      </w:tr>
      <w:tr w:rsidR="00B54EA4" w:rsidRPr="00D94F69" w14:paraId="796BD9EC" w14:textId="77777777" w:rsidTr="00F13178">
        <w:tc>
          <w:tcPr>
            <w:tcW w:w="1560" w:type="pct"/>
            <w:shd w:val="clear" w:color="auto" w:fill="DBE5F1"/>
          </w:tcPr>
          <w:p w14:paraId="37793572" w14:textId="33EE268C" w:rsidR="00B54EA4" w:rsidRPr="00B54EA4" w:rsidRDefault="00B54EA4" w:rsidP="006672EA">
            <w:pPr>
              <w:jc w:val="both"/>
              <w:rPr>
                <w:rFonts w:ascii="Arial" w:hAnsi="Arial" w:cs="Arial"/>
                <w:b/>
                <w:highlight w:val="lightGray"/>
              </w:rPr>
            </w:pPr>
            <w:r w:rsidRPr="005B63DB">
              <w:rPr>
                <w:rFonts w:ascii="Arial" w:hAnsi="Arial" w:cs="Arial"/>
                <w:b/>
              </w:rPr>
              <w:t>Note:</w:t>
            </w:r>
            <w:r w:rsidRPr="00B54EA4">
              <w:rPr>
                <w:rFonts w:ascii="Arial" w:hAnsi="Arial" w:cs="Arial"/>
                <w:b/>
                <w:highlight w:val="lightGray"/>
              </w:rPr>
              <w:t xml:space="preserve"> </w:t>
            </w:r>
          </w:p>
        </w:tc>
        <w:tc>
          <w:tcPr>
            <w:tcW w:w="3440" w:type="pct"/>
          </w:tcPr>
          <w:p w14:paraId="1936C82B" w14:textId="4B181452" w:rsidR="00B54EA4" w:rsidRPr="00896E41" w:rsidRDefault="00B54EA4" w:rsidP="00B54EA4">
            <w:pPr>
              <w:jc w:val="both"/>
              <w:rPr>
                <w:rFonts w:ascii="Arial" w:hAnsi="Arial" w:cs="Arial"/>
              </w:rPr>
            </w:pPr>
            <w:r w:rsidRPr="00896E41">
              <w:rPr>
                <w:rFonts w:ascii="Arial" w:hAnsi="Arial" w:cs="Arial"/>
              </w:rPr>
              <w:t>The Student Financial Assistance Cluster also contains the following programs; however, these are not likely to occur at most local schools.  If they occur, they are not likely to be material to the cluster.  If you need to test one of the following programs, refer to Part 5 of the OMB Circular Compliance Supplement</w:t>
            </w:r>
            <w:r w:rsidR="00227E5F">
              <w:rPr>
                <w:rFonts w:ascii="Arial" w:hAnsi="Arial" w:cs="Arial"/>
              </w:rPr>
              <w:t>.</w:t>
            </w:r>
          </w:p>
          <w:p w14:paraId="65A9CE25" w14:textId="77777777" w:rsidR="00B54EA4" w:rsidRPr="00896E41" w:rsidRDefault="00B54EA4" w:rsidP="00B54EA4">
            <w:pPr>
              <w:jc w:val="both"/>
              <w:rPr>
                <w:rFonts w:ascii="Arial" w:hAnsi="Arial" w:cs="Arial"/>
              </w:rPr>
            </w:pPr>
          </w:p>
          <w:p w14:paraId="3E5647F2" w14:textId="77777777" w:rsidR="00B54EA4" w:rsidRPr="00896E41" w:rsidRDefault="00B54EA4" w:rsidP="00B54EA4">
            <w:pPr>
              <w:jc w:val="both"/>
              <w:rPr>
                <w:rFonts w:ascii="Arial" w:hAnsi="Arial" w:cs="Arial"/>
              </w:rPr>
            </w:pPr>
            <w:r w:rsidRPr="00896E41">
              <w:rPr>
                <w:rFonts w:ascii="Arial" w:hAnsi="Arial" w:cs="Arial"/>
              </w:rPr>
              <w:t>#84.033 - Federal Work-Study Program (FWS)</w:t>
            </w:r>
          </w:p>
          <w:p w14:paraId="0F12D4FA" w14:textId="77777777" w:rsidR="00B54EA4" w:rsidRPr="00896E41" w:rsidRDefault="00B54EA4" w:rsidP="00B54EA4">
            <w:pPr>
              <w:jc w:val="both"/>
              <w:rPr>
                <w:rFonts w:ascii="Arial" w:hAnsi="Arial" w:cs="Arial"/>
              </w:rPr>
            </w:pPr>
            <w:r w:rsidRPr="00896E41">
              <w:rPr>
                <w:rFonts w:ascii="Arial" w:hAnsi="Arial" w:cs="Arial"/>
              </w:rPr>
              <w:t>#84.038 - Federal Perkins Loans (FPL) – Federal Capital Contributions</w:t>
            </w:r>
          </w:p>
          <w:p w14:paraId="608127ED" w14:textId="77777777" w:rsidR="00B54EA4" w:rsidRPr="00896E41" w:rsidRDefault="00B54EA4" w:rsidP="00B54EA4">
            <w:pPr>
              <w:jc w:val="both"/>
              <w:rPr>
                <w:rFonts w:ascii="Arial" w:hAnsi="Arial" w:cs="Arial"/>
              </w:rPr>
            </w:pPr>
            <w:r w:rsidRPr="00896E41">
              <w:rPr>
                <w:rFonts w:ascii="Arial" w:hAnsi="Arial" w:cs="Arial"/>
              </w:rPr>
              <w:t>#84.379 - Teacher Education Assistance For College And Higher Education Grants (TEACH Grants)</w:t>
            </w:r>
          </w:p>
          <w:p w14:paraId="55E59646" w14:textId="77777777" w:rsidR="00B54EA4" w:rsidRPr="00896E41" w:rsidRDefault="00B54EA4" w:rsidP="00B54EA4">
            <w:pPr>
              <w:jc w:val="both"/>
              <w:rPr>
                <w:rFonts w:ascii="Arial" w:hAnsi="Arial" w:cs="Arial"/>
              </w:rPr>
            </w:pPr>
            <w:r w:rsidRPr="00896E41">
              <w:rPr>
                <w:rFonts w:ascii="Arial" w:hAnsi="Arial" w:cs="Arial"/>
              </w:rPr>
              <w:t>#84.408 – Postsecondary Education Scholarships for Veteran’s Dependents (Iraq and Afghanistan Service Grants) (IASG))</w:t>
            </w:r>
          </w:p>
          <w:p w14:paraId="63C2D9D6" w14:textId="77777777" w:rsidR="00B54EA4" w:rsidRPr="00896E41" w:rsidRDefault="00B54EA4" w:rsidP="00B54EA4">
            <w:pPr>
              <w:jc w:val="both"/>
              <w:rPr>
                <w:rFonts w:ascii="Arial" w:hAnsi="Arial" w:cs="Arial"/>
              </w:rPr>
            </w:pPr>
            <w:r w:rsidRPr="00896E41">
              <w:rPr>
                <w:rFonts w:ascii="Arial" w:hAnsi="Arial" w:cs="Arial"/>
              </w:rPr>
              <w:t>#93.264 – Nurse Faculty Loan Program (NFLP)</w:t>
            </w:r>
          </w:p>
          <w:p w14:paraId="452BE1D9" w14:textId="77777777" w:rsidR="00B54EA4" w:rsidRPr="00896E41" w:rsidRDefault="00B54EA4" w:rsidP="00B54EA4">
            <w:pPr>
              <w:jc w:val="both"/>
              <w:rPr>
                <w:rFonts w:ascii="Arial" w:hAnsi="Arial" w:cs="Arial"/>
              </w:rPr>
            </w:pPr>
            <w:r w:rsidRPr="00896E41">
              <w:rPr>
                <w:rFonts w:ascii="Arial" w:hAnsi="Arial" w:cs="Arial"/>
              </w:rPr>
              <w:t>#93.342 – Health Professions Student Loans, Including Primary Care Loans and Loans for Disadvantaged Students (HPSL/PCL/LDS)</w:t>
            </w:r>
          </w:p>
          <w:p w14:paraId="3F842C61" w14:textId="77777777" w:rsidR="00B54EA4" w:rsidRPr="00896E41" w:rsidRDefault="00B54EA4" w:rsidP="00B54EA4">
            <w:pPr>
              <w:jc w:val="both"/>
              <w:rPr>
                <w:rFonts w:ascii="Arial" w:hAnsi="Arial" w:cs="Arial"/>
              </w:rPr>
            </w:pPr>
            <w:r w:rsidRPr="00896E41">
              <w:rPr>
                <w:rFonts w:ascii="Arial" w:hAnsi="Arial" w:cs="Arial"/>
              </w:rPr>
              <w:t xml:space="preserve">#93.364 - Nursing Student Loans (NSL)  </w:t>
            </w:r>
          </w:p>
          <w:p w14:paraId="400420D1" w14:textId="4CA76A51" w:rsidR="00B54EA4" w:rsidRDefault="00B54EA4" w:rsidP="00B54EA4">
            <w:pPr>
              <w:jc w:val="both"/>
              <w:rPr>
                <w:rFonts w:ascii="Arial" w:hAnsi="Arial" w:cs="Arial"/>
              </w:rPr>
            </w:pPr>
            <w:r w:rsidRPr="00896E41">
              <w:rPr>
                <w:rFonts w:ascii="Arial" w:hAnsi="Arial" w:cs="Arial"/>
              </w:rPr>
              <w:t>#93.925 - Scholarships for Health Professions Students from Disadvantaged Backgrounds—Scholarships for Disadvantaged Students  (SDS)</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BB78E7">
      <w:pPr>
        <w:pStyle w:val="ListParagraph"/>
        <w:numPr>
          <w:ilvl w:val="0"/>
          <w:numId w:val="27"/>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BB78E7">
      <w:pPr>
        <w:pStyle w:val="ListParagraph"/>
        <w:numPr>
          <w:ilvl w:val="0"/>
          <w:numId w:val="27"/>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BB78E7">
      <w:pPr>
        <w:numPr>
          <w:ilvl w:val="0"/>
          <w:numId w:val="26"/>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BB78E7">
      <w:pPr>
        <w:numPr>
          <w:ilvl w:val="0"/>
          <w:numId w:val="26"/>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BB78E7">
      <w:pPr>
        <w:numPr>
          <w:ilvl w:val="0"/>
          <w:numId w:val="26"/>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BB78E7">
      <w:pPr>
        <w:numPr>
          <w:ilvl w:val="1"/>
          <w:numId w:val="26"/>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BB78E7">
      <w:pPr>
        <w:numPr>
          <w:ilvl w:val="1"/>
          <w:numId w:val="26"/>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BB78E7">
      <w:pPr>
        <w:numPr>
          <w:ilvl w:val="1"/>
          <w:numId w:val="26"/>
        </w:numPr>
        <w:spacing w:after="60"/>
        <w:jc w:val="both"/>
        <w:rPr>
          <w:rFonts w:ascii="Arial" w:hAnsi="Arial" w:cs="Arial"/>
          <w:sz w:val="20"/>
        </w:rPr>
      </w:pPr>
      <w:r w:rsidRPr="00D94F69">
        <w:rPr>
          <w:rFonts w:ascii="Arial" w:hAnsi="Arial" w:cs="Arial"/>
          <w:sz w:val="20"/>
        </w:rPr>
        <w:lastRenderedPageBreak/>
        <w:t>Audit Objectives and Control Testing Procedures</w:t>
      </w:r>
    </w:p>
    <w:p w14:paraId="7794367A" w14:textId="77777777" w:rsidR="007814B6" w:rsidRPr="00D94F69" w:rsidRDefault="007814B6" w:rsidP="00BB78E7">
      <w:pPr>
        <w:numPr>
          <w:ilvl w:val="1"/>
          <w:numId w:val="26"/>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BB78E7">
      <w:pPr>
        <w:numPr>
          <w:ilvl w:val="1"/>
          <w:numId w:val="26"/>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BB78E7">
      <w:pPr>
        <w:numPr>
          <w:ilvl w:val="0"/>
          <w:numId w:val="26"/>
        </w:numPr>
        <w:spacing w:after="60"/>
        <w:jc w:val="both"/>
        <w:rPr>
          <w:rFonts w:ascii="Arial" w:hAnsi="Arial" w:cs="Arial"/>
          <w:sz w:val="20"/>
        </w:rPr>
      </w:pPr>
      <w:r w:rsidRPr="00D94F69">
        <w:rPr>
          <w:rFonts w:ascii="Arial" w:hAnsi="Arial" w:cs="Arial"/>
          <w:sz w:val="20"/>
        </w:rPr>
        <w:t>Program Testing Conclusion</w:t>
      </w:r>
    </w:p>
    <w:p w14:paraId="1271CC0B" w14:textId="7D3D9916" w:rsidR="007814B6" w:rsidRDefault="007814B6" w:rsidP="006672EA">
      <w:pPr>
        <w:jc w:val="both"/>
        <w:rPr>
          <w:rFonts w:ascii="Arial" w:hAnsi="Arial" w:cs="Arial"/>
        </w:rPr>
      </w:pPr>
    </w:p>
    <w:p w14:paraId="0B82FD8F" w14:textId="77777777" w:rsidR="00B86311" w:rsidRPr="00D94F69" w:rsidRDefault="00B86311"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21078604"/>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0D756D88" w14:textId="560D89B4" w:rsidR="00437774" w:rsidRDefault="00437774" w:rsidP="00155515">
      <w:pPr>
        <w:spacing w:after="240"/>
        <w:jc w:val="both"/>
        <w:rPr>
          <w:rFonts w:ascii="Arial" w:hAnsi="Arial" w:cs="Arial"/>
          <w:b/>
          <w:color w:val="FF0000"/>
          <w:sz w:val="28"/>
          <w:szCs w:val="28"/>
          <w:u w:val="single"/>
        </w:rPr>
      </w:pPr>
      <w:r w:rsidRPr="00F83EB1">
        <w:rPr>
          <w:rFonts w:ascii="Arial" w:hAnsi="Arial" w:cs="Arial"/>
          <w:b/>
          <w:color w:val="FF0000"/>
          <w:sz w:val="28"/>
          <w:szCs w:val="28"/>
          <w:u w:val="single"/>
        </w:rPr>
        <w:t>NOTE: This is the final version of the FACCR based upon the revised compliance supplement.</w:t>
      </w:r>
    </w:p>
    <w:p w14:paraId="470CCBC3" w14:textId="1656728E"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B54EA4">
        <w:rPr>
          <w:rFonts w:ascii="Arial" w:hAnsi="Arial" w:cs="Arial"/>
          <w:b/>
          <w:color w:val="FF0000"/>
          <w:sz w:val="28"/>
          <w:szCs w:val="28"/>
          <w:u w:val="single"/>
        </w:rPr>
        <w:t>FACCR</w:t>
      </w:r>
      <w:r w:rsidR="00B54EA4" w:rsidRPr="00D94F69">
        <w:rPr>
          <w:rFonts w:ascii="Arial" w:hAnsi="Arial" w:cs="Arial"/>
          <w:b/>
          <w:color w:val="FF0000"/>
          <w:sz w:val="28"/>
          <w:szCs w:val="28"/>
          <w:u w:val="single"/>
        </w:rPr>
        <w:t xml:space="preserve"> </w:t>
      </w:r>
      <w:r w:rsidR="00B54EA4">
        <w:rPr>
          <w:rFonts w:ascii="Arial" w:hAnsi="Arial" w:cs="Arial"/>
          <w:b/>
          <w:color w:val="FF0000"/>
          <w:sz w:val="28"/>
          <w:szCs w:val="28"/>
          <w:u w:val="single"/>
        </w:rPr>
        <w:t xml:space="preserve">has been written for Direct Education Assistance only and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3CCCA0FD" w14:textId="557A2D0A" w:rsidR="00B54EA4" w:rsidRPr="00D94F69" w:rsidRDefault="00B54EA4" w:rsidP="00155515">
      <w:pPr>
        <w:spacing w:after="240"/>
        <w:jc w:val="both"/>
        <w:rPr>
          <w:rFonts w:ascii="Arial" w:hAnsi="Arial" w:cs="Arial"/>
          <w:b/>
          <w:color w:val="FF0000"/>
          <w:sz w:val="28"/>
          <w:szCs w:val="28"/>
          <w:u w:val="single"/>
        </w:rPr>
      </w:pPr>
      <w:r>
        <w:rPr>
          <w:rFonts w:ascii="Arial" w:hAnsi="Arial" w:cs="Arial"/>
          <w:b/>
          <w:color w:val="FF0000"/>
          <w:sz w:val="28"/>
          <w:szCs w:val="28"/>
          <w:u w:val="single"/>
        </w:rPr>
        <w:t>There are several links throughout the file highlighted in yellow---these links must be copied and pasted into your browser in order for the files to open.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3A744804" w:rsidR="00F20E18" w:rsidRPr="00D94F69" w:rsidRDefault="00F20E18" w:rsidP="00B54EA4">
      <w:pPr>
        <w:pStyle w:val="ListParagraph"/>
        <w:suppressAutoHyphens w:val="0"/>
        <w:autoSpaceDE/>
        <w:autoSpaceDN/>
        <w:adjustRightInd/>
        <w:spacing w:after="240"/>
        <w:ind w:left="1440"/>
        <w:jc w:val="both"/>
        <w:rPr>
          <w:rFonts w:ascii="Arial" w:hAnsi="Arial" w:cs="Arial"/>
        </w:rPr>
      </w:pPr>
    </w:p>
    <w:p w14:paraId="59941B56" w14:textId="77777777" w:rsidR="00805DDB" w:rsidRPr="00B54EA4" w:rsidRDefault="00805DDB" w:rsidP="00B54EA4">
      <w:pPr>
        <w:spacing w:after="240"/>
        <w:ind w:left="1080"/>
        <w:jc w:val="both"/>
        <w:rPr>
          <w:rFonts w:ascii="Arial" w:hAnsi="Arial" w:cs="Arial"/>
          <w:b/>
          <w:color w:val="000000" w:themeColor="text1"/>
        </w:rPr>
        <w:sectPr w:rsidR="00805DDB" w:rsidRPr="00B54EA4">
          <w:footerReference w:type="default" r:id="rId11"/>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21078605"/>
      <w:bookmarkEnd w:id="3"/>
      <w:r w:rsidRPr="002E6F9D">
        <w:rPr>
          <w:rFonts w:cs="Arial"/>
        </w:rPr>
        <w:lastRenderedPageBreak/>
        <w:t>AGENCY ADOPTION OF THE UG AND EXAMPLE CITATIONS</w:t>
      </w:r>
      <w:bookmarkEnd w:id="4"/>
    </w:p>
    <w:p w14:paraId="1BF1424A" w14:textId="7FF34A39"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2"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33735981"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3"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21078606"/>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114E6D" w:rsidRDefault="00084EE0" w:rsidP="006672EA">
          <w:pPr>
            <w:pStyle w:val="TOCHeading"/>
            <w:jc w:val="both"/>
            <w:rPr>
              <w:rFonts w:ascii="Arial" w:hAnsi="Arial" w:cs="Arial"/>
              <w:sz w:val="20"/>
              <w:szCs w:val="20"/>
            </w:rPr>
          </w:pPr>
          <w:r w:rsidRPr="00114E6D">
            <w:rPr>
              <w:rFonts w:ascii="Arial" w:hAnsi="Arial" w:cs="Arial"/>
              <w:sz w:val="20"/>
              <w:szCs w:val="20"/>
            </w:rPr>
            <w:t>Table of Contents</w:t>
          </w:r>
        </w:p>
        <w:p w14:paraId="10FF1472" w14:textId="1DD1BB27" w:rsidR="00114E6D" w:rsidRPr="00114E6D" w:rsidRDefault="00084EE0">
          <w:pPr>
            <w:pStyle w:val="TOC1"/>
            <w:tabs>
              <w:tab w:val="right" w:leader="dot" w:pos="9350"/>
            </w:tabs>
            <w:rPr>
              <w:rFonts w:ascii="Arial" w:eastAsiaTheme="minorEastAsia" w:hAnsi="Arial" w:cs="Arial"/>
              <w:noProof/>
              <w:sz w:val="20"/>
            </w:rPr>
          </w:pPr>
          <w:r w:rsidRPr="00114E6D">
            <w:rPr>
              <w:rFonts w:ascii="Arial" w:hAnsi="Arial" w:cs="Arial"/>
              <w:sz w:val="20"/>
            </w:rPr>
            <w:fldChar w:fldCharType="begin"/>
          </w:r>
          <w:r w:rsidRPr="00114E6D">
            <w:rPr>
              <w:rFonts w:ascii="Arial" w:hAnsi="Arial" w:cs="Arial"/>
              <w:sz w:val="20"/>
            </w:rPr>
            <w:instrText xml:space="preserve"> TOC \o "1-3" \h \z \u </w:instrText>
          </w:r>
          <w:r w:rsidRPr="00114E6D">
            <w:rPr>
              <w:rFonts w:ascii="Arial" w:hAnsi="Arial" w:cs="Arial"/>
              <w:sz w:val="20"/>
            </w:rPr>
            <w:fldChar w:fldCharType="separate"/>
          </w:r>
          <w:hyperlink w:anchor="_Toc21078604" w:history="1">
            <w:r w:rsidR="00114E6D" w:rsidRPr="00114E6D">
              <w:rPr>
                <w:rStyle w:val="Hyperlink"/>
                <w:rFonts w:ascii="Arial" w:hAnsi="Arial" w:cs="Arial"/>
                <w:noProof/>
                <w:sz w:val="20"/>
                <w:highlight w:val="yellow"/>
              </w:rPr>
              <w:t>Important Information</w:t>
            </w:r>
            <w:r w:rsidR="00114E6D" w:rsidRPr="00114E6D">
              <w:rPr>
                <w:rStyle w:val="Hyperlink"/>
                <w:rFonts w:ascii="Arial" w:hAnsi="Arial" w:cs="Arial"/>
                <w:noProof/>
                <w:sz w:val="20"/>
              </w:rPr>
              <w:t xml:space="preserve"> (please read)</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_Toc21078604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2</w:t>
            </w:r>
            <w:r w:rsidR="00114E6D" w:rsidRPr="00114E6D">
              <w:rPr>
                <w:rFonts w:ascii="Arial" w:hAnsi="Arial" w:cs="Arial"/>
                <w:noProof/>
                <w:webHidden/>
                <w:sz w:val="20"/>
              </w:rPr>
              <w:fldChar w:fldCharType="end"/>
            </w:r>
          </w:hyperlink>
        </w:p>
        <w:p w14:paraId="24C00780" w14:textId="2835CE7E" w:rsidR="00114E6D" w:rsidRPr="00114E6D" w:rsidRDefault="007571A3">
          <w:pPr>
            <w:pStyle w:val="TOC1"/>
            <w:tabs>
              <w:tab w:val="right" w:leader="dot" w:pos="9350"/>
            </w:tabs>
            <w:rPr>
              <w:rFonts w:ascii="Arial" w:eastAsiaTheme="minorEastAsia" w:hAnsi="Arial" w:cs="Arial"/>
              <w:noProof/>
              <w:sz w:val="20"/>
            </w:rPr>
          </w:pPr>
          <w:hyperlink w:anchor="_Toc21078605" w:history="1">
            <w:r w:rsidR="00114E6D" w:rsidRPr="00114E6D">
              <w:rPr>
                <w:rStyle w:val="Hyperlink"/>
                <w:rFonts w:ascii="Arial" w:hAnsi="Arial" w:cs="Arial"/>
                <w:noProof/>
                <w:sz w:val="20"/>
              </w:rPr>
              <w:t>AGENCY ADOPTION OF THE UG AND EXAMPLE CITATIONS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_Toc21078605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3</w:t>
            </w:r>
            <w:r w:rsidR="00114E6D" w:rsidRPr="00114E6D">
              <w:rPr>
                <w:rFonts w:ascii="Arial" w:hAnsi="Arial" w:cs="Arial"/>
                <w:noProof/>
                <w:webHidden/>
                <w:sz w:val="20"/>
              </w:rPr>
              <w:fldChar w:fldCharType="end"/>
            </w:r>
          </w:hyperlink>
        </w:p>
        <w:p w14:paraId="75EC78D0" w14:textId="2B2A9F2F" w:rsidR="00114E6D" w:rsidRPr="00114E6D" w:rsidRDefault="007571A3">
          <w:pPr>
            <w:pStyle w:val="TOC1"/>
            <w:tabs>
              <w:tab w:val="right" w:leader="dot" w:pos="9350"/>
            </w:tabs>
            <w:rPr>
              <w:rFonts w:ascii="Arial" w:eastAsiaTheme="minorEastAsia" w:hAnsi="Arial" w:cs="Arial"/>
              <w:noProof/>
              <w:sz w:val="20"/>
            </w:rPr>
          </w:pPr>
          <w:hyperlink w:anchor="_Toc21078606" w:history="1">
            <w:r w:rsidR="00114E6D" w:rsidRPr="00114E6D">
              <w:rPr>
                <w:rStyle w:val="Hyperlink"/>
                <w:rFonts w:ascii="Arial" w:hAnsi="Arial" w:cs="Arial"/>
                <w:noProof/>
                <w:sz w:val="20"/>
              </w:rPr>
              <w:t>Table of Contents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_Toc21078606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4</w:t>
            </w:r>
            <w:r w:rsidR="00114E6D" w:rsidRPr="00114E6D">
              <w:rPr>
                <w:rFonts w:ascii="Arial" w:hAnsi="Arial" w:cs="Arial"/>
                <w:noProof/>
                <w:webHidden/>
                <w:sz w:val="20"/>
              </w:rPr>
              <w:fldChar w:fldCharType="end"/>
            </w:r>
          </w:hyperlink>
        </w:p>
        <w:p w14:paraId="0BE3B010" w14:textId="46F84CAE" w:rsidR="00114E6D" w:rsidRPr="00114E6D" w:rsidRDefault="007571A3">
          <w:pPr>
            <w:pStyle w:val="TOC1"/>
            <w:tabs>
              <w:tab w:val="right" w:leader="dot" w:pos="9350"/>
            </w:tabs>
            <w:rPr>
              <w:rFonts w:ascii="Arial" w:eastAsiaTheme="minorEastAsia" w:hAnsi="Arial" w:cs="Arial"/>
              <w:noProof/>
              <w:sz w:val="20"/>
            </w:rPr>
          </w:pPr>
          <w:hyperlink w:anchor="_Toc21078607" w:history="1">
            <w:r w:rsidR="00114E6D" w:rsidRPr="00114E6D">
              <w:rPr>
                <w:rStyle w:val="Hyperlink"/>
                <w:rFonts w:ascii="Arial" w:hAnsi="Arial" w:cs="Arial"/>
                <w:noProof/>
                <w:sz w:val="20"/>
              </w:rPr>
              <w:t>Introduction: Materiality by Compliance Requirement Matrix</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_Toc21078607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7</w:t>
            </w:r>
            <w:r w:rsidR="00114E6D" w:rsidRPr="00114E6D">
              <w:rPr>
                <w:rFonts w:ascii="Arial" w:hAnsi="Arial" w:cs="Arial"/>
                <w:noProof/>
                <w:webHidden/>
                <w:sz w:val="20"/>
              </w:rPr>
              <w:fldChar w:fldCharType="end"/>
            </w:r>
          </w:hyperlink>
        </w:p>
        <w:p w14:paraId="38E609E3" w14:textId="679CC39B" w:rsidR="00114E6D" w:rsidRPr="00114E6D" w:rsidRDefault="007571A3">
          <w:pPr>
            <w:pStyle w:val="TOC1"/>
            <w:tabs>
              <w:tab w:val="right" w:leader="dot" w:pos="9350"/>
            </w:tabs>
            <w:rPr>
              <w:rFonts w:ascii="Arial" w:eastAsiaTheme="minorEastAsia" w:hAnsi="Arial" w:cs="Arial"/>
              <w:noProof/>
              <w:sz w:val="20"/>
            </w:rPr>
          </w:pPr>
          <w:hyperlink w:anchor="_Toc21078608" w:history="1">
            <w:r w:rsidR="00114E6D" w:rsidRPr="00114E6D">
              <w:rPr>
                <w:rStyle w:val="Hyperlink"/>
                <w:rFonts w:ascii="Arial" w:hAnsi="Arial" w:cs="Arial"/>
                <w:noProof/>
                <w:sz w:val="20"/>
              </w:rPr>
              <w:t>Part I – OMB Compliance Supplement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_Toc21078608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11</w:t>
            </w:r>
            <w:r w:rsidR="00114E6D" w:rsidRPr="00114E6D">
              <w:rPr>
                <w:rFonts w:ascii="Arial" w:hAnsi="Arial" w:cs="Arial"/>
                <w:noProof/>
                <w:webHidden/>
                <w:sz w:val="20"/>
              </w:rPr>
              <w:fldChar w:fldCharType="end"/>
            </w:r>
          </w:hyperlink>
        </w:p>
        <w:p w14:paraId="6C162C85" w14:textId="39D4CD88" w:rsidR="00114E6D" w:rsidRPr="00114E6D" w:rsidRDefault="007571A3">
          <w:pPr>
            <w:pStyle w:val="TOC3"/>
            <w:rPr>
              <w:rFonts w:ascii="Arial" w:eastAsiaTheme="minorEastAsia" w:hAnsi="Arial" w:cs="Arial"/>
              <w:b w:val="0"/>
              <w:noProof/>
              <w:sz w:val="20"/>
            </w:rPr>
          </w:pPr>
          <w:hyperlink w:anchor="_Toc21078609" w:history="1">
            <w:r w:rsidR="00114E6D" w:rsidRPr="00114E6D">
              <w:rPr>
                <w:rStyle w:val="Hyperlink"/>
                <w:rFonts w:ascii="Arial" w:hAnsi="Arial" w:cs="Arial"/>
                <w:noProof/>
                <w:sz w:val="20"/>
              </w:rPr>
              <w:t>I. Program Objectives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_Toc21078609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11</w:t>
            </w:r>
            <w:r w:rsidR="00114E6D" w:rsidRPr="00114E6D">
              <w:rPr>
                <w:rFonts w:ascii="Arial" w:hAnsi="Arial" w:cs="Arial"/>
                <w:noProof/>
                <w:webHidden/>
                <w:sz w:val="20"/>
              </w:rPr>
              <w:fldChar w:fldCharType="end"/>
            </w:r>
          </w:hyperlink>
        </w:p>
        <w:p w14:paraId="29B6C91A" w14:textId="01EF1730" w:rsidR="00114E6D" w:rsidRPr="00114E6D" w:rsidRDefault="007571A3">
          <w:pPr>
            <w:pStyle w:val="TOC3"/>
            <w:rPr>
              <w:rFonts w:ascii="Arial" w:eastAsiaTheme="minorEastAsia" w:hAnsi="Arial" w:cs="Arial"/>
              <w:b w:val="0"/>
              <w:noProof/>
              <w:sz w:val="20"/>
            </w:rPr>
          </w:pPr>
          <w:hyperlink w:anchor="_Toc21078610" w:history="1">
            <w:r w:rsidR="00114E6D" w:rsidRPr="00114E6D">
              <w:rPr>
                <w:rStyle w:val="Hyperlink"/>
                <w:rFonts w:ascii="Arial" w:hAnsi="Arial" w:cs="Arial"/>
                <w:noProof/>
                <w:sz w:val="20"/>
              </w:rPr>
              <w:t>II. Program Procedures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_Toc21078610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11</w:t>
            </w:r>
            <w:r w:rsidR="00114E6D" w:rsidRPr="00114E6D">
              <w:rPr>
                <w:rFonts w:ascii="Arial" w:hAnsi="Arial" w:cs="Arial"/>
                <w:noProof/>
                <w:webHidden/>
                <w:sz w:val="20"/>
              </w:rPr>
              <w:fldChar w:fldCharType="end"/>
            </w:r>
          </w:hyperlink>
        </w:p>
        <w:p w14:paraId="644DBBBE" w14:textId="433EE34F" w:rsidR="00114E6D" w:rsidRPr="00114E6D" w:rsidRDefault="007571A3">
          <w:pPr>
            <w:pStyle w:val="TOC3"/>
            <w:rPr>
              <w:rFonts w:ascii="Arial" w:eastAsiaTheme="minorEastAsia" w:hAnsi="Arial" w:cs="Arial"/>
              <w:b w:val="0"/>
              <w:noProof/>
              <w:sz w:val="20"/>
            </w:rPr>
          </w:pPr>
          <w:hyperlink w:anchor="_Toc21078611" w:history="1">
            <w:r w:rsidR="00114E6D" w:rsidRPr="00114E6D">
              <w:rPr>
                <w:rStyle w:val="Hyperlink"/>
                <w:rFonts w:ascii="Arial" w:hAnsi="Arial" w:cs="Arial"/>
                <w:noProof/>
                <w:sz w:val="20"/>
              </w:rPr>
              <w:t>III. Source of Governing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_Toc21078611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13</w:t>
            </w:r>
            <w:r w:rsidR="00114E6D" w:rsidRPr="00114E6D">
              <w:rPr>
                <w:rFonts w:ascii="Arial" w:hAnsi="Arial" w:cs="Arial"/>
                <w:noProof/>
                <w:webHidden/>
                <w:sz w:val="20"/>
              </w:rPr>
              <w:fldChar w:fldCharType="end"/>
            </w:r>
          </w:hyperlink>
        </w:p>
        <w:p w14:paraId="152844F0" w14:textId="1D2A70A1" w:rsidR="00114E6D" w:rsidRPr="00114E6D" w:rsidRDefault="007571A3">
          <w:pPr>
            <w:pStyle w:val="TOC3"/>
            <w:rPr>
              <w:rFonts w:ascii="Arial" w:eastAsiaTheme="minorEastAsia" w:hAnsi="Arial" w:cs="Arial"/>
              <w:b w:val="0"/>
              <w:noProof/>
              <w:sz w:val="20"/>
            </w:rPr>
          </w:pPr>
          <w:hyperlink w:anchor="_Toc21078612" w:history="1">
            <w:r w:rsidR="00114E6D" w:rsidRPr="00114E6D">
              <w:rPr>
                <w:rStyle w:val="Hyperlink"/>
                <w:rFonts w:ascii="Arial" w:hAnsi="Arial" w:cs="Arial"/>
                <w:noProof/>
                <w:sz w:val="20"/>
              </w:rPr>
              <w:t>IV. Other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_Toc21078612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13</w:t>
            </w:r>
            <w:r w:rsidR="00114E6D" w:rsidRPr="00114E6D">
              <w:rPr>
                <w:rFonts w:ascii="Arial" w:hAnsi="Arial" w:cs="Arial"/>
                <w:noProof/>
                <w:webHidden/>
                <w:sz w:val="20"/>
              </w:rPr>
              <w:fldChar w:fldCharType="end"/>
            </w:r>
          </w:hyperlink>
        </w:p>
        <w:p w14:paraId="44E967A8" w14:textId="1C736C72" w:rsidR="00114E6D" w:rsidRPr="00114E6D" w:rsidRDefault="007571A3">
          <w:pPr>
            <w:pStyle w:val="TOC1"/>
            <w:tabs>
              <w:tab w:val="right" w:leader="dot" w:pos="9350"/>
            </w:tabs>
            <w:rPr>
              <w:rFonts w:ascii="Arial" w:eastAsiaTheme="minorEastAsia" w:hAnsi="Arial" w:cs="Arial"/>
              <w:noProof/>
              <w:sz w:val="20"/>
            </w:rPr>
          </w:pPr>
          <w:hyperlink w:anchor="_Toc21078613" w:history="1">
            <w:r w:rsidR="00114E6D" w:rsidRPr="00114E6D">
              <w:rPr>
                <w:rStyle w:val="Hyperlink"/>
                <w:rFonts w:ascii="Arial" w:hAnsi="Arial" w:cs="Arial"/>
                <w:noProof/>
                <w:sz w:val="20"/>
              </w:rPr>
              <w:t>Part II – Pass through Agency and Grant Specific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_Toc21078613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16</w:t>
            </w:r>
            <w:r w:rsidR="00114E6D" w:rsidRPr="00114E6D">
              <w:rPr>
                <w:rFonts w:ascii="Arial" w:hAnsi="Arial" w:cs="Arial"/>
                <w:noProof/>
                <w:webHidden/>
                <w:sz w:val="20"/>
              </w:rPr>
              <w:fldChar w:fldCharType="end"/>
            </w:r>
          </w:hyperlink>
        </w:p>
        <w:p w14:paraId="493A61E9" w14:textId="4395CF0B" w:rsidR="00114E6D" w:rsidRPr="00114E6D" w:rsidRDefault="007571A3">
          <w:pPr>
            <w:pStyle w:val="TOC3"/>
            <w:rPr>
              <w:rFonts w:ascii="Arial" w:eastAsiaTheme="minorEastAsia" w:hAnsi="Arial" w:cs="Arial"/>
              <w:b w:val="0"/>
              <w:noProof/>
              <w:sz w:val="20"/>
            </w:rPr>
          </w:pPr>
          <w:hyperlink w:anchor="_Toc21078614" w:history="1">
            <w:r w:rsidR="00114E6D" w:rsidRPr="00114E6D">
              <w:rPr>
                <w:rStyle w:val="Hyperlink"/>
                <w:rFonts w:ascii="Arial" w:hAnsi="Arial" w:cs="Arial"/>
                <w:noProof/>
                <w:sz w:val="20"/>
              </w:rPr>
              <w:t>Reporting</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_Toc21078614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16</w:t>
            </w:r>
            <w:r w:rsidR="00114E6D" w:rsidRPr="00114E6D">
              <w:rPr>
                <w:rFonts w:ascii="Arial" w:hAnsi="Arial" w:cs="Arial"/>
                <w:noProof/>
                <w:webHidden/>
                <w:sz w:val="20"/>
              </w:rPr>
              <w:fldChar w:fldCharType="end"/>
            </w:r>
          </w:hyperlink>
        </w:p>
        <w:p w14:paraId="5FCB053A" w14:textId="4C1E6D66" w:rsidR="00114E6D" w:rsidRPr="00114E6D" w:rsidRDefault="007571A3">
          <w:pPr>
            <w:pStyle w:val="TOC1"/>
            <w:tabs>
              <w:tab w:val="right" w:leader="dot" w:pos="9350"/>
            </w:tabs>
            <w:rPr>
              <w:rFonts w:ascii="Arial" w:eastAsiaTheme="minorEastAsia" w:hAnsi="Arial" w:cs="Arial"/>
              <w:noProof/>
              <w:sz w:val="20"/>
            </w:rPr>
          </w:pPr>
          <w:hyperlink w:anchor="_Toc21078615" w:history="1">
            <w:r w:rsidR="00114E6D" w:rsidRPr="00114E6D">
              <w:rPr>
                <w:rStyle w:val="Hyperlink"/>
                <w:rFonts w:ascii="Arial" w:hAnsi="Arial" w:cs="Arial"/>
                <w:noProof/>
                <w:sz w:val="20"/>
              </w:rPr>
              <w:t>PART III – APPLICABLE COMPLIANCE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_Toc21078615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17</w:t>
            </w:r>
            <w:r w:rsidR="00114E6D" w:rsidRPr="00114E6D">
              <w:rPr>
                <w:rFonts w:ascii="Arial" w:hAnsi="Arial" w:cs="Arial"/>
                <w:noProof/>
                <w:webHidden/>
                <w:sz w:val="20"/>
              </w:rPr>
              <w:fldChar w:fldCharType="end"/>
            </w:r>
          </w:hyperlink>
        </w:p>
        <w:p w14:paraId="0A947D42" w14:textId="2F6A8A23" w:rsidR="00114E6D" w:rsidRPr="00114E6D" w:rsidRDefault="007571A3">
          <w:pPr>
            <w:pStyle w:val="TOC2"/>
            <w:rPr>
              <w:rFonts w:eastAsiaTheme="minorEastAsia"/>
              <w:bCs w:val="0"/>
              <w:sz w:val="20"/>
              <w:szCs w:val="20"/>
            </w:rPr>
          </w:pPr>
          <w:hyperlink w:anchor="_Toc21078616" w:history="1">
            <w:r w:rsidR="00114E6D" w:rsidRPr="00114E6D">
              <w:rPr>
                <w:rStyle w:val="Hyperlink"/>
                <w:sz w:val="20"/>
                <w:szCs w:val="20"/>
              </w:rPr>
              <w:t>A.  ACTIVITIES ALLOWED OR UNALLOWED</w:t>
            </w:r>
            <w:r w:rsidR="00114E6D" w:rsidRPr="00114E6D">
              <w:rPr>
                <w:webHidden/>
                <w:sz w:val="20"/>
                <w:szCs w:val="20"/>
              </w:rPr>
              <w:tab/>
            </w:r>
            <w:r w:rsidR="00114E6D" w:rsidRPr="00114E6D">
              <w:rPr>
                <w:webHidden/>
                <w:sz w:val="20"/>
                <w:szCs w:val="20"/>
              </w:rPr>
              <w:fldChar w:fldCharType="begin"/>
            </w:r>
            <w:r w:rsidR="00114E6D" w:rsidRPr="00114E6D">
              <w:rPr>
                <w:webHidden/>
                <w:sz w:val="20"/>
                <w:szCs w:val="20"/>
              </w:rPr>
              <w:instrText xml:space="preserve"> PAGEREF _Toc21078616 \h </w:instrText>
            </w:r>
            <w:r w:rsidR="00114E6D" w:rsidRPr="00114E6D">
              <w:rPr>
                <w:webHidden/>
                <w:sz w:val="20"/>
                <w:szCs w:val="20"/>
              </w:rPr>
            </w:r>
            <w:r w:rsidR="00114E6D" w:rsidRPr="00114E6D">
              <w:rPr>
                <w:webHidden/>
                <w:sz w:val="20"/>
                <w:szCs w:val="20"/>
              </w:rPr>
              <w:fldChar w:fldCharType="separate"/>
            </w:r>
            <w:r w:rsidR="00114E6D" w:rsidRPr="00114E6D">
              <w:rPr>
                <w:webHidden/>
                <w:sz w:val="20"/>
                <w:szCs w:val="20"/>
              </w:rPr>
              <w:t>17</w:t>
            </w:r>
            <w:r w:rsidR="00114E6D" w:rsidRPr="00114E6D">
              <w:rPr>
                <w:webHidden/>
                <w:sz w:val="20"/>
                <w:szCs w:val="20"/>
              </w:rPr>
              <w:fldChar w:fldCharType="end"/>
            </w:r>
          </w:hyperlink>
        </w:p>
        <w:p w14:paraId="7D95F1C3" w14:textId="656C2575" w:rsidR="00114E6D" w:rsidRPr="00114E6D" w:rsidRDefault="007571A3">
          <w:pPr>
            <w:pStyle w:val="TOC3"/>
            <w:rPr>
              <w:rFonts w:ascii="Arial" w:eastAsiaTheme="minorEastAsia" w:hAnsi="Arial" w:cs="Arial"/>
              <w:b w:val="0"/>
              <w:noProof/>
              <w:sz w:val="20"/>
            </w:rPr>
          </w:pPr>
          <w:hyperlink w:anchor="_Toc21078617" w:history="1">
            <w:r w:rsidR="00114E6D" w:rsidRPr="00114E6D">
              <w:rPr>
                <w:rStyle w:val="Hyperlink"/>
                <w:rFonts w:ascii="Arial" w:hAnsi="Arial" w:cs="Arial"/>
                <w:noProof/>
                <w:sz w:val="20"/>
              </w:rPr>
              <w:t>OMB Compliance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_Toc21078617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17</w:t>
            </w:r>
            <w:r w:rsidR="00114E6D" w:rsidRPr="00114E6D">
              <w:rPr>
                <w:rFonts w:ascii="Arial" w:hAnsi="Arial" w:cs="Arial"/>
                <w:noProof/>
                <w:webHidden/>
                <w:sz w:val="20"/>
              </w:rPr>
              <w:fldChar w:fldCharType="end"/>
            </w:r>
          </w:hyperlink>
        </w:p>
        <w:p w14:paraId="7C68CD28" w14:textId="18F8ECA5" w:rsidR="00114E6D" w:rsidRPr="00114E6D" w:rsidRDefault="007571A3">
          <w:pPr>
            <w:pStyle w:val="TOC3"/>
            <w:rPr>
              <w:rFonts w:ascii="Arial" w:eastAsiaTheme="minorEastAsia" w:hAnsi="Arial" w:cs="Arial"/>
              <w:b w:val="0"/>
              <w:noProof/>
              <w:sz w:val="20"/>
            </w:rPr>
          </w:pPr>
          <w:hyperlink w:anchor="_Toc21078618" w:history="1">
            <w:r w:rsidR="00114E6D" w:rsidRPr="00114E6D">
              <w:rPr>
                <w:rStyle w:val="Hyperlink"/>
                <w:rFonts w:ascii="Arial" w:hAnsi="Arial" w:cs="Arial"/>
                <w:noProof/>
                <w:sz w:val="20"/>
              </w:rPr>
              <w:t>Additional Program Specific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_Toc21078618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18</w:t>
            </w:r>
            <w:r w:rsidR="00114E6D" w:rsidRPr="00114E6D">
              <w:rPr>
                <w:rFonts w:ascii="Arial" w:hAnsi="Arial" w:cs="Arial"/>
                <w:noProof/>
                <w:webHidden/>
                <w:sz w:val="20"/>
              </w:rPr>
              <w:fldChar w:fldCharType="end"/>
            </w:r>
          </w:hyperlink>
        </w:p>
        <w:p w14:paraId="5B937988" w14:textId="107F4907" w:rsidR="00114E6D" w:rsidRPr="00114E6D" w:rsidRDefault="007571A3">
          <w:pPr>
            <w:pStyle w:val="TOC3"/>
            <w:rPr>
              <w:rFonts w:ascii="Arial" w:eastAsiaTheme="minorEastAsia" w:hAnsi="Arial" w:cs="Arial"/>
              <w:b w:val="0"/>
              <w:noProof/>
              <w:sz w:val="20"/>
            </w:rPr>
          </w:pPr>
          <w:hyperlink w:anchor="_Toc21078619" w:history="1">
            <w:r w:rsidR="00114E6D" w:rsidRPr="00114E6D">
              <w:rPr>
                <w:rStyle w:val="Hyperlink"/>
                <w:rFonts w:ascii="Arial" w:hAnsi="Arial" w:cs="Arial"/>
                <w:noProof/>
                <w:sz w:val="20"/>
              </w:rPr>
              <w:t>Audit Objectives and Control Testing</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_Toc21078619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19</w:t>
            </w:r>
            <w:r w:rsidR="00114E6D" w:rsidRPr="00114E6D">
              <w:rPr>
                <w:rFonts w:ascii="Arial" w:hAnsi="Arial" w:cs="Arial"/>
                <w:noProof/>
                <w:webHidden/>
                <w:sz w:val="20"/>
              </w:rPr>
              <w:fldChar w:fldCharType="end"/>
            </w:r>
          </w:hyperlink>
        </w:p>
        <w:p w14:paraId="43AA35F1" w14:textId="17D3762F" w:rsidR="00114E6D" w:rsidRPr="00114E6D" w:rsidRDefault="007571A3">
          <w:pPr>
            <w:pStyle w:val="TOC3"/>
            <w:rPr>
              <w:rFonts w:ascii="Arial" w:eastAsiaTheme="minorEastAsia" w:hAnsi="Arial" w:cs="Arial"/>
              <w:b w:val="0"/>
              <w:noProof/>
              <w:sz w:val="20"/>
            </w:rPr>
          </w:pPr>
          <w:hyperlink w:anchor="_Toc21078620" w:history="1">
            <w:r w:rsidR="00114E6D" w:rsidRPr="00114E6D">
              <w:rPr>
                <w:rStyle w:val="Hyperlink"/>
                <w:rFonts w:ascii="Arial" w:hAnsi="Arial" w:cs="Arial"/>
                <w:noProof/>
                <w:sz w:val="20"/>
              </w:rPr>
              <w:t>Suggested Audit Procedures – Compliance</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_Toc21078620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20</w:t>
            </w:r>
            <w:r w:rsidR="00114E6D" w:rsidRPr="00114E6D">
              <w:rPr>
                <w:rFonts w:ascii="Arial" w:hAnsi="Arial" w:cs="Arial"/>
                <w:noProof/>
                <w:webHidden/>
                <w:sz w:val="20"/>
              </w:rPr>
              <w:fldChar w:fldCharType="end"/>
            </w:r>
          </w:hyperlink>
        </w:p>
        <w:p w14:paraId="73E428BA" w14:textId="768B06E5" w:rsidR="00114E6D" w:rsidRPr="00114E6D" w:rsidRDefault="007571A3">
          <w:pPr>
            <w:pStyle w:val="TOC3"/>
            <w:rPr>
              <w:rFonts w:ascii="Arial" w:eastAsiaTheme="minorEastAsia" w:hAnsi="Arial" w:cs="Arial"/>
              <w:b w:val="0"/>
              <w:noProof/>
              <w:sz w:val="20"/>
            </w:rPr>
          </w:pPr>
          <w:hyperlink w:anchor="_Toc21078621" w:history="1">
            <w:r w:rsidR="00114E6D" w:rsidRPr="00114E6D">
              <w:rPr>
                <w:rStyle w:val="Hyperlink"/>
                <w:rFonts w:ascii="Arial" w:hAnsi="Arial" w:cs="Arial"/>
                <w:noProof/>
                <w:sz w:val="20"/>
              </w:rPr>
              <w:t>Audit Implications Summary</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_Toc21078621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21</w:t>
            </w:r>
            <w:r w:rsidR="00114E6D" w:rsidRPr="00114E6D">
              <w:rPr>
                <w:rFonts w:ascii="Arial" w:hAnsi="Arial" w:cs="Arial"/>
                <w:noProof/>
                <w:webHidden/>
                <w:sz w:val="20"/>
              </w:rPr>
              <w:fldChar w:fldCharType="end"/>
            </w:r>
          </w:hyperlink>
        </w:p>
        <w:p w14:paraId="12FB6108" w14:textId="1795BB35" w:rsidR="00114E6D" w:rsidRPr="00114E6D" w:rsidRDefault="007571A3">
          <w:pPr>
            <w:pStyle w:val="TOC2"/>
            <w:rPr>
              <w:rFonts w:eastAsiaTheme="minorEastAsia"/>
              <w:bCs w:val="0"/>
              <w:sz w:val="20"/>
              <w:szCs w:val="20"/>
            </w:rPr>
          </w:pPr>
          <w:hyperlink w:anchor="_Toc21078622" w:history="1">
            <w:r w:rsidR="00114E6D" w:rsidRPr="00114E6D">
              <w:rPr>
                <w:rStyle w:val="Hyperlink"/>
                <w:sz w:val="20"/>
                <w:szCs w:val="20"/>
              </w:rPr>
              <w:t>C. CASH MANAGEMENT</w:t>
            </w:r>
            <w:r w:rsidR="00114E6D" w:rsidRPr="00114E6D">
              <w:rPr>
                <w:webHidden/>
                <w:sz w:val="20"/>
                <w:szCs w:val="20"/>
              </w:rPr>
              <w:tab/>
            </w:r>
            <w:r w:rsidR="00114E6D" w:rsidRPr="00114E6D">
              <w:rPr>
                <w:webHidden/>
                <w:sz w:val="20"/>
                <w:szCs w:val="20"/>
              </w:rPr>
              <w:fldChar w:fldCharType="begin"/>
            </w:r>
            <w:r w:rsidR="00114E6D" w:rsidRPr="00114E6D">
              <w:rPr>
                <w:webHidden/>
                <w:sz w:val="20"/>
                <w:szCs w:val="20"/>
              </w:rPr>
              <w:instrText xml:space="preserve"> PAGEREF _Toc21078622 \h </w:instrText>
            </w:r>
            <w:r w:rsidR="00114E6D" w:rsidRPr="00114E6D">
              <w:rPr>
                <w:webHidden/>
                <w:sz w:val="20"/>
                <w:szCs w:val="20"/>
              </w:rPr>
            </w:r>
            <w:r w:rsidR="00114E6D" w:rsidRPr="00114E6D">
              <w:rPr>
                <w:webHidden/>
                <w:sz w:val="20"/>
                <w:szCs w:val="20"/>
              </w:rPr>
              <w:fldChar w:fldCharType="separate"/>
            </w:r>
            <w:r w:rsidR="00114E6D" w:rsidRPr="00114E6D">
              <w:rPr>
                <w:webHidden/>
                <w:sz w:val="20"/>
                <w:szCs w:val="20"/>
              </w:rPr>
              <w:t>22</w:t>
            </w:r>
            <w:r w:rsidR="00114E6D" w:rsidRPr="00114E6D">
              <w:rPr>
                <w:webHidden/>
                <w:sz w:val="20"/>
                <w:szCs w:val="20"/>
              </w:rPr>
              <w:fldChar w:fldCharType="end"/>
            </w:r>
          </w:hyperlink>
        </w:p>
        <w:p w14:paraId="50C63451" w14:textId="7ADC384E" w:rsidR="00114E6D" w:rsidRPr="00114E6D" w:rsidRDefault="007571A3">
          <w:pPr>
            <w:pStyle w:val="TOC3"/>
            <w:rPr>
              <w:rFonts w:ascii="Arial" w:eastAsiaTheme="minorEastAsia" w:hAnsi="Arial" w:cs="Arial"/>
              <w:b w:val="0"/>
              <w:noProof/>
              <w:sz w:val="20"/>
            </w:rPr>
          </w:pPr>
          <w:hyperlink w:anchor="_Toc21078623" w:history="1">
            <w:r w:rsidR="00114E6D" w:rsidRPr="00114E6D">
              <w:rPr>
                <w:rStyle w:val="Hyperlink"/>
                <w:rFonts w:ascii="Arial" w:hAnsi="Arial" w:cs="Arial"/>
                <w:noProof/>
                <w:sz w:val="20"/>
              </w:rPr>
              <w:t>OMB Compliance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_Toc21078623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22</w:t>
            </w:r>
            <w:r w:rsidR="00114E6D" w:rsidRPr="00114E6D">
              <w:rPr>
                <w:rFonts w:ascii="Arial" w:hAnsi="Arial" w:cs="Arial"/>
                <w:noProof/>
                <w:webHidden/>
                <w:sz w:val="20"/>
              </w:rPr>
              <w:fldChar w:fldCharType="end"/>
            </w:r>
          </w:hyperlink>
        </w:p>
        <w:p w14:paraId="5ED1DB0B" w14:textId="5D33FCD2" w:rsidR="00114E6D" w:rsidRPr="00114E6D" w:rsidRDefault="007571A3">
          <w:pPr>
            <w:pStyle w:val="TOC3"/>
            <w:rPr>
              <w:rFonts w:ascii="Arial" w:eastAsiaTheme="minorEastAsia" w:hAnsi="Arial" w:cs="Arial"/>
              <w:b w:val="0"/>
              <w:noProof/>
              <w:sz w:val="20"/>
            </w:rPr>
          </w:pPr>
          <w:hyperlink w:anchor="_Toc21078624" w:history="1">
            <w:r w:rsidR="00114E6D" w:rsidRPr="00114E6D">
              <w:rPr>
                <w:rStyle w:val="Hyperlink"/>
                <w:rFonts w:ascii="Arial" w:hAnsi="Arial" w:cs="Arial"/>
                <w:noProof/>
                <w:sz w:val="20"/>
              </w:rPr>
              <w:t>Additional Program Specific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_Toc21078624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24</w:t>
            </w:r>
            <w:r w:rsidR="00114E6D" w:rsidRPr="00114E6D">
              <w:rPr>
                <w:rFonts w:ascii="Arial" w:hAnsi="Arial" w:cs="Arial"/>
                <w:noProof/>
                <w:webHidden/>
                <w:sz w:val="20"/>
              </w:rPr>
              <w:fldChar w:fldCharType="end"/>
            </w:r>
          </w:hyperlink>
        </w:p>
        <w:p w14:paraId="33CD2A1C" w14:textId="21FE96E2" w:rsidR="00114E6D" w:rsidRPr="00114E6D" w:rsidRDefault="007571A3">
          <w:pPr>
            <w:pStyle w:val="TOC3"/>
            <w:rPr>
              <w:rFonts w:ascii="Arial" w:eastAsiaTheme="minorEastAsia" w:hAnsi="Arial" w:cs="Arial"/>
              <w:b w:val="0"/>
              <w:noProof/>
              <w:sz w:val="20"/>
            </w:rPr>
          </w:pPr>
          <w:hyperlink w:anchor="_Toc21078625" w:history="1">
            <w:r w:rsidR="00114E6D" w:rsidRPr="00114E6D">
              <w:rPr>
                <w:rStyle w:val="Hyperlink"/>
                <w:rFonts w:ascii="Arial" w:hAnsi="Arial" w:cs="Arial"/>
                <w:noProof/>
                <w:sz w:val="20"/>
              </w:rPr>
              <w:t>Audit Objectives and Control Testing</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_Toc21078625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25</w:t>
            </w:r>
            <w:r w:rsidR="00114E6D" w:rsidRPr="00114E6D">
              <w:rPr>
                <w:rFonts w:ascii="Arial" w:hAnsi="Arial" w:cs="Arial"/>
                <w:noProof/>
                <w:webHidden/>
                <w:sz w:val="20"/>
              </w:rPr>
              <w:fldChar w:fldCharType="end"/>
            </w:r>
          </w:hyperlink>
        </w:p>
        <w:p w14:paraId="60D54A56" w14:textId="6F0067BC" w:rsidR="00114E6D" w:rsidRPr="00114E6D" w:rsidRDefault="007571A3">
          <w:pPr>
            <w:pStyle w:val="TOC3"/>
            <w:rPr>
              <w:rFonts w:ascii="Arial" w:eastAsiaTheme="minorEastAsia" w:hAnsi="Arial" w:cs="Arial"/>
              <w:b w:val="0"/>
              <w:noProof/>
              <w:sz w:val="20"/>
            </w:rPr>
          </w:pPr>
          <w:hyperlink w:anchor="_Toc21078626" w:history="1">
            <w:r w:rsidR="00114E6D" w:rsidRPr="00114E6D">
              <w:rPr>
                <w:rStyle w:val="Hyperlink"/>
                <w:rFonts w:ascii="Arial" w:hAnsi="Arial" w:cs="Arial"/>
                <w:noProof/>
                <w:sz w:val="20"/>
              </w:rPr>
              <w:t>Suggested Audit Procedures – Compliance</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_Toc21078626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26</w:t>
            </w:r>
            <w:r w:rsidR="00114E6D" w:rsidRPr="00114E6D">
              <w:rPr>
                <w:rFonts w:ascii="Arial" w:hAnsi="Arial" w:cs="Arial"/>
                <w:noProof/>
                <w:webHidden/>
                <w:sz w:val="20"/>
              </w:rPr>
              <w:fldChar w:fldCharType="end"/>
            </w:r>
          </w:hyperlink>
        </w:p>
        <w:p w14:paraId="7191C119" w14:textId="759B5DBE" w:rsidR="00114E6D" w:rsidRPr="00114E6D" w:rsidRDefault="007571A3">
          <w:pPr>
            <w:pStyle w:val="TOC3"/>
            <w:rPr>
              <w:rFonts w:ascii="Arial" w:eastAsiaTheme="minorEastAsia" w:hAnsi="Arial" w:cs="Arial"/>
              <w:b w:val="0"/>
              <w:noProof/>
              <w:sz w:val="20"/>
            </w:rPr>
          </w:pPr>
          <w:hyperlink w:anchor="_Toc21078627" w:history="1">
            <w:r w:rsidR="00114E6D" w:rsidRPr="00114E6D">
              <w:rPr>
                <w:rStyle w:val="Hyperlink"/>
                <w:rFonts w:ascii="Arial" w:hAnsi="Arial" w:cs="Arial"/>
                <w:noProof/>
                <w:sz w:val="20"/>
              </w:rPr>
              <w:t>Audit Implications Summary</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_Toc21078627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28</w:t>
            </w:r>
            <w:r w:rsidR="00114E6D" w:rsidRPr="00114E6D">
              <w:rPr>
                <w:rFonts w:ascii="Arial" w:hAnsi="Arial" w:cs="Arial"/>
                <w:noProof/>
                <w:webHidden/>
                <w:sz w:val="20"/>
              </w:rPr>
              <w:fldChar w:fldCharType="end"/>
            </w:r>
          </w:hyperlink>
        </w:p>
        <w:p w14:paraId="7FA9BF95" w14:textId="73C970D4" w:rsidR="00114E6D" w:rsidRPr="00114E6D" w:rsidRDefault="007571A3">
          <w:pPr>
            <w:pStyle w:val="TOC2"/>
            <w:rPr>
              <w:rFonts w:eastAsiaTheme="minorEastAsia"/>
              <w:bCs w:val="0"/>
              <w:sz w:val="20"/>
              <w:szCs w:val="20"/>
            </w:rPr>
          </w:pPr>
          <w:hyperlink w:anchor="_Toc21078628" w:history="1">
            <w:r w:rsidR="00114E6D" w:rsidRPr="00114E6D">
              <w:rPr>
                <w:rStyle w:val="Hyperlink"/>
                <w:sz w:val="20"/>
                <w:szCs w:val="20"/>
              </w:rPr>
              <w:t>E.  ELIGIBILITY</w:t>
            </w:r>
            <w:r w:rsidR="00114E6D" w:rsidRPr="00114E6D">
              <w:rPr>
                <w:webHidden/>
                <w:sz w:val="20"/>
                <w:szCs w:val="20"/>
              </w:rPr>
              <w:tab/>
            </w:r>
            <w:r w:rsidR="00114E6D" w:rsidRPr="00114E6D">
              <w:rPr>
                <w:webHidden/>
                <w:sz w:val="20"/>
                <w:szCs w:val="20"/>
              </w:rPr>
              <w:fldChar w:fldCharType="begin"/>
            </w:r>
            <w:r w:rsidR="00114E6D" w:rsidRPr="00114E6D">
              <w:rPr>
                <w:webHidden/>
                <w:sz w:val="20"/>
                <w:szCs w:val="20"/>
              </w:rPr>
              <w:instrText xml:space="preserve"> PAGEREF _Toc21078628 \h </w:instrText>
            </w:r>
            <w:r w:rsidR="00114E6D" w:rsidRPr="00114E6D">
              <w:rPr>
                <w:webHidden/>
                <w:sz w:val="20"/>
                <w:szCs w:val="20"/>
              </w:rPr>
            </w:r>
            <w:r w:rsidR="00114E6D" w:rsidRPr="00114E6D">
              <w:rPr>
                <w:webHidden/>
                <w:sz w:val="20"/>
                <w:szCs w:val="20"/>
              </w:rPr>
              <w:fldChar w:fldCharType="separate"/>
            </w:r>
            <w:r w:rsidR="00114E6D" w:rsidRPr="00114E6D">
              <w:rPr>
                <w:webHidden/>
                <w:sz w:val="20"/>
                <w:szCs w:val="20"/>
              </w:rPr>
              <w:t>29</w:t>
            </w:r>
            <w:r w:rsidR="00114E6D" w:rsidRPr="00114E6D">
              <w:rPr>
                <w:webHidden/>
                <w:sz w:val="20"/>
                <w:szCs w:val="20"/>
              </w:rPr>
              <w:fldChar w:fldCharType="end"/>
            </w:r>
          </w:hyperlink>
        </w:p>
        <w:p w14:paraId="2E27BFB9" w14:textId="1E846FC2" w:rsidR="00114E6D" w:rsidRPr="00114E6D" w:rsidRDefault="007571A3">
          <w:pPr>
            <w:pStyle w:val="TOC3"/>
            <w:rPr>
              <w:rFonts w:ascii="Arial" w:eastAsiaTheme="minorEastAsia" w:hAnsi="Arial" w:cs="Arial"/>
              <w:b w:val="0"/>
              <w:noProof/>
              <w:sz w:val="20"/>
            </w:rPr>
          </w:pPr>
          <w:hyperlink w:anchor="_Toc21078629" w:history="1">
            <w:r w:rsidR="00114E6D" w:rsidRPr="00114E6D">
              <w:rPr>
                <w:rStyle w:val="Hyperlink"/>
                <w:rFonts w:ascii="Arial" w:hAnsi="Arial" w:cs="Arial"/>
                <w:noProof/>
                <w:sz w:val="20"/>
              </w:rPr>
              <w:t>OMB Compliance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_Toc21078629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29</w:t>
            </w:r>
            <w:r w:rsidR="00114E6D" w:rsidRPr="00114E6D">
              <w:rPr>
                <w:rFonts w:ascii="Arial" w:hAnsi="Arial" w:cs="Arial"/>
                <w:noProof/>
                <w:webHidden/>
                <w:sz w:val="20"/>
              </w:rPr>
              <w:fldChar w:fldCharType="end"/>
            </w:r>
          </w:hyperlink>
        </w:p>
        <w:p w14:paraId="45F2FB24" w14:textId="48A8A18F" w:rsidR="00114E6D" w:rsidRPr="00114E6D" w:rsidRDefault="007571A3">
          <w:pPr>
            <w:pStyle w:val="TOC3"/>
            <w:rPr>
              <w:rFonts w:ascii="Arial" w:eastAsiaTheme="minorEastAsia" w:hAnsi="Arial" w:cs="Arial"/>
              <w:b w:val="0"/>
              <w:noProof/>
              <w:sz w:val="20"/>
            </w:rPr>
          </w:pPr>
          <w:hyperlink w:anchor="_Toc21078630" w:history="1">
            <w:r w:rsidR="00114E6D" w:rsidRPr="00114E6D">
              <w:rPr>
                <w:rStyle w:val="Hyperlink"/>
                <w:rFonts w:ascii="Arial" w:hAnsi="Arial" w:cs="Arial"/>
                <w:noProof/>
                <w:sz w:val="20"/>
              </w:rPr>
              <w:t>Additional Program Specific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_Toc21078630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34</w:t>
            </w:r>
            <w:r w:rsidR="00114E6D" w:rsidRPr="00114E6D">
              <w:rPr>
                <w:rFonts w:ascii="Arial" w:hAnsi="Arial" w:cs="Arial"/>
                <w:noProof/>
                <w:webHidden/>
                <w:sz w:val="20"/>
              </w:rPr>
              <w:fldChar w:fldCharType="end"/>
            </w:r>
          </w:hyperlink>
        </w:p>
        <w:p w14:paraId="1599733D" w14:textId="500C0DBE" w:rsidR="00114E6D" w:rsidRPr="00114E6D" w:rsidRDefault="007571A3">
          <w:pPr>
            <w:pStyle w:val="TOC3"/>
            <w:rPr>
              <w:rFonts w:ascii="Arial" w:eastAsiaTheme="minorEastAsia" w:hAnsi="Arial" w:cs="Arial"/>
              <w:b w:val="0"/>
              <w:noProof/>
              <w:sz w:val="20"/>
            </w:rPr>
          </w:pPr>
          <w:hyperlink w:anchor="_Toc21078631" w:history="1">
            <w:r w:rsidR="00114E6D" w:rsidRPr="00114E6D">
              <w:rPr>
                <w:rStyle w:val="Hyperlink"/>
                <w:rFonts w:ascii="Arial" w:hAnsi="Arial" w:cs="Arial"/>
                <w:noProof/>
                <w:sz w:val="20"/>
              </w:rPr>
              <w:t>Audit Objectives and Control Testing</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_Toc21078631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35</w:t>
            </w:r>
            <w:r w:rsidR="00114E6D" w:rsidRPr="00114E6D">
              <w:rPr>
                <w:rFonts w:ascii="Arial" w:hAnsi="Arial" w:cs="Arial"/>
                <w:noProof/>
                <w:webHidden/>
                <w:sz w:val="20"/>
              </w:rPr>
              <w:fldChar w:fldCharType="end"/>
            </w:r>
          </w:hyperlink>
        </w:p>
        <w:p w14:paraId="3AE6B8DD" w14:textId="03AEE199" w:rsidR="00114E6D" w:rsidRPr="00114E6D" w:rsidRDefault="007571A3">
          <w:pPr>
            <w:pStyle w:val="TOC3"/>
            <w:rPr>
              <w:rFonts w:ascii="Arial" w:eastAsiaTheme="minorEastAsia" w:hAnsi="Arial" w:cs="Arial"/>
              <w:b w:val="0"/>
              <w:noProof/>
              <w:sz w:val="20"/>
            </w:rPr>
          </w:pPr>
          <w:hyperlink w:anchor="_Toc21078632" w:history="1">
            <w:r w:rsidR="00114E6D" w:rsidRPr="00114E6D">
              <w:rPr>
                <w:rStyle w:val="Hyperlink"/>
                <w:rFonts w:ascii="Arial" w:hAnsi="Arial" w:cs="Arial"/>
                <w:noProof/>
                <w:sz w:val="20"/>
              </w:rPr>
              <w:t>Suggested Audit Procedures – Compliance</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_Toc21078632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36</w:t>
            </w:r>
            <w:r w:rsidR="00114E6D" w:rsidRPr="00114E6D">
              <w:rPr>
                <w:rFonts w:ascii="Arial" w:hAnsi="Arial" w:cs="Arial"/>
                <w:noProof/>
                <w:webHidden/>
                <w:sz w:val="20"/>
              </w:rPr>
              <w:fldChar w:fldCharType="end"/>
            </w:r>
          </w:hyperlink>
        </w:p>
        <w:p w14:paraId="404EB79F" w14:textId="6C37B3C5" w:rsidR="00114E6D" w:rsidRPr="00114E6D" w:rsidRDefault="007571A3">
          <w:pPr>
            <w:pStyle w:val="TOC3"/>
            <w:rPr>
              <w:rFonts w:ascii="Arial" w:eastAsiaTheme="minorEastAsia" w:hAnsi="Arial" w:cs="Arial"/>
              <w:b w:val="0"/>
              <w:noProof/>
              <w:sz w:val="20"/>
            </w:rPr>
          </w:pPr>
          <w:hyperlink w:anchor="_Toc21078633" w:history="1">
            <w:r w:rsidR="00114E6D" w:rsidRPr="00114E6D">
              <w:rPr>
                <w:rStyle w:val="Hyperlink"/>
                <w:rFonts w:ascii="Arial" w:hAnsi="Arial" w:cs="Arial"/>
                <w:noProof/>
                <w:sz w:val="20"/>
              </w:rPr>
              <w:t>Audit Implications Summary</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_Toc21078633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39</w:t>
            </w:r>
            <w:r w:rsidR="00114E6D" w:rsidRPr="00114E6D">
              <w:rPr>
                <w:rFonts w:ascii="Arial" w:hAnsi="Arial" w:cs="Arial"/>
                <w:noProof/>
                <w:webHidden/>
                <w:sz w:val="20"/>
              </w:rPr>
              <w:fldChar w:fldCharType="end"/>
            </w:r>
          </w:hyperlink>
        </w:p>
        <w:p w14:paraId="26E73797" w14:textId="5E2F0694" w:rsidR="00114E6D" w:rsidRPr="00114E6D" w:rsidRDefault="007571A3">
          <w:pPr>
            <w:pStyle w:val="TOC2"/>
            <w:rPr>
              <w:rFonts w:eastAsiaTheme="minorEastAsia"/>
              <w:bCs w:val="0"/>
              <w:sz w:val="20"/>
              <w:szCs w:val="20"/>
            </w:rPr>
          </w:pPr>
          <w:hyperlink w:anchor="_Toc21078634" w:history="1">
            <w:r w:rsidR="00114E6D" w:rsidRPr="00114E6D">
              <w:rPr>
                <w:rStyle w:val="Hyperlink"/>
                <w:sz w:val="20"/>
                <w:szCs w:val="20"/>
              </w:rPr>
              <w:t>G.  MATCHING, LEVEL OF EFFORT, EARMARKING</w:t>
            </w:r>
            <w:r w:rsidR="00114E6D" w:rsidRPr="00114E6D">
              <w:rPr>
                <w:webHidden/>
                <w:sz w:val="20"/>
                <w:szCs w:val="20"/>
              </w:rPr>
              <w:tab/>
            </w:r>
            <w:r w:rsidR="00114E6D" w:rsidRPr="00114E6D">
              <w:rPr>
                <w:webHidden/>
                <w:sz w:val="20"/>
                <w:szCs w:val="20"/>
              </w:rPr>
              <w:fldChar w:fldCharType="begin"/>
            </w:r>
            <w:r w:rsidR="00114E6D" w:rsidRPr="00114E6D">
              <w:rPr>
                <w:webHidden/>
                <w:sz w:val="20"/>
                <w:szCs w:val="20"/>
              </w:rPr>
              <w:instrText xml:space="preserve"> PAGEREF _Toc21078634 \h </w:instrText>
            </w:r>
            <w:r w:rsidR="00114E6D" w:rsidRPr="00114E6D">
              <w:rPr>
                <w:webHidden/>
                <w:sz w:val="20"/>
                <w:szCs w:val="20"/>
              </w:rPr>
            </w:r>
            <w:r w:rsidR="00114E6D" w:rsidRPr="00114E6D">
              <w:rPr>
                <w:webHidden/>
                <w:sz w:val="20"/>
                <w:szCs w:val="20"/>
              </w:rPr>
              <w:fldChar w:fldCharType="separate"/>
            </w:r>
            <w:r w:rsidR="00114E6D" w:rsidRPr="00114E6D">
              <w:rPr>
                <w:webHidden/>
                <w:sz w:val="20"/>
                <w:szCs w:val="20"/>
              </w:rPr>
              <w:t>40</w:t>
            </w:r>
            <w:r w:rsidR="00114E6D" w:rsidRPr="00114E6D">
              <w:rPr>
                <w:webHidden/>
                <w:sz w:val="20"/>
                <w:szCs w:val="20"/>
              </w:rPr>
              <w:fldChar w:fldCharType="end"/>
            </w:r>
          </w:hyperlink>
        </w:p>
        <w:p w14:paraId="0F4C53C1" w14:textId="01417836" w:rsidR="00114E6D" w:rsidRPr="00114E6D" w:rsidRDefault="007571A3">
          <w:pPr>
            <w:pStyle w:val="TOC3"/>
            <w:rPr>
              <w:rFonts w:ascii="Arial" w:eastAsiaTheme="minorEastAsia" w:hAnsi="Arial" w:cs="Arial"/>
              <w:b w:val="0"/>
              <w:noProof/>
              <w:sz w:val="20"/>
            </w:rPr>
          </w:pPr>
          <w:hyperlink w:anchor="_Toc21078635" w:history="1">
            <w:r w:rsidR="00114E6D" w:rsidRPr="00114E6D">
              <w:rPr>
                <w:rStyle w:val="Hyperlink"/>
                <w:rFonts w:ascii="Arial" w:hAnsi="Arial" w:cs="Arial"/>
                <w:noProof/>
                <w:sz w:val="20"/>
              </w:rPr>
              <w:t>OMB Compliance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_Toc21078635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40</w:t>
            </w:r>
            <w:r w:rsidR="00114E6D" w:rsidRPr="00114E6D">
              <w:rPr>
                <w:rFonts w:ascii="Arial" w:hAnsi="Arial" w:cs="Arial"/>
                <w:noProof/>
                <w:webHidden/>
                <w:sz w:val="20"/>
              </w:rPr>
              <w:fldChar w:fldCharType="end"/>
            </w:r>
          </w:hyperlink>
        </w:p>
        <w:p w14:paraId="7E35D9EB" w14:textId="7B73C05E" w:rsidR="00114E6D" w:rsidRPr="00114E6D" w:rsidRDefault="007571A3">
          <w:pPr>
            <w:pStyle w:val="TOC3"/>
            <w:rPr>
              <w:rFonts w:ascii="Arial" w:eastAsiaTheme="minorEastAsia" w:hAnsi="Arial" w:cs="Arial"/>
              <w:b w:val="0"/>
              <w:noProof/>
              <w:sz w:val="20"/>
            </w:rPr>
          </w:pPr>
          <w:hyperlink w:anchor="_Toc21078636" w:history="1">
            <w:r w:rsidR="00114E6D" w:rsidRPr="00114E6D">
              <w:rPr>
                <w:rStyle w:val="Hyperlink"/>
                <w:rFonts w:ascii="Arial" w:hAnsi="Arial" w:cs="Arial"/>
                <w:noProof/>
                <w:sz w:val="20"/>
              </w:rPr>
              <w:t>Additional Program Specific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_Toc21078636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41</w:t>
            </w:r>
            <w:r w:rsidR="00114E6D" w:rsidRPr="00114E6D">
              <w:rPr>
                <w:rFonts w:ascii="Arial" w:hAnsi="Arial" w:cs="Arial"/>
                <w:noProof/>
                <w:webHidden/>
                <w:sz w:val="20"/>
              </w:rPr>
              <w:fldChar w:fldCharType="end"/>
            </w:r>
          </w:hyperlink>
        </w:p>
        <w:p w14:paraId="72F5FF29" w14:textId="2ED7C23E" w:rsidR="00114E6D" w:rsidRPr="00114E6D" w:rsidRDefault="007571A3">
          <w:pPr>
            <w:pStyle w:val="TOC3"/>
            <w:rPr>
              <w:rFonts w:ascii="Arial" w:eastAsiaTheme="minorEastAsia" w:hAnsi="Arial" w:cs="Arial"/>
              <w:b w:val="0"/>
              <w:noProof/>
              <w:sz w:val="20"/>
            </w:rPr>
          </w:pPr>
          <w:hyperlink w:anchor="_Toc21078637" w:history="1">
            <w:r w:rsidR="00114E6D" w:rsidRPr="00114E6D">
              <w:rPr>
                <w:rStyle w:val="Hyperlink"/>
                <w:rFonts w:ascii="Arial" w:hAnsi="Arial" w:cs="Arial"/>
                <w:noProof/>
                <w:sz w:val="20"/>
              </w:rPr>
              <w:t>Audit Objectives and Control Testing</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_Toc21078637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42</w:t>
            </w:r>
            <w:r w:rsidR="00114E6D" w:rsidRPr="00114E6D">
              <w:rPr>
                <w:rFonts w:ascii="Arial" w:hAnsi="Arial" w:cs="Arial"/>
                <w:noProof/>
                <w:webHidden/>
                <w:sz w:val="20"/>
              </w:rPr>
              <w:fldChar w:fldCharType="end"/>
            </w:r>
          </w:hyperlink>
        </w:p>
        <w:p w14:paraId="624AAC39" w14:textId="158954A4" w:rsidR="00114E6D" w:rsidRPr="00114E6D" w:rsidRDefault="007571A3">
          <w:pPr>
            <w:pStyle w:val="TOC3"/>
            <w:rPr>
              <w:rFonts w:ascii="Arial" w:eastAsiaTheme="minorEastAsia" w:hAnsi="Arial" w:cs="Arial"/>
              <w:b w:val="0"/>
              <w:noProof/>
              <w:sz w:val="20"/>
            </w:rPr>
          </w:pPr>
          <w:hyperlink w:anchor="_Toc21078638" w:history="1">
            <w:r w:rsidR="00114E6D" w:rsidRPr="00114E6D">
              <w:rPr>
                <w:rStyle w:val="Hyperlink"/>
                <w:rFonts w:ascii="Arial" w:hAnsi="Arial" w:cs="Arial"/>
                <w:noProof/>
                <w:sz w:val="20"/>
              </w:rPr>
              <w:t>Suggested Audit Procedures – Compliance</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_Toc21078638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43</w:t>
            </w:r>
            <w:r w:rsidR="00114E6D" w:rsidRPr="00114E6D">
              <w:rPr>
                <w:rFonts w:ascii="Arial" w:hAnsi="Arial" w:cs="Arial"/>
                <w:noProof/>
                <w:webHidden/>
                <w:sz w:val="20"/>
              </w:rPr>
              <w:fldChar w:fldCharType="end"/>
            </w:r>
          </w:hyperlink>
        </w:p>
        <w:p w14:paraId="65BDE8F0" w14:textId="3E5E83CB" w:rsidR="00114E6D" w:rsidRPr="00114E6D" w:rsidRDefault="007571A3">
          <w:pPr>
            <w:pStyle w:val="TOC3"/>
            <w:rPr>
              <w:rFonts w:ascii="Arial" w:eastAsiaTheme="minorEastAsia" w:hAnsi="Arial" w:cs="Arial"/>
              <w:b w:val="0"/>
              <w:noProof/>
              <w:sz w:val="20"/>
            </w:rPr>
          </w:pPr>
          <w:hyperlink w:anchor="_Toc21078639" w:history="1">
            <w:r w:rsidR="00114E6D" w:rsidRPr="00114E6D">
              <w:rPr>
                <w:rStyle w:val="Hyperlink"/>
                <w:rFonts w:ascii="Arial" w:hAnsi="Arial" w:cs="Arial"/>
                <w:noProof/>
                <w:sz w:val="20"/>
              </w:rPr>
              <w:t>Audit Implications Summary</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_Toc21078639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44</w:t>
            </w:r>
            <w:r w:rsidR="00114E6D" w:rsidRPr="00114E6D">
              <w:rPr>
                <w:rFonts w:ascii="Arial" w:hAnsi="Arial" w:cs="Arial"/>
                <w:noProof/>
                <w:webHidden/>
                <w:sz w:val="20"/>
              </w:rPr>
              <w:fldChar w:fldCharType="end"/>
            </w:r>
          </w:hyperlink>
        </w:p>
        <w:p w14:paraId="419E1E0C" w14:textId="5A9761AE" w:rsidR="00114E6D" w:rsidRPr="00114E6D" w:rsidRDefault="007571A3">
          <w:pPr>
            <w:pStyle w:val="TOC2"/>
            <w:rPr>
              <w:rFonts w:eastAsiaTheme="minorEastAsia"/>
              <w:bCs w:val="0"/>
              <w:sz w:val="20"/>
              <w:szCs w:val="20"/>
            </w:rPr>
          </w:pPr>
          <w:hyperlink w:anchor="_Toc21078640" w:history="1">
            <w:r w:rsidR="00114E6D" w:rsidRPr="00114E6D">
              <w:rPr>
                <w:rStyle w:val="Hyperlink"/>
                <w:sz w:val="20"/>
                <w:szCs w:val="20"/>
              </w:rPr>
              <w:t>L.  REPORTING</w:t>
            </w:r>
            <w:r w:rsidR="00114E6D" w:rsidRPr="00114E6D">
              <w:rPr>
                <w:webHidden/>
                <w:sz w:val="20"/>
                <w:szCs w:val="20"/>
              </w:rPr>
              <w:tab/>
            </w:r>
            <w:r w:rsidR="00114E6D" w:rsidRPr="00114E6D">
              <w:rPr>
                <w:webHidden/>
                <w:sz w:val="20"/>
                <w:szCs w:val="20"/>
              </w:rPr>
              <w:fldChar w:fldCharType="begin"/>
            </w:r>
            <w:r w:rsidR="00114E6D" w:rsidRPr="00114E6D">
              <w:rPr>
                <w:webHidden/>
                <w:sz w:val="20"/>
                <w:szCs w:val="20"/>
              </w:rPr>
              <w:instrText xml:space="preserve"> PAGEREF _Toc21078640 \h </w:instrText>
            </w:r>
            <w:r w:rsidR="00114E6D" w:rsidRPr="00114E6D">
              <w:rPr>
                <w:webHidden/>
                <w:sz w:val="20"/>
                <w:szCs w:val="20"/>
              </w:rPr>
            </w:r>
            <w:r w:rsidR="00114E6D" w:rsidRPr="00114E6D">
              <w:rPr>
                <w:webHidden/>
                <w:sz w:val="20"/>
                <w:szCs w:val="20"/>
              </w:rPr>
              <w:fldChar w:fldCharType="separate"/>
            </w:r>
            <w:r w:rsidR="00114E6D" w:rsidRPr="00114E6D">
              <w:rPr>
                <w:webHidden/>
                <w:sz w:val="20"/>
                <w:szCs w:val="20"/>
              </w:rPr>
              <w:t>45</w:t>
            </w:r>
            <w:r w:rsidR="00114E6D" w:rsidRPr="00114E6D">
              <w:rPr>
                <w:webHidden/>
                <w:sz w:val="20"/>
                <w:szCs w:val="20"/>
              </w:rPr>
              <w:fldChar w:fldCharType="end"/>
            </w:r>
          </w:hyperlink>
        </w:p>
        <w:p w14:paraId="69F38A8C" w14:textId="297651E9" w:rsidR="00114E6D" w:rsidRPr="00114E6D" w:rsidRDefault="007571A3">
          <w:pPr>
            <w:pStyle w:val="TOC3"/>
            <w:rPr>
              <w:rFonts w:ascii="Arial" w:eastAsiaTheme="minorEastAsia" w:hAnsi="Arial" w:cs="Arial"/>
              <w:b w:val="0"/>
              <w:noProof/>
              <w:sz w:val="20"/>
            </w:rPr>
          </w:pPr>
          <w:hyperlink w:anchor="_Toc21078641" w:history="1">
            <w:r w:rsidR="00114E6D" w:rsidRPr="00114E6D">
              <w:rPr>
                <w:rStyle w:val="Hyperlink"/>
                <w:rFonts w:ascii="Arial" w:hAnsi="Arial" w:cs="Arial"/>
                <w:noProof/>
                <w:sz w:val="20"/>
              </w:rPr>
              <w:t>OMB Compliance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_Toc21078641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45</w:t>
            </w:r>
            <w:r w:rsidR="00114E6D" w:rsidRPr="00114E6D">
              <w:rPr>
                <w:rFonts w:ascii="Arial" w:hAnsi="Arial" w:cs="Arial"/>
                <w:noProof/>
                <w:webHidden/>
                <w:sz w:val="20"/>
              </w:rPr>
              <w:fldChar w:fldCharType="end"/>
            </w:r>
          </w:hyperlink>
        </w:p>
        <w:p w14:paraId="3F17150B" w14:textId="210BFCE8" w:rsidR="00114E6D" w:rsidRPr="00114E6D" w:rsidRDefault="007571A3">
          <w:pPr>
            <w:pStyle w:val="TOC3"/>
            <w:rPr>
              <w:rFonts w:ascii="Arial" w:eastAsiaTheme="minorEastAsia" w:hAnsi="Arial" w:cs="Arial"/>
              <w:b w:val="0"/>
              <w:noProof/>
              <w:sz w:val="20"/>
            </w:rPr>
          </w:pPr>
          <w:hyperlink w:anchor="_Toc21078642" w:history="1">
            <w:r w:rsidR="00114E6D" w:rsidRPr="00114E6D">
              <w:rPr>
                <w:rStyle w:val="Hyperlink"/>
                <w:rFonts w:ascii="Arial" w:hAnsi="Arial" w:cs="Arial"/>
                <w:noProof/>
                <w:sz w:val="20"/>
              </w:rPr>
              <w:t>Additional Program Specific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_Toc21078642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48</w:t>
            </w:r>
            <w:r w:rsidR="00114E6D" w:rsidRPr="00114E6D">
              <w:rPr>
                <w:rFonts w:ascii="Arial" w:hAnsi="Arial" w:cs="Arial"/>
                <w:noProof/>
                <w:webHidden/>
                <w:sz w:val="20"/>
              </w:rPr>
              <w:fldChar w:fldCharType="end"/>
            </w:r>
          </w:hyperlink>
        </w:p>
        <w:p w14:paraId="738F2E52" w14:textId="6E1C0A5A" w:rsidR="00114E6D" w:rsidRPr="00114E6D" w:rsidRDefault="007571A3">
          <w:pPr>
            <w:pStyle w:val="TOC3"/>
            <w:rPr>
              <w:rFonts w:ascii="Arial" w:eastAsiaTheme="minorEastAsia" w:hAnsi="Arial" w:cs="Arial"/>
              <w:b w:val="0"/>
              <w:noProof/>
              <w:sz w:val="20"/>
            </w:rPr>
          </w:pPr>
          <w:hyperlink w:anchor="_Toc21078643" w:history="1">
            <w:r w:rsidR="00114E6D" w:rsidRPr="00114E6D">
              <w:rPr>
                <w:rStyle w:val="Hyperlink"/>
                <w:rFonts w:ascii="Arial" w:hAnsi="Arial" w:cs="Arial"/>
                <w:noProof/>
                <w:sz w:val="20"/>
              </w:rPr>
              <w:t>Audit Objectives and Control Testing</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_Toc21078643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53</w:t>
            </w:r>
            <w:r w:rsidR="00114E6D" w:rsidRPr="00114E6D">
              <w:rPr>
                <w:rFonts w:ascii="Arial" w:hAnsi="Arial" w:cs="Arial"/>
                <w:noProof/>
                <w:webHidden/>
                <w:sz w:val="20"/>
              </w:rPr>
              <w:fldChar w:fldCharType="end"/>
            </w:r>
          </w:hyperlink>
        </w:p>
        <w:p w14:paraId="56F0EC22" w14:textId="667C107F" w:rsidR="00114E6D" w:rsidRPr="00114E6D" w:rsidRDefault="007571A3">
          <w:pPr>
            <w:pStyle w:val="TOC3"/>
            <w:rPr>
              <w:rFonts w:ascii="Arial" w:eastAsiaTheme="minorEastAsia" w:hAnsi="Arial" w:cs="Arial"/>
              <w:b w:val="0"/>
              <w:noProof/>
              <w:sz w:val="20"/>
            </w:rPr>
          </w:pPr>
          <w:hyperlink w:anchor="_Toc21078644" w:history="1">
            <w:r w:rsidR="00114E6D" w:rsidRPr="00114E6D">
              <w:rPr>
                <w:rStyle w:val="Hyperlink"/>
                <w:rFonts w:ascii="Arial" w:hAnsi="Arial" w:cs="Arial"/>
                <w:noProof/>
                <w:sz w:val="20"/>
              </w:rPr>
              <w:t>Suggested Audit Procedures – Compliance</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_Toc21078644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54</w:t>
            </w:r>
            <w:r w:rsidR="00114E6D" w:rsidRPr="00114E6D">
              <w:rPr>
                <w:rFonts w:ascii="Arial" w:hAnsi="Arial" w:cs="Arial"/>
                <w:noProof/>
                <w:webHidden/>
                <w:sz w:val="20"/>
              </w:rPr>
              <w:fldChar w:fldCharType="end"/>
            </w:r>
          </w:hyperlink>
        </w:p>
        <w:p w14:paraId="739FC75D" w14:textId="7E544C33" w:rsidR="00114E6D" w:rsidRPr="00114E6D" w:rsidRDefault="007571A3">
          <w:pPr>
            <w:pStyle w:val="TOC3"/>
            <w:rPr>
              <w:rFonts w:ascii="Arial" w:eastAsiaTheme="minorEastAsia" w:hAnsi="Arial" w:cs="Arial"/>
              <w:b w:val="0"/>
              <w:noProof/>
              <w:sz w:val="20"/>
            </w:rPr>
          </w:pPr>
          <w:hyperlink w:anchor="_Toc21078645" w:history="1">
            <w:r w:rsidR="00114E6D" w:rsidRPr="00114E6D">
              <w:rPr>
                <w:rStyle w:val="Hyperlink"/>
                <w:rFonts w:ascii="Arial" w:hAnsi="Arial" w:cs="Arial"/>
                <w:noProof/>
                <w:sz w:val="20"/>
              </w:rPr>
              <w:t>Audit Implications Summary</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_Toc21078645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56</w:t>
            </w:r>
            <w:r w:rsidR="00114E6D" w:rsidRPr="00114E6D">
              <w:rPr>
                <w:rFonts w:ascii="Arial" w:hAnsi="Arial" w:cs="Arial"/>
                <w:noProof/>
                <w:webHidden/>
                <w:sz w:val="20"/>
              </w:rPr>
              <w:fldChar w:fldCharType="end"/>
            </w:r>
          </w:hyperlink>
        </w:p>
        <w:p w14:paraId="53B03405" w14:textId="569470ED" w:rsidR="00114E6D" w:rsidRPr="00114E6D" w:rsidRDefault="007571A3">
          <w:pPr>
            <w:pStyle w:val="TOC2"/>
            <w:rPr>
              <w:rFonts w:eastAsiaTheme="minorEastAsia"/>
              <w:bCs w:val="0"/>
              <w:sz w:val="20"/>
              <w:szCs w:val="20"/>
            </w:rPr>
          </w:pPr>
          <w:hyperlink w:anchor="_Toc21078646" w:history="1">
            <w:r w:rsidR="00114E6D" w:rsidRPr="00114E6D">
              <w:rPr>
                <w:rStyle w:val="Hyperlink"/>
                <w:sz w:val="20"/>
                <w:szCs w:val="20"/>
              </w:rPr>
              <w:t>N.  SPECIAL TESTS AND PROVISIONS - Verification</w:t>
            </w:r>
            <w:r w:rsidR="00114E6D" w:rsidRPr="00114E6D">
              <w:rPr>
                <w:webHidden/>
                <w:sz w:val="20"/>
                <w:szCs w:val="20"/>
              </w:rPr>
              <w:tab/>
            </w:r>
            <w:r w:rsidR="00114E6D" w:rsidRPr="00114E6D">
              <w:rPr>
                <w:webHidden/>
                <w:sz w:val="20"/>
                <w:szCs w:val="20"/>
              </w:rPr>
              <w:fldChar w:fldCharType="begin"/>
            </w:r>
            <w:r w:rsidR="00114E6D" w:rsidRPr="00114E6D">
              <w:rPr>
                <w:webHidden/>
                <w:sz w:val="20"/>
                <w:szCs w:val="20"/>
              </w:rPr>
              <w:instrText xml:space="preserve"> PAGEREF _Toc21078646 \h </w:instrText>
            </w:r>
            <w:r w:rsidR="00114E6D" w:rsidRPr="00114E6D">
              <w:rPr>
                <w:webHidden/>
                <w:sz w:val="20"/>
                <w:szCs w:val="20"/>
              </w:rPr>
            </w:r>
            <w:r w:rsidR="00114E6D" w:rsidRPr="00114E6D">
              <w:rPr>
                <w:webHidden/>
                <w:sz w:val="20"/>
                <w:szCs w:val="20"/>
              </w:rPr>
              <w:fldChar w:fldCharType="separate"/>
            </w:r>
            <w:r w:rsidR="00114E6D" w:rsidRPr="00114E6D">
              <w:rPr>
                <w:webHidden/>
                <w:sz w:val="20"/>
                <w:szCs w:val="20"/>
              </w:rPr>
              <w:t>57</w:t>
            </w:r>
            <w:r w:rsidR="00114E6D" w:rsidRPr="00114E6D">
              <w:rPr>
                <w:webHidden/>
                <w:sz w:val="20"/>
                <w:szCs w:val="20"/>
              </w:rPr>
              <w:fldChar w:fldCharType="end"/>
            </w:r>
          </w:hyperlink>
        </w:p>
        <w:p w14:paraId="29C879C3" w14:textId="2805A1AC" w:rsidR="00114E6D" w:rsidRPr="00114E6D" w:rsidRDefault="007571A3">
          <w:pPr>
            <w:pStyle w:val="TOC3"/>
            <w:rPr>
              <w:rFonts w:ascii="Arial" w:eastAsiaTheme="minorEastAsia" w:hAnsi="Arial" w:cs="Arial"/>
              <w:b w:val="0"/>
              <w:noProof/>
              <w:sz w:val="20"/>
            </w:rPr>
          </w:pPr>
          <w:hyperlink w:anchor="_Toc21078647" w:history="1">
            <w:r w:rsidR="00114E6D" w:rsidRPr="00114E6D">
              <w:rPr>
                <w:rStyle w:val="Hyperlink"/>
                <w:rFonts w:ascii="Arial" w:hAnsi="Arial" w:cs="Arial"/>
                <w:noProof/>
                <w:sz w:val="20"/>
              </w:rPr>
              <w:t>OMB Compliance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_Toc21078647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57</w:t>
            </w:r>
            <w:r w:rsidR="00114E6D" w:rsidRPr="00114E6D">
              <w:rPr>
                <w:rFonts w:ascii="Arial" w:hAnsi="Arial" w:cs="Arial"/>
                <w:noProof/>
                <w:webHidden/>
                <w:sz w:val="20"/>
              </w:rPr>
              <w:fldChar w:fldCharType="end"/>
            </w:r>
          </w:hyperlink>
        </w:p>
        <w:p w14:paraId="0AF3EE6E" w14:textId="45FEF86E" w:rsidR="00114E6D" w:rsidRPr="00114E6D" w:rsidRDefault="007571A3">
          <w:pPr>
            <w:pStyle w:val="TOC3"/>
            <w:rPr>
              <w:rFonts w:ascii="Arial" w:eastAsiaTheme="minorEastAsia" w:hAnsi="Arial" w:cs="Arial"/>
              <w:b w:val="0"/>
              <w:noProof/>
              <w:sz w:val="20"/>
            </w:rPr>
          </w:pPr>
          <w:hyperlink w:anchor="_Toc21078648" w:history="1">
            <w:r w:rsidR="00114E6D" w:rsidRPr="00114E6D">
              <w:rPr>
                <w:rStyle w:val="Hyperlink"/>
                <w:rFonts w:ascii="Arial" w:hAnsi="Arial" w:cs="Arial"/>
                <w:noProof/>
                <w:sz w:val="20"/>
              </w:rPr>
              <w:t>Additional Program Specific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_Toc21078648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58</w:t>
            </w:r>
            <w:r w:rsidR="00114E6D" w:rsidRPr="00114E6D">
              <w:rPr>
                <w:rFonts w:ascii="Arial" w:hAnsi="Arial" w:cs="Arial"/>
                <w:noProof/>
                <w:webHidden/>
                <w:sz w:val="20"/>
              </w:rPr>
              <w:fldChar w:fldCharType="end"/>
            </w:r>
          </w:hyperlink>
        </w:p>
        <w:p w14:paraId="4B0EBB77" w14:textId="5704ECAF" w:rsidR="00114E6D" w:rsidRPr="00114E6D" w:rsidRDefault="007571A3">
          <w:pPr>
            <w:pStyle w:val="TOC3"/>
            <w:rPr>
              <w:rFonts w:ascii="Arial" w:eastAsiaTheme="minorEastAsia" w:hAnsi="Arial" w:cs="Arial"/>
              <w:b w:val="0"/>
              <w:noProof/>
              <w:sz w:val="20"/>
            </w:rPr>
          </w:pPr>
          <w:hyperlink w:anchor="_Toc21078649" w:history="1">
            <w:r w:rsidR="00114E6D" w:rsidRPr="00114E6D">
              <w:rPr>
                <w:rStyle w:val="Hyperlink"/>
                <w:rFonts w:ascii="Arial" w:hAnsi="Arial" w:cs="Arial"/>
                <w:noProof/>
                <w:sz w:val="20"/>
              </w:rPr>
              <w:t>Audit Objectives and Control Testing</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_Toc21078649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59</w:t>
            </w:r>
            <w:r w:rsidR="00114E6D" w:rsidRPr="00114E6D">
              <w:rPr>
                <w:rFonts w:ascii="Arial" w:hAnsi="Arial" w:cs="Arial"/>
                <w:noProof/>
                <w:webHidden/>
                <w:sz w:val="20"/>
              </w:rPr>
              <w:fldChar w:fldCharType="end"/>
            </w:r>
          </w:hyperlink>
        </w:p>
        <w:p w14:paraId="0F3AA557" w14:textId="4E1E8FB0" w:rsidR="00114E6D" w:rsidRPr="00114E6D" w:rsidRDefault="007571A3">
          <w:pPr>
            <w:pStyle w:val="TOC3"/>
            <w:rPr>
              <w:rFonts w:ascii="Arial" w:eastAsiaTheme="minorEastAsia" w:hAnsi="Arial" w:cs="Arial"/>
              <w:b w:val="0"/>
              <w:noProof/>
              <w:sz w:val="20"/>
            </w:rPr>
          </w:pPr>
          <w:hyperlink w:anchor="_Toc21078650" w:history="1">
            <w:r w:rsidR="00114E6D" w:rsidRPr="00114E6D">
              <w:rPr>
                <w:rStyle w:val="Hyperlink"/>
                <w:rFonts w:ascii="Arial" w:hAnsi="Arial" w:cs="Arial"/>
                <w:noProof/>
                <w:sz w:val="20"/>
              </w:rPr>
              <w:t>Suggested Audit Procedures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_Toc21078650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60</w:t>
            </w:r>
            <w:r w:rsidR="00114E6D" w:rsidRPr="00114E6D">
              <w:rPr>
                <w:rFonts w:ascii="Arial" w:hAnsi="Arial" w:cs="Arial"/>
                <w:noProof/>
                <w:webHidden/>
                <w:sz w:val="20"/>
              </w:rPr>
              <w:fldChar w:fldCharType="end"/>
            </w:r>
          </w:hyperlink>
        </w:p>
        <w:p w14:paraId="57E5BDAA" w14:textId="49E587F8" w:rsidR="00114E6D" w:rsidRPr="00114E6D" w:rsidRDefault="007571A3">
          <w:pPr>
            <w:pStyle w:val="TOC3"/>
            <w:rPr>
              <w:rFonts w:ascii="Arial" w:eastAsiaTheme="minorEastAsia" w:hAnsi="Arial" w:cs="Arial"/>
              <w:b w:val="0"/>
              <w:noProof/>
              <w:sz w:val="20"/>
            </w:rPr>
          </w:pPr>
          <w:hyperlink w:anchor="_Toc21078651" w:history="1">
            <w:r w:rsidR="00114E6D" w:rsidRPr="00114E6D">
              <w:rPr>
                <w:rStyle w:val="Hyperlink"/>
                <w:rFonts w:ascii="Arial" w:hAnsi="Arial" w:cs="Arial"/>
                <w:noProof/>
                <w:sz w:val="20"/>
              </w:rPr>
              <w:t>Audit Implications Summary</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_Toc21078651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61</w:t>
            </w:r>
            <w:r w:rsidR="00114E6D" w:rsidRPr="00114E6D">
              <w:rPr>
                <w:rFonts w:ascii="Arial" w:hAnsi="Arial" w:cs="Arial"/>
                <w:noProof/>
                <w:webHidden/>
                <w:sz w:val="20"/>
              </w:rPr>
              <w:fldChar w:fldCharType="end"/>
            </w:r>
          </w:hyperlink>
        </w:p>
        <w:p w14:paraId="23AA1267" w14:textId="18918C28" w:rsidR="00114E6D" w:rsidRPr="00114E6D" w:rsidRDefault="007571A3">
          <w:pPr>
            <w:pStyle w:val="TOC2"/>
            <w:rPr>
              <w:rFonts w:eastAsiaTheme="minorEastAsia"/>
              <w:bCs w:val="0"/>
              <w:sz w:val="20"/>
              <w:szCs w:val="20"/>
            </w:rPr>
          </w:pPr>
          <w:hyperlink w:anchor="_Toc21078652" w:history="1">
            <w:r w:rsidR="00114E6D" w:rsidRPr="00114E6D">
              <w:rPr>
                <w:rStyle w:val="Hyperlink"/>
                <w:sz w:val="20"/>
                <w:szCs w:val="20"/>
              </w:rPr>
              <w:t>N.  SPECIAL TESTS AND PROVISIONS – Disbursements to or on Behalf of Students</w:t>
            </w:r>
            <w:r w:rsidR="00114E6D" w:rsidRPr="00114E6D">
              <w:rPr>
                <w:webHidden/>
                <w:sz w:val="20"/>
                <w:szCs w:val="20"/>
              </w:rPr>
              <w:tab/>
            </w:r>
            <w:r w:rsidR="00114E6D" w:rsidRPr="00114E6D">
              <w:rPr>
                <w:webHidden/>
                <w:sz w:val="20"/>
                <w:szCs w:val="20"/>
              </w:rPr>
              <w:fldChar w:fldCharType="begin"/>
            </w:r>
            <w:r w:rsidR="00114E6D" w:rsidRPr="00114E6D">
              <w:rPr>
                <w:webHidden/>
                <w:sz w:val="20"/>
                <w:szCs w:val="20"/>
              </w:rPr>
              <w:instrText xml:space="preserve"> PAGEREF _Toc21078652 \h </w:instrText>
            </w:r>
            <w:r w:rsidR="00114E6D" w:rsidRPr="00114E6D">
              <w:rPr>
                <w:webHidden/>
                <w:sz w:val="20"/>
                <w:szCs w:val="20"/>
              </w:rPr>
            </w:r>
            <w:r w:rsidR="00114E6D" w:rsidRPr="00114E6D">
              <w:rPr>
                <w:webHidden/>
                <w:sz w:val="20"/>
                <w:szCs w:val="20"/>
              </w:rPr>
              <w:fldChar w:fldCharType="separate"/>
            </w:r>
            <w:r w:rsidR="00114E6D" w:rsidRPr="00114E6D">
              <w:rPr>
                <w:webHidden/>
                <w:sz w:val="20"/>
                <w:szCs w:val="20"/>
              </w:rPr>
              <w:t>62</w:t>
            </w:r>
            <w:r w:rsidR="00114E6D" w:rsidRPr="00114E6D">
              <w:rPr>
                <w:webHidden/>
                <w:sz w:val="20"/>
                <w:szCs w:val="20"/>
              </w:rPr>
              <w:fldChar w:fldCharType="end"/>
            </w:r>
          </w:hyperlink>
        </w:p>
        <w:p w14:paraId="4E90C59F" w14:textId="7B99CCC0" w:rsidR="00114E6D" w:rsidRPr="00114E6D" w:rsidRDefault="007571A3">
          <w:pPr>
            <w:pStyle w:val="TOC3"/>
            <w:rPr>
              <w:rFonts w:ascii="Arial" w:eastAsiaTheme="minorEastAsia" w:hAnsi="Arial" w:cs="Arial"/>
              <w:b w:val="0"/>
              <w:noProof/>
              <w:sz w:val="20"/>
            </w:rPr>
          </w:pPr>
          <w:hyperlink w:anchor="_Toc21078653" w:history="1">
            <w:r w:rsidR="00114E6D" w:rsidRPr="00114E6D">
              <w:rPr>
                <w:rStyle w:val="Hyperlink"/>
                <w:rFonts w:ascii="Arial" w:hAnsi="Arial" w:cs="Arial"/>
                <w:noProof/>
                <w:sz w:val="20"/>
              </w:rPr>
              <w:t>OMB Compliance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_Toc21078653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62</w:t>
            </w:r>
            <w:r w:rsidR="00114E6D" w:rsidRPr="00114E6D">
              <w:rPr>
                <w:rFonts w:ascii="Arial" w:hAnsi="Arial" w:cs="Arial"/>
                <w:noProof/>
                <w:webHidden/>
                <w:sz w:val="20"/>
              </w:rPr>
              <w:fldChar w:fldCharType="end"/>
            </w:r>
          </w:hyperlink>
        </w:p>
        <w:p w14:paraId="22FA3430" w14:textId="60834E54" w:rsidR="00114E6D" w:rsidRPr="00114E6D" w:rsidRDefault="007571A3">
          <w:pPr>
            <w:pStyle w:val="TOC3"/>
            <w:rPr>
              <w:rFonts w:ascii="Arial" w:eastAsiaTheme="minorEastAsia" w:hAnsi="Arial" w:cs="Arial"/>
              <w:b w:val="0"/>
              <w:noProof/>
              <w:sz w:val="20"/>
            </w:rPr>
          </w:pPr>
          <w:hyperlink w:anchor="_Toc21078654" w:history="1">
            <w:r w:rsidR="00114E6D" w:rsidRPr="00114E6D">
              <w:rPr>
                <w:rStyle w:val="Hyperlink"/>
                <w:rFonts w:ascii="Arial" w:hAnsi="Arial" w:cs="Arial"/>
                <w:noProof/>
                <w:sz w:val="20"/>
              </w:rPr>
              <w:t>Additional Program Specific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_Toc21078654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66</w:t>
            </w:r>
            <w:r w:rsidR="00114E6D" w:rsidRPr="00114E6D">
              <w:rPr>
                <w:rFonts w:ascii="Arial" w:hAnsi="Arial" w:cs="Arial"/>
                <w:noProof/>
                <w:webHidden/>
                <w:sz w:val="20"/>
              </w:rPr>
              <w:fldChar w:fldCharType="end"/>
            </w:r>
          </w:hyperlink>
        </w:p>
        <w:p w14:paraId="73B0DD97" w14:textId="7D67F1A9" w:rsidR="00114E6D" w:rsidRPr="00114E6D" w:rsidRDefault="007571A3">
          <w:pPr>
            <w:pStyle w:val="TOC3"/>
            <w:rPr>
              <w:rFonts w:ascii="Arial" w:eastAsiaTheme="minorEastAsia" w:hAnsi="Arial" w:cs="Arial"/>
              <w:b w:val="0"/>
              <w:noProof/>
              <w:sz w:val="20"/>
            </w:rPr>
          </w:pPr>
          <w:hyperlink w:anchor="_Toc21078655" w:history="1">
            <w:r w:rsidR="00114E6D" w:rsidRPr="00114E6D">
              <w:rPr>
                <w:rStyle w:val="Hyperlink"/>
                <w:rFonts w:ascii="Arial" w:hAnsi="Arial" w:cs="Arial"/>
                <w:noProof/>
                <w:sz w:val="20"/>
              </w:rPr>
              <w:t>Audit Objectives and Control Testing</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_Toc21078655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67</w:t>
            </w:r>
            <w:r w:rsidR="00114E6D" w:rsidRPr="00114E6D">
              <w:rPr>
                <w:rFonts w:ascii="Arial" w:hAnsi="Arial" w:cs="Arial"/>
                <w:noProof/>
                <w:webHidden/>
                <w:sz w:val="20"/>
              </w:rPr>
              <w:fldChar w:fldCharType="end"/>
            </w:r>
          </w:hyperlink>
        </w:p>
        <w:p w14:paraId="6331E6FC" w14:textId="694DBB2C" w:rsidR="00114E6D" w:rsidRPr="00114E6D" w:rsidRDefault="007571A3">
          <w:pPr>
            <w:pStyle w:val="TOC3"/>
            <w:rPr>
              <w:rFonts w:ascii="Arial" w:eastAsiaTheme="minorEastAsia" w:hAnsi="Arial" w:cs="Arial"/>
              <w:b w:val="0"/>
              <w:noProof/>
              <w:sz w:val="20"/>
            </w:rPr>
          </w:pPr>
          <w:hyperlink w:anchor="_Toc21078656" w:history="1">
            <w:r w:rsidR="00114E6D" w:rsidRPr="00114E6D">
              <w:rPr>
                <w:rStyle w:val="Hyperlink"/>
                <w:rFonts w:ascii="Arial" w:hAnsi="Arial" w:cs="Arial"/>
                <w:noProof/>
                <w:sz w:val="20"/>
              </w:rPr>
              <w:t>Suggested Audit Procedures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_Toc21078656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68</w:t>
            </w:r>
            <w:r w:rsidR="00114E6D" w:rsidRPr="00114E6D">
              <w:rPr>
                <w:rFonts w:ascii="Arial" w:hAnsi="Arial" w:cs="Arial"/>
                <w:noProof/>
                <w:webHidden/>
                <w:sz w:val="20"/>
              </w:rPr>
              <w:fldChar w:fldCharType="end"/>
            </w:r>
          </w:hyperlink>
        </w:p>
        <w:p w14:paraId="0C773894" w14:textId="0CFC2490" w:rsidR="00114E6D" w:rsidRPr="00114E6D" w:rsidRDefault="007571A3">
          <w:pPr>
            <w:pStyle w:val="TOC3"/>
            <w:rPr>
              <w:rFonts w:ascii="Arial" w:eastAsiaTheme="minorEastAsia" w:hAnsi="Arial" w:cs="Arial"/>
              <w:b w:val="0"/>
              <w:noProof/>
              <w:sz w:val="20"/>
            </w:rPr>
          </w:pPr>
          <w:hyperlink w:anchor="_Toc21078657" w:history="1">
            <w:r w:rsidR="00114E6D" w:rsidRPr="00114E6D">
              <w:rPr>
                <w:rStyle w:val="Hyperlink"/>
                <w:rFonts w:ascii="Arial" w:hAnsi="Arial" w:cs="Arial"/>
                <w:noProof/>
                <w:sz w:val="20"/>
              </w:rPr>
              <w:t>Audit Implications Summary</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_Toc21078657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69</w:t>
            </w:r>
            <w:r w:rsidR="00114E6D" w:rsidRPr="00114E6D">
              <w:rPr>
                <w:rFonts w:ascii="Arial" w:hAnsi="Arial" w:cs="Arial"/>
                <w:noProof/>
                <w:webHidden/>
                <w:sz w:val="20"/>
              </w:rPr>
              <w:fldChar w:fldCharType="end"/>
            </w:r>
          </w:hyperlink>
        </w:p>
        <w:p w14:paraId="54C22FE0" w14:textId="7BF06CD3" w:rsidR="00114E6D" w:rsidRPr="00114E6D" w:rsidRDefault="007571A3">
          <w:pPr>
            <w:pStyle w:val="TOC2"/>
            <w:rPr>
              <w:rFonts w:eastAsiaTheme="minorEastAsia"/>
              <w:bCs w:val="0"/>
              <w:sz w:val="20"/>
              <w:szCs w:val="20"/>
            </w:rPr>
          </w:pPr>
          <w:hyperlink w:anchor="_Toc21078658" w:history="1">
            <w:r w:rsidR="00114E6D" w:rsidRPr="00114E6D">
              <w:rPr>
                <w:rStyle w:val="Hyperlink"/>
                <w:sz w:val="20"/>
                <w:szCs w:val="20"/>
              </w:rPr>
              <w:t>N.  SPECIAL TESTS AND PROVISIONS – Return of Title IV Funds</w:t>
            </w:r>
            <w:r w:rsidR="00114E6D" w:rsidRPr="00114E6D">
              <w:rPr>
                <w:webHidden/>
                <w:sz w:val="20"/>
                <w:szCs w:val="20"/>
              </w:rPr>
              <w:tab/>
            </w:r>
            <w:r w:rsidR="00114E6D" w:rsidRPr="00114E6D">
              <w:rPr>
                <w:webHidden/>
                <w:sz w:val="20"/>
                <w:szCs w:val="20"/>
              </w:rPr>
              <w:fldChar w:fldCharType="begin"/>
            </w:r>
            <w:r w:rsidR="00114E6D" w:rsidRPr="00114E6D">
              <w:rPr>
                <w:webHidden/>
                <w:sz w:val="20"/>
                <w:szCs w:val="20"/>
              </w:rPr>
              <w:instrText xml:space="preserve"> PAGEREF _Toc21078658 \h </w:instrText>
            </w:r>
            <w:r w:rsidR="00114E6D" w:rsidRPr="00114E6D">
              <w:rPr>
                <w:webHidden/>
                <w:sz w:val="20"/>
                <w:szCs w:val="20"/>
              </w:rPr>
            </w:r>
            <w:r w:rsidR="00114E6D" w:rsidRPr="00114E6D">
              <w:rPr>
                <w:webHidden/>
                <w:sz w:val="20"/>
                <w:szCs w:val="20"/>
              </w:rPr>
              <w:fldChar w:fldCharType="separate"/>
            </w:r>
            <w:r w:rsidR="00114E6D" w:rsidRPr="00114E6D">
              <w:rPr>
                <w:webHidden/>
                <w:sz w:val="20"/>
                <w:szCs w:val="20"/>
              </w:rPr>
              <w:t>70</w:t>
            </w:r>
            <w:r w:rsidR="00114E6D" w:rsidRPr="00114E6D">
              <w:rPr>
                <w:webHidden/>
                <w:sz w:val="20"/>
                <w:szCs w:val="20"/>
              </w:rPr>
              <w:fldChar w:fldCharType="end"/>
            </w:r>
          </w:hyperlink>
        </w:p>
        <w:p w14:paraId="38B3815D" w14:textId="488C0A77" w:rsidR="00114E6D" w:rsidRPr="00114E6D" w:rsidRDefault="007571A3">
          <w:pPr>
            <w:pStyle w:val="TOC3"/>
            <w:rPr>
              <w:rFonts w:ascii="Arial" w:eastAsiaTheme="minorEastAsia" w:hAnsi="Arial" w:cs="Arial"/>
              <w:b w:val="0"/>
              <w:noProof/>
              <w:sz w:val="20"/>
            </w:rPr>
          </w:pPr>
          <w:hyperlink w:anchor="_Toc21078659" w:history="1">
            <w:r w:rsidR="00114E6D" w:rsidRPr="00114E6D">
              <w:rPr>
                <w:rStyle w:val="Hyperlink"/>
                <w:rFonts w:ascii="Arial" w:hAnsi="Arial" w:cs="Arial"/>
                <w:noProof/>
                <w:sz w:val="20"/>
              </w:rPr>
              <w:t>OMB Compliance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_Toc21078659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70</w:t>
            </w:r>
            <w:r w:rsidR="00114E6D" w:rsidRPr="00114E6D">
              <w:rPr>
                <w:rFonts w:ascii="Arial" w:hAnsi="Arial" w:cs="Arial"/>
                <w:noProof/>
                <w:webHidden/>
                <w:sz w:val="20"/>
              </w:rPr>
              <w:fldChar w:fldCharType="end"/>
            </w:r>
          </w:hyperlink>
        </w:p>
        <w:p w14:paraId="59769038" w14:textId="1B7211E5" w:rsidR="00114E6D" w:rsidRPr="00114E6D" w:rsidRDefault="007571A3">
          <w:pPr>
            <w:pStyle w:val="TOC3"/>
            <w:rPr>
              <w:rFonts w:ascii="Arial" w:eastAsiaTheme="minorEastAsia" w:hAnsi="Arial" w:cs="Arial"/>
              <w:b w:val="0"/>
              <w:noProof/>
              <w:sz w:val="20"/>
            </w:rPr>
          </w:pPr>
          <w:hyperlink w:anchor="_Toc21078660" w:history="1">
            <w:r w:rsidR="00114E6D" w:rsidRPr="00114E6D">
              <w:rPr>
                <w:rStyle w:val="Hyperlink"/>
                <w:rFonts w:ascii="Arial" w:hAnsi="Arial" w:cs="Arial"/>
                <w:noProof/>
                <w:sz w:val="20"/>
              </w:rPr>
              <w:t>Additional Program Specific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_Toc21078660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76</w:t>
            </w:r>
            <w:r w:rsidR="00114E6D" w:rsidRPr="00114E6D">
              <w:rPr>
                <w:rFonts w:ascii="Arial" w:hAnsi="Arial" w:cs="Arial"/>
                <w:noProof/>
                <w:webHidden/>
                <w:sz w:val="20"/>
              </w:rPr>
              <w:fldChar w:fldCharType="end"/>
            </w:r>
          </w:hyperlink>
        </w:p>
        <w:p w14:paraId="3487A077" w14:textId="7DC29EBA" w:rsidR="00114E6D" w:rsidRPr="00114E6D" w:rsidRDefault="007571A3">
          <w:pPr>
            <w:pStyle w:val="TOC3"/>
            <w:rPr>
              <w:rFonts w:ascii="Arial" w:eastAsiaTheme="minorEastAsia" w:hAnsi="Arial" w:cs="Arial"/>
              <w:b w:val="0"/>
              <w:noProof/>
              <w:sz w:val="20"/>
            </w:rPr>
          </w:pPr>
          <w:hyperlink w:anchor="_Toc21078661" w:history="1">
            <w:r w:rsidR="00114E6D" w:rsidRPr="00114E6D">
              <w:rPr>
                <w:rStyle w:val="Hyperlink"/>
                <w:rFonts w:ascii="Arial" w:hAnsi="Arial" w:cs="Arial"/>
                <w:noProof/>
                <w:sz w:val="20"/>
              </w:rPr>
              <w:t>Audit Objectives and Control Testing</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_Toc21078661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77</w:t>
            </w:r>
            <w:r w:rsidR="00114E6D" w:rsidRPr="00114E6D">
              <w:rPr>
                <w:rFonts w:ascii="Arial" w:hAnsi="Arial" w:cs="Arial"/>
                <w:noProof/>
                <w:webHidden/>
                <w:sz w:val="20"/>
              </w:rPr>
              <w:fldChar w:fldCharType="end"/>
            </w:r>
          </w:hyperlink>
        </w:p>
        <w:p w14:paraId="5223D331" w14:textId="276173A8" w:rsidR="00114E6D" w:rsidRPr="00114E6D" w:rsidRDefault="007571A3">
          <w:pPr>
            <w:pStyle w:val="TOC3"/>
            <w:rPr>
              <w:rFonts w:ascii="Arial" w:eastAsiaTheme="minorEastAsia" w:hAnsi="Arial" w:cs="Arial"/>
              <w:b w:val="0"/>
              <w:noProof/>
              <w:sz w:val="20"/>
            </w:rPr>
          </w:pPr>
          <w:hyperlink w:anchor="_Toc21078662" w:history="1">
            <w:r w:rsidR="00114E6D" w:rsidRPr="00114E6D">
              <w:rPr>
                <w:rStyle w:val="Hyperlink"/>
                <w:rFonts w:ascii="Arial" w:hAnsi="Arial" w:cs="Arial"/>
                <w:noProof/>
                <w:sz w:val="20"/>
              </w:rPr>
              <w:t>Suggested Audit Procedures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_Toc21078662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78</w:t>
            </w:r>
            <w:r w:rsidR="00114E6D" w:rsidRPr="00114E6D">
              <w:rPr>
                <w:rFonts w:ascii="Arial" w:hAnsi="Arial" w:cs="Arial"/>
                <w:noProof/>
                <w:webHidden/>
                <w:sz w:val="20"/>
              </w:rPr>
              <w:fldChar w:fldCharType="end"/>
            </w:r>
          </w:hyperlink>
        </w:p>
        <w:p w14:paraId="4369D019" w14:textId="3121E4AE" w:rsidR="00114E6D" w:rsidRPr="00114E6D" w:rsidRDefault="007571A3">
          <w:pPr>
            <w:pStyle w:val="TOC3"/>
            <w:rPr>
              <w:rFonts w:ascii="Arial" w:eastAsiaTheme="minorEastAsia" w:hAnsi="Arial" w:cs="Arial"/>
              <w:b w:val="0"/>
              <w:noProof/>
              <w:sz w:val="20"/>
            </w:rPr>
          </w:pPr>
          <w:hyperlink w:anchor="_Toc21078663" w:history="1">
            <w:r w:rsidR="00114E6D" w:rsidRPr="00114E6D">
              <w:rPr>
                <w:rStyle w:val="Hyperlink"/>
                <w:rFonts w:ascii="Arial" w:hAnsi="Arial" w:cs="Arial"/>
                <w:noProof/>
                <w:sz w:val="20"/>
              </w:rPr>
              <w:t>Audit Implications Summary</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_Toc21078663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80</w:t>
            </w:r>
            <w:r w:rsidR="00114E6D" w:rsidRPr="00114E6D">
              <w:rPr>
                <w:rFonts w:ascii="Arial" w:hAnsi="Arial" w:cs="Arial"/>
                <w:noProof/>
                <w:webHidden/>
                <w:sz w:val="20"/>
              </w:rPr>
              <w:fldChar w:fldCharType="end"/>
            </w:r>
          </w:hyperlink>
        </w:p>
        <w:p w14:paraId="4D612BFE" w14:textId="2843F432" w:rsidR="00114E6D" w:rsidRPr="00114E6D" w:rsidRDefault="007571A3">
          <w:pPr>
            <w:pStyle w:val="TOC2"/>
            <w:rPr>
              <w:rFonts w:eastAsiaTheme="minorEastAsia"/>
              <w:bCs w:val="0"/>
              <w:sz w:val="20"/>
              <w:szCs w:val="20"/>
            </w:rPr>
          </w:pPr>
          <w:hyperlink w:anchor="_Toc21078664" w:history="1">
            <w:r w:rsidR="00114E6D" w:rsidRPr="00114E6D">
              <w:rPr>
                <w:rStyle w:val="Hyperlink"/>
                <w:sz w:val="20"/>
                <w:szCs w:val="20"/>
              </w:rPr>
              <w:t>N.  SPECIAL TESTS AND PROVISIONS – Enrollment Reporting</w:t>
            </w:r>
            <w:r w:rsidR="00114E6D" w:rsidRPr="00114E6D">
              <w:rPr>
                <w:webHidden/>
                <w:sz w:val="20"/>
                <w:szCs w:val="20"/>
              </w:rPr>
              <w:tab/>
            </w:r>
            <w:r w:rsidR="00114E6D" w:rsidRPr="00114E6D">
              <w:rPr>
                <w:webHidden/>
                <w:sz w:val="20"/>
                <w:szCs w:val="20"/>
              </w:rPr>
              <w:fldChar w:fldCharType="begin"/>
            </w:r>
            <w:r w:rsidR="00114E6D" w:rsidRPr="00114E6D">
              <w:rPr>
                <w:webHidden/>
                <w:sz w:val="20"/>
                <w:szCs w:val="20"/>
              </w:rPr>
              <w:instrText xml:space="preserve"> PAGEREF _Toc21078664 \h </w:instrText>
            </w:r>
            <w:r w:rsidR="00114E6D" w:rsidRPr="00114E6D">
              <w:rPr>
                <w:webHidden/>
                <w:sz w:val="20"/>
                <w:szCs w:val="20"/>
              </w:rPr>
            </w:r>
            <w:r w:rsidR="00114E6D" w:rsidRPr="00114E6D">
              <w:rPr>
                <w:webHidden/>
                <w:sz w:val="20"/>
                <w:szCs w:val="20"/>
              </w:rPr>
              <w:fldChar w:fldCharType="separate"/>
            </w:r>
            <w:r w:rsidR="00114E6D" w:rsidRPr="00114E6D">
              <w:rPr>
                <w:webHidden/>
                <w:sz w:val="20"/>
                <w:szCs w:val="20"/>
              </w:rPr>
              <w:t>81</w:t>
            </w:r>
            <w:r w:rsidR="00114E6D" w:rsidRPr="00114E6D">
              <w:rPr>
                <w:webHidden/>
                <w:sz w:val="20"/>
                <w:szCs w:val="20"/>
              </w:rPr>
              <w:fldChar w:fldCharType="end"/>
            </w:r>
          </w:hyperlink>
        </w:p>
        <w:p w14:paraId="23E1921B" w14:textId="02DBDABA" w:rsidR="00114E6D" w:rsidRPr="00114E6D" w:rsidRDefault="007571A3">
          <w:pPr>
            <w:pStyle w:val="TOC3"/>
            <w:rPr>
              <w:rFonts w:ascii="Arial" w:eastAsiaTheme="minorEastAsia" w:hAnsi="Arial" w:cs="Arial"/>
              <w:b w:val="0"/>
              <w:noProof/>
              <w:sz w:val="20"/>
            </w:rPr>
          </w:pPr>
          <w:hyperlink w:anchor="_Toc21078665" w:history="1">
            <w:r w:rsidR="00114E6D" w:rsidRPr="00114E6D">
              <w:rPr>
                <w:rStyle w:val="Hyperlink"/>
                <w:rFonts w:ascii="Arial" w:hAnsi="Arial" w:cs="Arial"/>
                <w:noProof/>
                <w:sz w:val="20"/>
              </w:rPr>
              <w:t>OMB Compliance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_Toc21078665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81</w:t>
            </w:r>
            <w:r w:rsidR="00114E6D" w:rsidRPr="00114E6D">
              <w:rPr>
                <w:rFonts w:ascii="Arial" w:hAnsi="Arial" w:cs="Arial"/>
                <w:noProof/>
                <w:webHidden/>
                <w:sz w:val="20"/>
              </w:rPr>
              <w:fldChar w:fldCharType="end"/>
            </w:r>
          </w:hyperlink>
        </w:p>
        <w:p w14:paraId="1FAEDFB1" w14:textId="140F06A6" w:rsidR="00114E6D" w:rsidRPr="00114E6D" w:rsidRDefault="007571A3">
          <w:pPr>
            <w:pStyle w:val="TOC3"/>
            <w:rPr>
              <w:rFonts w:ascii="Arial" w:eastAsiaTheme="minorEastAsia" w:hAnsi="Arial" w:cs="Arial"/>
              <w:b w:val="0"/>
              <w:noProof/>
              <w:sz w:val="20"/>
            </w:rPr>
          </w:pPr>
          <w:hyperlink w:anchor="_Toc21078666" w:history="1">
            <w:r w:rsidR="00114E6D" w:rsidRPr="00114E6D">
              <w:rPr>
                <w:rStyle w:val="Hyperlink"/>
                <w:rFonts w:ascii="Arial" w:hAnsi="Arial" w:cs="Arial"/>
                <w:noProof/>
                <w:sz w:val="20"/>
              </w:rPr>
              <w:t>Additional Program Specific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_Toc21078666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82</w:t>
            </w:r>
            <w:r w:rsidR="00114E6D" w:rsidRPr="00114E6D">
              <w:rPr>
                <w:rFonts w:ascii="Arial" w:hAnsi="Arial" w:cs="Arial"/>
                <w:noProof/>
                <w:webHidden/>
                <w:sz w:val="20"/>
              </w:rPr>
              <w:fldChar w:fldCharType="end"/>
            </w:r>
          </w:hyperlink>
        </w:p>
        <w:p w14:paraId="12C84087" w14:textId="454DA6B7" w:rsidR="00114E6D" w:rsidRPr="00114E6D" w:rsidRDefault="007571A3">
          <w:pPr>
            <w:pStyle w:val="TOC3"/>
            <w:rPr>
              <w:rFonts w:ascii="Arial" w:eastAsiaTheme="minorEastAsia" w:hAnsi="Arial" w:cs="Arial"/>
              <w:b w:val="0"/>
              <w:noProof/>
              <w:sz w:val="20"/>
            </w:rPr>
          </w:pPr>
          <w:hyperlink w:anchor="_Toc21078667" w:history="1">
            <w:r w:rsidR="00114E6D" w:rsidRPr="00114E6D">
              <w:rPr>
                <w:rStyle w:val="Hyperlink"/>
                <w:rFonts w:ascii="Arial" w:hAnsi="Arial" w:cs="Arial"/>
                <w:noProof/>
                <w:sz w:val="20"/>
              </w:rPr>
              <w:t>Audit Objectives and Control Testing</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_Toc21078667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83</w:t>
            </w:r>
            <w:r w:rsidR="00114E6D" w:rsidRPr="00114E6D">
              <w:rPr>
                <w:rFonts w:ascii="Arial" w:hAnsi="Arial" w:cs="Arial"/>
                <w:noProof/>
                <w:webHidden/>
                <w:sz w:val="20"/>
              </w:rPr>
              <w:fldChar w:fldCharType="end"/>
            </w:r>
          </w:hyperlink>
        </w:p>
        <w:p w14:paraId="27602980" w14:textId="410EC11F" w:rsidR="00114E6D" w:rsidRPr="00114E6D" w:rsidRDefault="007571A3">
          <w:pPr>
            <w:pStyle w:val="TOC3"/>
            <w:rPr>
              <w:rFonts w:ascii="Arial" w:eastAsiaTheme="minorEastAsia" w:hAnsi="Arial" w:cs="Arial"/>
              <w:b w:val="0"/>
              <w:noProof/>
              <w:sz w:val="20"/>
            </w:rPr>
          </w:pPr>
          <w:hyperlink w:anchor="_Toc21078668" w:history="1">
            <w:r w:rsidR="00114E6D" w:rsidRPr="00114E6D">
              <w:rPr>
                <w:rStyle w:val="Hyperlink"/>
                <w:rFonts w:ascii="Arial" w:hAnsi="Arial" w:cs="Arial"/>
                <w:noProof/>
                <w:sz w:val="20"/>
              </w:rPr>
              <w:t>Suggested Audit Procedures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_Toc21078668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84</w:t>
            </w:r>
            <w:r w:rsidR="00114E6D" w:rsidRPr="00114E6D">
              <w:rPr>
                <w:rFonts w:ascii="Arial" w:hAnsi="Arial" w:cs="Arial"/>
                <w:noProof/>
                <w:webHidden/>
                <w:sz w:val="20"/>
              </w:rPr>
              <w:fldChar w:fldCharType="end"/>
            </w:r>
          </w:hyperlink>
        </w:p>
        <w:p w14:paraId="2F24DEA8" w14:textId="0EB2EC62" w:rsidR="00114E6D" w:rsidRPr="00114E6D" w:rsidRDefault="007571A3">
          <w:pPr>
            <w:pStyle w:val="TOC3"/>
            <w:rPr>
              <w:rFonts w:ascii="Arial" w:eastAsiaTheme="minorEastAsia" w:hAnsi="Arial" w:cs="Arial"/>
              <w:b w:val="0"/>
              <w:noProof/>
              <w:sz w:val="20"/>
            </w:rPr>
          </w:pPr>
          <w:hyperlink w:anchor="_Toc21078669" w:history="1">
            <w:r w:rsidR="00114E6D" w:rsidRPr="00114E6D">
              <w:rPr>
                <w:rStyle w:val="Hyperlink"/>
                <w:rFonts w:ascii="Arial" w:hAnsi="Arial" w:cs="Arial"/>
                <w:noProof/>
                <w:sz w:val="20"/>
              </w:rPr>
              <w:t>Audit Implications Summary</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_Toc21078669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85</w:t>
            </w:r>
            <w:r w:rsidR="00114E6D" w:rsidRPr="00114E6D">
              <w:rPr>
                <w:rFonts w:ascii="Arial" w:hAnsi="Arial" w:cs="Arial"/>
                <w:noProof/>
                <w:webHidden/>
                <w:sz w:val="20"/>
              </w:rPr>
              <w:fldChar w:fldCharType="end"/>
            </w:r>
          </w:hyperlink>
        </w:p>
        <w:p w14:paraId="347E8DA0" w14:textId="5DC3BEA7" w:rsidR="00114E6D" w:rsidRPr="00114E6D" w:rsidRDefault="007571A3">
          <w:pPr>
            <w:pStyle w:val="TOC2"/>
            <w:rPr>
              <w:rFonts w:eastAsiaTheme="minorEastAsia"/>
              <w:bCs w:val="0"/>
              <w:sz w:val="20"/>
              <w:szCs w:val="20"/>
            </w:rPr>
          </w:pPr>
          <w:hyperlink w:anchor="_Toc21078670" w:history="1">
            <w:r w:rsidR="00114E6D" w:rsidRPr="00114E6D">
              <w:rPr>
                <w:rStyle w:val="Hyperlink"/>
                <w:sz w:val="20"/>
                <w:szCs w:val="20"/>
              </w:rPr>
              <w:t>N.  SPECIAL TESTS AND PROVISIONS – Borrower Data Transmission and Reconciliation (Direct Loan)</w:t>
            </w:r>
            <w:r w:rsidR="00114E6D" w:rsidRPr="00114E6D">
              <w:rPr>
                <w:webHidden/>
                <w:sz w:val="20"/>
                <w:szCs w:val="20"/>
              </w:rPr>
              <w:tab/>
            </w:r>
            <w:r w:rsidR="00114E6D" w:rsidRPr="00114E6D">
              <w:rPr>
                <w:webHidden/>
                <w:sz w:val="20"/>
                <w:szCs w:val="20"/>
              </w:rPr>
              <w:fldChar w:fldCharType="begin"/>
            </w:r>
            <w:r w:rsidR="00114E6D" w:rsidRPr="00114E6D">
              <w:rPr>
                <w:webHidden/>
                <w:sz w:val="20"/>
                <w:szCs w:val="20"/>
              </w:rPr>
              <w:instrText xml:space="preserve"> PAGEREF _Toc21078670 \h </w:instrText>
            </w:r>
            <w:r w:rsidR="00114E6D" w:rsidRPr="00114E6D">
              <w:rPr>
                <w:webHidden/>
                <w:sz w:val="20"/>
                <w:szCs w:val="20"/>
              </w:rPr>
            </w:r>
            <w:r w:rsidR="00114E6D" w:rsidRPr="00114E6D">
              <w:rPr>
                <w:webHidden/>
                <w:sz w:val="20"/>
                <w:szCs w:val="20"/>
              </w:rPr>
              <w:fldChar w:fldCharType="separate"/>
            </w:r>
            <w:r w:rsidR="00114E6D" w:rsidRPr="00114E6D">
              <w:rPr>
                <w:webHidden/>
                <w:sz w:val="20"/>
                <w:szCs w:val="20"/>
              </w:rPr>
              <w:t>86</w:t>
            </w:r>
            <w:r w:rsidR="00114E6D" w:rsidRPr="00114E6D">
              <w:rPr>
                <w:webHidden/>
                <w:sz w:val="20"/>
                <w:szCs w:val="20"/>
              </w:rPr>
              <w:fldChar w:fldCharType="end"/>
            </w:r>
          </w:hyperlink>
        </w:p>
        <w:p w14:paraId="760C0E9C" w14:textId="6B33693C" w:rsidR="00114E6D" w:rsidRPr="00114E6D" w:rsidRDefault="007571A3">
          <w:pPr>
            <w:pStyle w:val="TOC3"/>
            <w:rPr>
              <w:rFonts w:ascii="Arial" w:eastAsiaTheme="minorEastAsia" w:hAnsi="Arial" w:cs="Arial"/>
              <w:b w:val="0"/>
              <w:noProof/>
              <w:sz w:val="20"/>
            </w:rPr>
          </w:pPr>
          <w:hyperlink w:anchor="_Toc21078671" w:history="1">
            <w:r w:rsidR="00114E6D" w:rsidRPr="00114E6D">
              <w:rPr>
                <w:rStyle w:val="Hyperlink"/>
                <w:rFonts w:ascii="Arial" w:hAnsi="Arial" w:cs="Arial"/>
                <w:noProof/>
                <w:sz w:val="20"/>
              </w:rPr>
              <w:t>OMB Compliance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_Toc21078671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86</w:t>
            </w:r>
            <w:r w:rsidR="00114E6D" w:rsidRPr="00114E6D">
              <w:rPr>
                <w:rFonts w:ascii="Arial" w:hAnsi="Arial" w:cs="Arial"/>
                <w:noProof/>
                <w:webHidden/>
                <w:sz w:val="20"/>
              </w:rPr>
              <w:fldChar w:fldCharType="end"/>
            </w:r>
          </w:hyperlink>
        </w:p>
        <w:p w14:paraId="47996E8F" w14:textId="5B203623" w:rsidR="00114E6D" w:rsidRPr="00114E6D" w:rsidRDefault="007571A3">
          <w:pPr>
            <w:pStyle w:val="TOC3"/>
            <w:rPr>
              <w:rFonts w:ascii="Arial" w:eastAsiaTheme="minorEastAsia" w:hAnsi="Arial" w:cs="Arial"/>
              <w:b w:val="0"/>
              <w:noProof/>
              <w:sz w:val="20"/>
            </w:rPr>
          </w:pPr>
          <w:hyperlink w:anchor="_Toc21078672" w:history="1">
            <w:r w:rsidR="00114E6D" w:rsidRPr="00114E6D">
              <w:rPr>
                <w:rStyle w:val="Hyperlink"/>
                <w:rFonts w:ascii="Arial" w:hAnsi="Arial" w:cs="Arial"/>
                <w:noProof/>
                <w:sz w:val="20"/>
              </w:rPr>
              <w:t>Additional Program Specific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_Toc21078672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86</w:t>
            </w:r>
            <w:r w:rsidR="00114E6D" w:rsidRPr="00114E6D">
              <w:rPr>
                <w:rFonts w:ascii="Arial" w:hAnsi="Arial" w:cs="Arial"/>
                <w:noProof/>
                <w:webHidden/>
                <w:sz w:val="20"/>
              </w:rPr>
              <w:fldChar w:fldCharType="end"/>
            </w:r>
          </w:hyperlink>
        </w:p>
        <w:p w14:paraId="64332F66" w14:textId="1C1D4A2D" w:rsidR="00114E6D" w:rsidRPr="00114E6D" w:rsidRDefault="007571A3">
          <w:pPr>
            <w:pStyle w:val="TOC3"/>
            <w:rPr>
              <w:rFonts w:ascii="Arial" w:eastAsiaTheme="minorEastAsia" w:hAnsi="Arial" w:cs="Arial"/>
              <w:b w:val="0"/>
              <w:noProof/>
              <w:sz w:val="20"/>
            </w:rPr>
          </w:pPr>
          <w:hyperlink w:anchor="_Toc21078673" w:history="1">
            <w:r w:rsidR="00114E6D" w:rsidRPr="00114E6D">
              <w:rPr>
                <w:rStyle w:val="Hyperlink"/>
                <w:rFonts w:ascii="Arial" w:hAnsi="Arial" w:cs="Arial"/>
                <w:noProof/>
                <w:sz w:val="20"/>
              </w:rPr>
              <w:t>Audit Objectives and Control Testing</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_Toc21078673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87</w:t>
            </w:r>
            <w:r w:rsidR="00114E6D" w:rsidRPr="00114E6D">
              <w:rPr>
                <w:rFonts w:ascii="Arial" w:hAnsi="Arial" w:cs="Arial"/>
                <w:noProof/>
                <w:webHidden/>
                <w:sz w:val="20"/>
              </w:rPr>
              <w:fldChar w:fldCharType="end"/>
            </w:r>
          </w:hyperlink>
        </w:p>
        <w:p w14:paraId="1AAE58E3" w14:textId="3193D44F" w:rsidR="00114E6D" w:rsidRPr="00114E6D" w:rsidRDefault="007571A3">
          <w:pPr>
            <w:pStyle w:val="TOC3"/>
            <w:rPr>
              <w:rFonts w:ascii="Arial" w:eastAsiaTheme="minorEastAsia" w:hAnsi="Arial" w:cs="Arial"/>
              <w:b w:val="0"/>
              <w:noProof/>
              <w:sz w:val="20"/>
            </w:rPr>
          </w:pPr>
          <w:hyperlink w:anchor="_Toc21078674" w:history="1">
            <w:r w:rsidR="00114E6D" w:rsidRPr="00114E6D">
              <w:rPr>
                <w:rStyle w:val="Hyperlink"/>
                <w:rFonts w:ascii="Arial" w:hAnsi="Arial" w:cs="Arial"/>
                <w:noProof/>
                <w:sz w:val="20"/>
              </w:rPr>
              <w:t>Suggested Audit Procedures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_Toc21078674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88</w:t>
            </w:r>
            <w:r w:rsidR="00114E6D" w:rsidRPr="00114E6D">
              <w:rPr>
                <w:rFonts w:ascii="Arial" w:hAnsi="Arial" w:cs="Arial"/>
                <w:noProof/>
                <w:webHidden/>
                <w:sz w:val="20"/>
              </w:rPr>
              <w:fldChar w:fldCharType="end"/>
            </w:r>
          </w:hyperlink>
        </w:p>
        <w:p w14:paraId="2D94C778" w14:textId="778E5A03" w:rsidR="00114E6D" w:rsidRPr="00114E6D" w:rsidRDefault="007571A3">
          <w:pPr>
            <w:pStyle w:val="TOC3"/>
            <w:rPr>
              <w:rFonts w:ascii="Arial" w:eastAsiaTheme="minorEastAsia" w:hAnsi="Arial" w:cs="Arial"/>
              <w:b w:val="0"/>
              <w:noProof/>
              <w:sz w:val="20"/>
            </w:rPr>
          </w:pPr>
          <w:hyperlink w:anchor="_Toc21078675" w:history="1">
            <w:r w:rsidR="00114E6D" w:rsidRPr="00114E6D">
              <w:rPr>
                <w:rStyle w:val="Hyperlink"/>
                <w:rFonts w:ascii="Arial" w:hAnsi="Arial" w:cs="Arial"/>
                <w:noProof/>
                <w:sz w:val="20"/>
              </w:rPr>
              <w:t>Audit Implications Summary</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_Toc21078675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89</w:t>
            </w:r>
            <w:r w:rsidR="00114E6D" w:rsidRPr="00114E6D">
              <w:rPr>
                <w:rFonts w:ascii="Arial" w:hAnsi="Arial" w:cs="Arial"/>
                <w:noProof/>
                <w:webHidden/>
                <w:sz w:val="20"/>
              </w:rPr>
              <w:fldChar w:fldCharType="end"/>
            </w:r>
          </w:hyperlink>
        </w:p>
        <w:p w14:paraId="3FB5199D" w14:textId="035B49DB" w:rsidR="00114E6D" w:rsidRPr="00114E6D" w:rsidRDefault="007571A3">
          <w:pPr>
            <w:pStyle w:val="TOC2"/>
            <w:rPr>
              <w:rFonts w:eastAsiaTheme="minorEastAsia"/>
              <w:bCs w:val="0"/>
              <w:sz w:val="20"/>
              <w:szCs w:val="20"/>
            </w:rPr>
          </w:pPr>
          <w:hyperlink w:anchor="_Toc21078676" w:history="1">
            <w:r w:rsidR="00114E6D" w:rsidRPr="00114E6D">
              <w:rPr>
                <w:rStyle w:val="Hyperlink"/>
                <w:sz w:val="20"/>
                <w:szCs w:val="20"/>
              </w:rPr>
              <w:t>N.  SPECIAL TESTS AND PROVISIONS – Institutional Eligibility</w:t>
            </w:r>
            <w:r w:rsidR="00114E6D" w:rsidRPr="00114E6D">
              <w:rPr>
                <w:webHidden/>
                <w:sz w:val="20"/>
                <w:szCs w:val="20"/>
              </w:rPr>
              <w:tab/>
            </w:r>
            <w:r w:rsidR="00114E6D" w:rsidRPr="00114E6D">
              <w:rPr>
                <w:webHidden/>
                <w:sz w:val="20"/>
                <w:szCs w:val="20"/>
              </w:rPr>
              <w:fldChar w:fldCharType="begin"/>
            </w:r>
            <w:r w:rsidR="00114E6D" w:rsidRPr="00114E6D">
              <w:rPr>
                <w:webHidden/>
                <w:sz w:val="20"/>
                <w:szCs w:val="20"/>
              </w:rPr>
              <w:instrText xml:space="preserve"> PAGEREF _Toc21078676 \h </w:instrText>
            </w:r>
            <w:r w:rsidR="00114E6D" w:rsidRPr="00114E6D">
              <w:rPr>
                <w:webHidden/>
                <w:sz w:val="20"/>
                <w:szCs w:val="20"/>
              </w:rPr>
            </w:r>
            <w:r w:rsidR="00114E6D" w:rsidRPr="00114E6D">
              <w:rPr>
                <w:webHidden/>
                <w:sz w:val="20"/>
                <w:szCs w:val="20"/>
              </w:rPr>
              <w:fldChar w:fldCharType="separate"/>
            </w:r>
            <w:r w:rsidR="00114E6D" w:rsidRPr="00114E6D">
              <w:rPr>
                <w:webHidden/>
                <w:sz w:val="20"/>
                <w:szCs w:val="20"/>
              </w:rPr>
              <w:t>90</w:t>
            </w:r>
            <w:r w:rsidR="00114E6D" w:rsidRPr="00114E6D">
              <w:rPr>
                <w:webHidden/>
                <w:sz w:val="20"/>
                <w:szCs w:val="20"/>
              </w:rPr>
              <w:fldChar w:fldCharType="end"/>
            </w:r>
          </w:hyperlink>
        </w:p>
        <w:p w14:paraId="21A47FC4" w14:textId="61C31F0B" w:rsidR="00114E6D" w:rsidRPr="00114E6D" w:rsidRDefault="007571A3">
          <w:pPr>
            <w:pStyle w:val="TOC3"/>
            <w:rPr>
              <w:rFonts w:ascii="Arial" w:eastAsiaTheme="minorEastAsia" w:hAnsi="Arial" w:cs="Arial"/>
              <w:b w:val="0"/>
              <w:noProof/>
              <w:sz w:val="20"/>
            </w:rPr>
          </w:pPr>
          <w:hyperlink w:anchor="_Toc21078677" w:history="1">
            <w:r w:rsidR="00114E6D" w:rsidRPr="00114E6D">
              <w:rPr>
                <w:rStyle w:val="Hyperlink"/>
                <w:rFonts w:ascii="Arial" w:hAnsi="Arial" w:cs="Arial"/>
                <w:noProof/>
                <w:sz w:val="20"/>
              </w:rPr>
              <w:t>OMB Compliance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_Toc21078677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90</w:t>
            </w:r>
            <w:r w:rsidR="00114E6D" w:rsidRPr="00114E6D">
              <w:rPr>
                <w:rFonts w:ascii="Arial" w:hAnsi="Arial" w:cs="Arial"/>
                <w:noProof/>
                <w:webHidden/>
                <w:sz w:val="20"/>
              </w:rPr>
              <w:fldChar w:fldCharType="end"/>
            </w:r>
          </w:hyperlink>
        </w:p>
        <w:p w14:paraId="3EC652FA" w14:textId="58349312" w:rsidR="00114E6D" w:rsidRPr="00114E6D" w:rsidRDefault="007571A3">
          <w:pPr>
            <w:pStyle w:val="TOC3"/>
            <w:rPr>
              <w:rFonts w:ascii="Arial" w:eastAsiaTheme="minorEastAsia" w:hAnsi="Arial" w:cs="Arial"/>
              <w:b w:val="0"/>
              <w:noProof/>
              <w:sz w:val="20"/>
            </w:rPr>
          </w:pPr>
          <w:hyperlink w:anchor="_Toc21078678" w:history="1">
            <w:r w:rsidR="00114E6D" w:rsidRPr="00114E6D">
              <w:rPr>
                <w:rStyle w:val="Hyperlink"/>
                <w:rFonts w:ascii="Arial" w:hAnsi="Arial" w:cs="Arial"/>
                <w:noProof/>
                <w:sz w:val="20"/>
              </w:rPr>
              <w:t>Additional Program Specific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_Toc21078678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92</w:t>
            </w:r>
            <w:r w:rsidR="00114E6D" w:rsidRPr="00114E6D">
              <w:rPr>
                <w:rFonts w:ascii="Arial" w:hAnsi="Arial" w:cs="Arial"/>
                <w:noProof/>
                <w:webHidden/>
                <w:sz w:val="20"/>
              </w:rPr>
              <w:fldChar w:fldCharType="end"/>
            </w:r>
          </w:hyperlink>
        </w:p>
        <w:p w14:paraId="596A1351" w14:textId="73D41904" w:rsidR="00114E6D" w:rsidRPr="00114E6D" w:rsidRDefault="007571A3">
          <w:pPr>
            <w:pStyle w:val="TOC3"/>
            <w:rPr>
              <w:rFonts w:ascii="Arial" w:eastAsiaTheme="minorEastAsia" w:hAnsi="Arial" w:cs="Arial"/>
              <w:b w:val="0"/>
              <w:noProof/>
              <w:sz w:val="20"/>
            </w:rPr>
          </w:pPr>
          <w:hyperlink w:anchor="_Toc21078679" w:history="1">
            <w:r w:rsidR="00114E6D" w:rsidRPr="00114E6D">
              <w:rPr>
                <w:rStyle w:val="Hyperlink"/>
                <w:rFonts w:ascii="Arial" w:hAnsi="Arial" w:cs="Arial"/>
                <w:noProof/>
                <w:sz w:val="20"/>
              </w:rPr>
              <w:t>Audit Objectives and Control Testing</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_Toc21078679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93</w:t>
            </w:r>
            <w:r w:rsidR="00114E6D" w:rsidRPr="00114E6D">
              <w:rPr>
                <w:rFonts w:ascii="Arial" w:hAnsi="Arial" w:cs="Arial"/>
                <w:noProof/>
                <w:webHidden/>
                <w:sz w:val="20"/>
              </w:rPr>
              <w:fldChar w:fldCharType="end"/>
            </w:r>
          </w:hyperlink>
        </w:p>
        <w:p w14:paraId="5573E3BD" w14:textId="0B035F26" w:rsidR="00114E6D" w:rsidRPr="00114E6D" w:rsidRDefault="007571A3">
          <w:pPr>
            <w:pStyle w:val="TOC3"/>
            <w:rPr>
              <w:rFonts w:ascii="Arial" w:eastAsiaTheme="minorEastAsia" w:hAnsi="Arial" w:cs="Arial"/>
              <w:b w:val="0"/>
              <w:noProof/>
              <w:sz w:val="20"/>
            </w:rPr>
          </w:pPr>
          <w:hyperlink w:anchor="_Toc21078680" w:history="1">
            <w:r w:rsidR="00114E6D" w:rsidRPr="00114E6D">
              <w:rPr>
                <w:rStyle w:val="Hyperlink"/>
                <w:rFonts w:ascii="Arial" w:hAnsi="Arial" w:cs="Arial"/>
                <w:noProof/>
                <w:sz w:val="20"/>
              </w:rPr>
              <w:t>Suggested Audit Procedures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_Toc21078680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94</w:t>
            </w:r>
            <w:r w:rsidR="00114E6D" w:rsidRPr="00114E6D">
              <w:rPr>
                <w:rFonts w:ascii="Arial" w:hAnsi="Arial" w:cs="Arial"/>
                <w:noProof/>
                <w:webHidden/>
                <w:sz w:val="20"/>
              </w:rPr>
              <w:fldChar w:fldCharType="end"/>
            </w:r>
          </w:hyperlink>
        </w:p>
        <w:p w14:paraId="59F4B747" w14:textId="2091D908" w:rsidR="00114E6D" w:rsidRPr="00114E6D" w:rsidRDefault="007571A3">
          <w:pPr>
            <w:pStyle w:val="TOC3"/>
            <w:rPr>
              <w:rFonts w:ascii="Arial" w:eastAsiaTheme="minorEastAsia" w:hAnsi="Arial" w:cs="Arial"/>
              <w:b w:val="0"/>
              <w:noProof/>
              <w:sz w:val="20"/>
            </w:rPr>
          </w:pPr>
          <w:hyperlink w:anchor="_Toc21078681" w:history="1">
            <w:r w:rsidR="00114E6D" w:rsidRPr="00114E6D">
              <w:rPr>
                <w:rStyle w:val="Hyperlink"/>
                <w:rFonts w:ascii="Arial" w:hAnsi="Arial" w:cs="Arial"/>
                <w:noProof/>
                <w:sz w:val="20"/>
              </w:rPr>
              <w:t>Audit Implications Summary</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_Toc21078681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95</w:t>
            </w:r>
            <w:r w:rsidR="00114E6D" w:rsidRPr="00114E6D">
              <w:rPr>
                <w:rFonts w:ascii="Arial" w:hAnsi="Arial" w:cs="Arial"/>
                <w:noProof/>
                <w:webHidden/>
                <w:sz w:val="20"/>
              </w:rPr>
              <w:fldChar w:fldCharType="end"/>
            </w:r>
          </w:hyperlink>
        </w:p>
        <w:p w14:paraId="1C281508" w14:textId="48F59010" w:rsidR="00114E6D" w:rsidRPr="00114E6D" w:rsidRDefault="007571A3">
          <w:pPr>
            <w:pStyle w:val="TOC2"/>
            <w:rPr>
              <w:rFonts w:eastAsiaTheme="minorEastAsia"/>
              <w:bCs w:val="0"/>
              <w:sz w:val="20"/>
              <w:szCs w:val="20"/>
            </w:rPr>
          </w:pPr>
          <w:hyperlink w:anchor="_Toc21078682" w:history="1">
            <w:r w:rsidR="00114E6D" w:rsidRPr="00114E6D">
              <w:rPr>
                <w:rStyle w:val="Hyperlink"/>
                <w:sz w:val="20"/>
                <w:szCs w:val="20"/>
              </w:rPr>
              <w:t>N.  SPECIAL TESTS AND PROVISIONS – Program Eligibility</w:t>
            </w:r>
            <w:r w:rsidR="00114E6D" w:rsidRPr="00114E6D">
              <w:rPr>
                <w:webHidden/>
                <w:sz w:val="20"/>
                <w:szCs w:val="20"/>
              </w:rPr>
              <w:tab/>
            </w:r>
            <w:r w:rsidR="00114E6D" w:rsidRPr="00114E6D">
              <w:rPr>
                <w:webHidden/>
                <w:sz w:val="20"/>
                <w:szCs w:val="20"/>
              </w:rPr>
              <w:fldChar w:fldCharType="begin"/>
            </w:r>
            <w:r w:rsidR="00114E6D" w:rsidRPr="00114E6D">
              <w:rPr>
                <w:webHidden/>
                <w:sz w:val="20"/>
                <w:szCs w:val="20"/>
              </w:rPr>
              <w:instrText xml:space="preserve"> PAGEREF _Toc21078682 \h </w:instrText>
            </w:r>
            <w:r w:rsidR="00114E6D" w:rsidRPr="00114E6D">
              <w:rPr>
                <w:webHidden/>
                <w:sz w:val="20"/>
                <w:szCs w:val="20"/>
              </w:rPr>
            </w:r>
            <w:r w:rsidR="00114E6D" w:rsidRPr="00114E6D">
              <w:rPr>
                <w:webHidden/>
                <w:sz w:val="20"/>
                <w:szCs w:val="20"/>
              </w:rPr>
              <w:fldChar w:fldCharType="separate"/>
            </w:r>
            <w:r w:rsidR="00114E6D" w:rsidRPr="00114E6D">
              <w:rPr>
                <w:webHidden/>
                <w:sz w:val="20"/>
                <w:szCs w:val="20"/>
              </w:rPr>
              <w:t>96</w:t>
            </w:r>
            <w:r w:rsidR="00114E6D" w:rsidRPr="00114E6D">
              <w:rPr>
                <w:webHidden/>
                <w:sz w:val="20"/>
                <w:szCs w:val="20"/>
              </w:rPr>
              <w:fldChar w:fldCharType="end"/>
            </w:r>
          </w:hyperlink>
        </w:p>
        <w:p w14:paraId="48BB9F82" w14:textId="3B6E17CF" w:rsidR="00114E6D" w:rsidRPr="00114E6D" w:rsidRDefault="007571A3">
          <w:pPr>
            <w:pStyle w:val="TOC3"/>
            <w:rPr>
              <w:rFonts w:ascii="Arial" w:eastAsiaTheme="minorEastAsia" w:hAnsi="Arial" w:cs="Arial"/>
              <w:b w:val="0"/>
              <w:noProof/>
              <w:sz w:val="20"/>
            </w:rPr>
          </w:pPr>
          <w:hyperlink w:anchor="_Toc21078683" w:history="1">
            <w:r w:rsidR="00114E6D" w:rsidRPr="00114E6D">
              <w:rPr>
                <w:rStyle w:val="Hyperlink"/>
                <w:rFonts w:ascii="Arial" w:hAnsi="Arial" w:cs="Arial"/>
                <w:noProof/>
                <w:sz w:val="20"/>
              </w:rPr>
              <w:t>OMB Compliance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_Toc21078683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96</w:t>
            </w:r>
            <w:r w:rsidR="00114E6D" w:rsidRPr="00114E6D">
              <w:rPr>
                <w:rFonts w:ascii="Arial" w:hAnsi="Arial" w:cs="Arial"/>
                <w:noProof/>
                <w:webHidden/>
                <w:sz w:val="20"/>
              </w:rPr>
              <w:fldChar w:fldCharType="end"/>
            </w:r>
          </w:hyperlink>
        </w:p>
        <w:p w14:paraId="60E322A1" w14:textId="314A6471" w:rsidR="00114E6D" w:rsidRPr="00114E6D" w:rsidRDefault="007571A3">
          <w:pPr>
            <w:pStyle w:val="TOC3"/>
            <w:rPr>
              <w:rFonts w:ascii="Arial" w:eastAsiaTheme="minorEastAsia" w:hAnsi="Arial" w:cs="Arial"/>
              <w:b w:val="0"/>
              <w:noProof/>
              <w:sz w:val="20"/>
            </w:rPr>
          </w:pPr>
          <w:hyperlink w:anchor="_Toc21078684" w:history="1">
            <w:r w:rsidR="00114E6D" w:rsidRPr="00114E6D">
              <w:rPr>
                <w:rStyle w:val="Hyperlink"/>
                <w:rFonts w:ascii="Arial" w:hAnsi="Arial" w:cs="Arial"/>
                <w:noProof/>
                <w:sz w:val="20"/>
              </w:rPr>
              <w:t>Additional Program Specific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_Toc21078684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97</w:t>
            </w:r>
            <w:r w:rsidR="00114E6D" w:rsidRPr="00114E6D">
              <w:rPr>
                <w:rFonts w:ascii="Arial" w:hAnsi="Arial" w:cs="Arial"/>
                <w:noProof/>
                <w:webHidden/>
                <w:sz w:val="20"/>
              </w:rPr>
              <w:fldChar w:fldCharType="end"/>
            </w:r>
          </w:hyperlink>
        </w:p>
        <w:p w14:paraId="04B4639E" w14:textId="0E8BDDAA" w:rsidR="00114E6D" w:rsidRPr="00114E6D" w:rsidRDefault="007571A3">
          <w:pPr>
            <w:pStyle w:val="TOC3"/>
            <w:rPr>
              <w:rFonts w:ascii="Arial" w:eastAsiaTheme="minorEastAsia" w:hAnsi="Arial" w:cs="Arial"/>
              <w:b w:val="0"/>
              <w:noProof/>
              <w:sz w:val="20"/>
            </w:rPr>
          </w:pPr>
          <w:hyperlink w:anchor="_Toc21078685" w:history="1">
            <w:r w:rsidR="00114E6D" w:rsidRPr="00114E6D">
              <w:rPr>
                <w:rStyle w:val="Hyperlink"/>
                <w:rFonts w:ascii="Arial" w:hAnsi="Arial" w:cs="Arial"/>
                <w:noProof/>
                <w:sz w:val="20"/>
              </w:rPr>
              <w:t>Audit Objectives and Control Testing</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_Toc21078685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98</w:t>
            </w:r>
            <w:r w:rsidR="00114E6D" w:rsidRPr="00114E6D">
              <w:rPr>
                <w:rFonts w:ascii="Arial" w:hAnsi="Arial" w:cs="Arial"/>
                <w:noProof/>
                <w:webHidden/>
                <w:sz w:val="20"/>
              </w:rPr>
              <w:fldChar w:fldCharType="end"/>
            </w:r>
          </w:hyperlink>
        </w:p>
        <w:p w14:paraId="175E51CF" w14:textId="40D67451" w:rsidR="00114E6D" w:rsidRPr="00114E6D" w:rsidRDefault="007571A3">
          <w:pPr>
            <w:pStyle w:val="TOC3"/>
            <w:rPr>
              <w:rFonts w:ascii="Arial" w:eastAsiaTheme="minorEastAsia" w:hAnsi="Arial" w:cs="Arial"/>
              <w:b w:val="0"/>
              <w:noProof/>
              <w:sz w:val="20"/>
            </w:rPr>
          </w:pPr>
          <w:hyperlink w:anchor="_Toc21078686" w:history="1">
            <w:r w:rsidR="00114E6D" w:rsidRPr="00114E6D">
              <w:rPr>
                <w:rStyle w:val="Hyperlink"/>
                <w:rFonts w:ascii="Arial" w:hAnsi="Arial" w:cs="Arial"/>
                <w:noProof/>
                <w:sz w:val="20"/>
              </w:rPr>
              <w:t>Suggested Audit Procedures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_Toc21078686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100</w:t>
            </w:r>
            <w:r w:rsidR="00114E6D" w:rsidRPr="00114E6D">
              <w:rPr>
                <w:rFonts w:ascii="Arial" w:hAnsi="Arial" w:cs="Arial"/>
                <w:noProof/>
                <w:webHidden/>
                <w:sz w:val="20"/>
              </w:rPr>
              <w:fldChar w:fldCharType="end"/>
            </w:r>
          </w:hyperlink>
        </w:p>
        <w:p w14:paraId="18752886" w14:textId="5BACF7A3" w:rsidR="00114E6D" w:rsidRPr="00114E6D" w:rsidRDefault="007571A3">
          <w:pPr>
            <w:pStyle w:val="TOC3"/>
            <w:rPr>
              <w:rFonts w:ascii="Arial" w:eastAsiaTheme="minorEastAsia" w:hAnsi="Arial" w:cs="Arial"/>
              <w:b w:val="0"/>
              <w:noProof/>
              <w:sz w:val="20"/>
            </w:rPr>
          </w:pPr>
          <w:hyperlink w:anchor="_Toc21078687" w:history="1">
            <w:r w:rsidR="00114E6D" w:rsidRPr="00114E6D">
              <w:rPr>
                <w:rStyle w:val="Hyperlink"/>
                <w:rFonts w:ascii="Arial" w:hAnsi="Arial" w:cs="Arial"/>
                <w:noProof/>
                <w:sz w:val="20"/>
              </w:rPr>
              <w:t>Audit Implications Summary</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_Toc21078687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101</w:t>
            </w:r>
            <w:r w:rsidR="00114E6D" w:rsidRPr="00114E6D">
              <w:rPr>
                <w:rFonts w:ascii="Arial" w:hAnsi="Arial" w:cs="Arial"/>
                <w:noProof/>
                <w:webHidden/>
                <w:sz w:val="20"/>
              </w:rPr>
              <w:fldChar w:fldCharType="end"/>
            </w:r>
          </w:hyperlink>
        </w:p>
        <w:p w14:paraId="61A06A9A" w14:textId="76BA8B32" w:rsidR="00114E6D" w:rsidRPr="00114E6D" w:rsidRDefault="007571A3">
          <w:pPr>
            <w:pStyle w:val="TOC2"/>
            <w:rPr>
              <w:rFonts w:eastAsiaTheme="minorEastAsia"/>
              <w:bCs w:val="0"/>
              <w:sz w:val="20"/>
              <w:szCs w:val="20"/>
            </w:rPr>
          </w:pPr>
          <w:hyperlink w:anchor="_Toc21078688" w:history="1">
            <w:r w:rsidR="00114E6D" w:rsidRPr="00114E6D">
              <w:rPr>
                <w:rStyle w:val="Hyperlink"/>
                <w:sz w:val="20"/>
                <w:szCs w:val="20"/>
              </w:rPr>
              <w:t>N.  SPECIAL TESTS AND PROVISIONS – Gramm-Leach-Bliley Act – Student Information Security</w:t>
            </w:r>
            <w:r w:rsidR="00114E6D" w:rsidRPr="00114E6D">
              <w:rPr>
                <w:webHidden/>
                <w:sz w:val="20"/>
                <w:szCs w:val="20"/>
              </w:rPr>
              <w:tab/>
            </w:r>
            <w:r w:rsidR="00114E6D" w:rsidRPr="00114E6D">
              <w:rPr>
                <w:webHidden/>
                <w:sz w:val="20"/>
                <w:szCs w:val="20"/>
              </w:rPr>
              <w:fldChar w:fldCharType="begin"/>
            </w:r>
            <w:r w:rsidR="00114E6D" w:rsidRPr="00114E6D">
              <w:rPr>
                <w:webHidden/>
                <w:sz w:val="20"/>
                <w:szCs w:val="20"/>
              </w:rPr>
              <w:instrText xml:space="preserve"> PAGEREF _Toc21078688 \h </w:instrText>
            </w:r>
            <w:r w:rsidR="00114E6D" w:rsidRPr="00114E6D">
              <w:rPr>
                <w:webHidden/>
                <w:sz w:val="20"/>
                <w:szCs w:val="20"/>
              </w:rPr>
            </w:r>
            <w:r w:rsidR="00114E6D" w:rsidRPr="00114E6D">
              <w:rPr>
                <w:webHidden/>
                <w:sz w:val="20"/>
                <w:szCs w:val="20"/>
              </w:rPr>
              <w:fldChar w:fldCharType="separate"/>
            </w:r>
            <w:r w:rsidR="00114E6D" w:rsidRPr="00114E6D">
              <w:rPr>
                <w:webHidden/>
                <w:sz w:val="20"/>
                <w:szCs w:val="20"/>
              </w:rPr>
              <w:t>102</w:t>
            </w:r>
            <w:r w:rsidR="00114E6D" w:rsidRPr="00114E6D">
              <w:rPr>
                <w:webHidden/>
                <w:sz w:val="20"/>
                <w:szCs w:val="20"/>
              </w:rPr>
              <w:fldChar w:fldCharType="end"/>
            </w:r>
          </w:hyperlink>
        </w:p>
        <w:p w14:paraId="6226928D" w14:textId="082E326B" w:rsidR="00114E6D" w:rsidRPr="00114E6D" w:rsidRDefault="007571A3">
          <w:pPr>
            <w:pStyle w:val="TOC3"/>
            <w:rPr>
              <w:rFonts w:ascii="Arial" w:eastAsiaTheme="minorEastAsia" w:hAnsi="Arial" w:cs="Arial"/>
              <w:b w:val="0"/>
              <w:noProof/>
              <w:sz w:val="20"/>
            </w:rPr>
          </w:pPr>
          <w:hyperlink w:anchor="_Toc21078689" w:history="1">
            <w:r w:rsidR="00114E6D" w:rsidRPr="00114E6D">
              <w:rPr>
                <w:rStyle w:val="Hyperlink"/>
                <w:rFonts w:ascii="Arial" w:hAnsi="Arial" w:cs="Arial"/>
                <w:noProof/>
                <w:sz w:val="20"/>
              </w:rPr>
              <w:t>OMB Compliance Requirements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_Toc21078689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102</w:t>
            </w:r>
            <w:r w:rsidR="00114E6D" w:rsidRPr="00114E6D">
              <w:rPr>
                <w:rFonts w:ascii="Arial" w:hAnsi="Arial" w:cs="Arial"/>
                <w:noProof/>
                <w:webHidden/>
                <w:sz w:val="20"/>
              </w:rPr>
              <w:fldChar w:fldCharType="end"/>
            </w:r>
          </w:hyperlink>
        </w:p>
        <w:p w14:paraId="7CD107AE" w14:textId="32DC86FD" w:rsidR="00114E6D" w:rsidRPr="00114E6D" w:rsidRDefault="007571A3">
          <w:pPr>
            <w:pStyle w:val="TOC3"/>
            <w:rPr>
              <w:rFonts w:ascii="Arial" w:eastAsiaTheme="minorEastAsia" w:hAnsi="Arial" w:cs="Arial"/>
              <w:b w:val="0"/>
              <w:noProof/>
              <w:sz w:val="20"/>
            </w:rPr>
          </w:pPr>
          <w:hyperlink w:anchor="_Toc21078690" w:history="1">
            <w:r w:rsidR="00114E6D" w:rsidRPr="00114E6D">
              <w:rPr>
                <w:rStyle w:val="Hyperlink"/>
                <w:rFonts w:ascii="Arial" w:hAnsi="Arial" w:cs="Arial"/>
                <w:noProof/>
                <w:sz w:val="20"/>
              </w:rPr>
              <w:t>Additional Program Specific Information</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_Toc21078690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102</w:t>
            </w:r>
            <w:r w:rsidR="00114E6D" w:rsidRPr="00114E6D">
              <w:rPr>
                <w:rFonts w:ascii="Arial" w:hAnsi="Arial" w:cs="Arial"/>
                <w:noProof/>
                <w:webHidden/>
                <w:sz w:val="20"/>
              </w:rPr>
              <w:fldChar w:fldCharType="end"/>
            </w:r>
          </w:hyperlink>
        </w:p>
        <w:p w14:paraId="7A20A3F4" w14:textId="05EF5B43" w:rsidR="00114E6D" w:rsidRPr="00114E6D" w:rsidRDefault="007571A3">
          <w:pPr>
            <w:pStyle w:val="TOC3"/>
            <w:rPr>
              <w:rFonts w:ascii="Arial" w:eastAsiaTheme="minorEastAsia" w:hAnsi="Arial" w:cs="Arial"/>
              <w:b w:val="0"/>
              <w:noProof/>
              <w:sz w:val="20"/>
            </w:rPr>
          </w:pPr>
          <w:hyperlink w:anchor="_Toc21078691" w:history="1">
            <w:r w:rsidR="00114E6D" w:rsidRPr="00114E6D">
              <w:rPr>
                <w:rStyle w:val="Hyperlink"/>
                <w:rFonts w:ascii="Arial" w:hAnsi="Arial" w:cs="Arial"/>
                <w:noProof/>
                <w:sz w:val="20"/>
              </w:rPr>
              <w:t>Audit Objectives and Control Testing</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_Toc21078691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103</w:t>
            </w:r>
            <w:r w:rsidR="00114E6D" w:rsidRPr="00114E6D">
              <w:rPr>
                <w:rFonts w:ascii="Arial" w:hAnsi="Arial" w:cs="Arial"/>
                <w:noProof/>
                <w:webHidden/>
                <w:sz w:val="20"/>
              </w:rPr>
              <w:fldChar w:fldCharType="end"/>
            </w:r>
          </w:hyperlink>
        </w:p>
        <w:p w14:paraId="513ED0AF" w14:textId="58D2F9CD" w:rsidR="00114E6D" w:rsidRPr="00114E6D" w:rsidRDefault="007571A3">
          <w:pPr>
            <w:pStyle w:val="TOC3"/>
            <w:rPr>
              <w:rFonts w:ascii="Arial" w:eastAsiaTheme="minorEastAsia" w:hAnsi="Arial" w:cs="Arial"/>
              <w:b w:val="0"/>
              <w:noProof/>
              <w:sz w:val="20"/>
            </w:rPr>
          </w:pPr>
          <w:hyperlink w:anchor="_Toc21078692" w:history="1">
            <w:r w:rsidR="00114E6D" w:rsidRPr="00114E6D">
              <w:rPr>
                <w:rStyle w:val="Hyperlink"/>
                <w:rFonts w:ascii="Arial" w:hAnsi="Arial" w:cs="Arial"/>
                <w:noProof/>
                <w:sz w:val="20"/>
              </w:rPr>
              <w:t>Suggested Audit Procedures</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_Toc21078692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104</w:t>
            </w:r>
            <w:r w:rsidR="00114E6D" w:rsidRPr="00114E6D">
              <w:rPr>
                <w:rFonts w:ascii="Arial" w:hAnsi="Arial" w:cs="Arial"/>
                <w:noProof/>
                <w:webHidden/>
                <w:sz w:val="20"/>
              </w:rPr>
              <w:fldChar w:fldCharType="end"/>
            </w:r>
          </w:hyperlink>
        </w:p>
        <w:p w14:paraId="71D8ABF4" w14:textId="37457800" w:rsidR="00114E6D" w:rsidRPr="00114E6D" w:rsidRDefault="007571A3">
          <w:pPr>
            <w:pStyle w:val="TOC3"/>
            <w:rPr>
              <w:rFonts w:ascii="Arial" w:eastAsiaTheme="minorEastAsia" w:hAnsi="Arial" w:cs="Arial"/>
              <w:b w:val="0"/>
              <w:noProof/>
              <w:sz w:val="20"/>
            </w:rPr>
          </w:pPr>
          <w:hyperlink w:anchor="_Toc21078693" w:history="1">
            <w:r w:rsidR="00114E6D" w:rsidRPr="00114E6D">
              <w:rPr>
                <w:rStyle w:val="Hyperlink"/>
                <w:rFonts w:ascii="Arial" w:hAnsi="Arial" w:cs="Arial"/>
                <w:noProof/>
                <w:sz w:val="20"/>
              </w:rPr>
              <w:t>Audit Implications Summary</w:t>
            </w:r>
            <w:r w:rsidR="00114E6D" w:rsidRPr="00114E6D">
              <w:rPr>
                <w:rFonts w:ascii="Arial" w:hAnsi="Arial" w:cs="Arial"/>
                <w:noProof/>
                <w:webHidden/>
                <w:sz w:val="20"/>
              </w:rPr>
              <w:tab/>
            </w:r>
            <w:r w:rsidR="00114E6D" w:rsidRPr="00114E6D">
              <w:rPr>
                <w:rFonts w:ascii="Arial" w:hAnsi="Arial" w:cs="Arial"/>
                <w:noProof/>
                <w:webHidden/>
                <w:sz w:val="20"/>
              </w:rPr>
              <w:fldChar w:fldCharType="begin"/>
            </w:r>
            <w:r w:rsidR="00114E6D" w:rsidRPr="00114E6D">
              <w:rPr>
                <w:rFonts w:ascii="Arial" w:hAnsi="Arial" w:cs="Arial"/>
                <w:noProof/>
                <w:webHidden/>
                <w:sz w:val="20"/>
              </w:rPr>
              <w:instrText xml:space="preserve"> PAGEREF _Toc21078693 \h </w:instrText>
            </w:r>
            <w:r w:rsidR="00114E6D" w:rsidRPr="00114E6D">
              <w:rPr>
                <w:rFonts w:ascii="Arial" w:hAnsi="Arial" w:cs="Arial"/>
                <w:noProof/>
                <w:webHidden/>
                <w:sz w:val="20"/>
              </w:rPr>
            </w:r>
            <w:r w:rsidR="00114E6D" w:rsidRPr="00114E6D">
              <w:rPr>
                <w:rFonts w:ascii="Arial" w:hAnsi="Arial" w:cs="Arial"/>
                <w:noProof/>
                <w:webHidden/>
                <w:sz w:val="20"/>
              </w:rPr>
              <w:fldChar w:fldCharType="separate"/>
            </w:r>
            <w:r w:rsidR="00114E6D" w:rsidRPr="00114E6D">
              <w:rPr>
                <w:rFonts w:ascii="Arial" w:hAnsi="Arial" w:cs="Arial"/>
                <w:noProof/>
                <w:webHidden/>
                <w:sz w:val="20"/>
              </w:rPr>
              <w:t>105</w:t>
            </w:r>
            <w:r w:rsidR="00114E6D" w:rsidRPr="00114E6D">
              <w:rPr>
                <w:rFonts w:ascii="Arial" w:hAnsi="Arial" w:cs="Arial"/>
                <w:noProof/>
                <w:webHidden/>
                <w:sz w:val="20"/>
              </w:rPr>
              <w:fldChar w:fldCharType="end"/>
            </w:r>
          </w:hyperlink>
        </w:p>
        <w:p w14:paraId="20499C70" w14:textId="6A3B186E" w:rsidR="00114E6D" w:rsidRPr="00114E6D" w:rsidRDefault="007571A3">
          <w:pPr>
            <w:pStyle w:val="TOC2"/>
            <w:rPr>
              <w:rFonts w:eastAsiaTheme="minorEastAsia"/>
              <w:bCs w:val="0"/>
              <w:sz w:val="20"/>
              <w:szCs w:val="20"/>
            </w:rPr>
          </w:pPr>
          <w:hyperlink w:anchor="_Toc21078694" w:history="1">
            <w:r w:rsidR="00114E6D" w:rsidRPr="00114E6D">
              <w:rPr>
                <w:rStyle w:val="Hyperlink"/>
                <w:sz w:val="20"/>
                <w:szCs w:val="20"/>
              </w:rPr>
              <w:t>Program Testing Conclusion</w:t>
            </w:r>
            <w:r w:rsidR="00114E6D" w:rsidRPr="00114E6D">
              <w:rPr>
                <w:webHidden/>
                <w:sz w:val="20"/>
                <w:szCs w:val="20"/>
              </w:rPr>
              <w:tab/>
            </w:r>
            <w:r w:rsidR="00114E6D" w:rsidRPr="00114E6D">
              <w:rPr>
                <w:webHidden/>
                <w:sz w:val="20"/>
                <w:szCs w:val="20"/>
              </w:rPr>
              <w:fldChar w:fldCharType="begin"/>
            </w:r>
            <w:r w:rsidR="00114E6D" w:rsidRPr="00114E6D">
              <w:rPr>
                <w:webHidden/>
                <w:sz w:val="20"/>
                <w:szCs w:val="20"/>
              </w:rPr>
              <w:instrText xml:space="preserve"> PAGEREF _Toc21078694 \h </w:instrText>
            </w:r>
            <w:r w:rsidR="00114E6D" w:rsidRPr="00114E6D">
              <w:rPr>
                <w:webHidden/>
                <w:sz w:val="20"/>
                <w:szCs w:val="20"/>
              </w:rPr>
            </w:r>
            <w:r w:rsidR="00114E6D" w:rsidRPr="00114E6D">
              <w:rPr>
                <w:webHidden/>
                <w:sz w:val="20"/>
                <w:szCs w:val="20"/>
              </w:rPr>
              <w:fldChar w:fldCharType="separate"/>
            </w:r>
            <w:r w:rsidR="00114E6D" w:rsidRPr="00114E6D">
              <w:rPr>
                <w:webHidden/>
                <w:sz w:val="20"/>
                <w:szCs w:val="20"/>
              </w:rPr>
              <w:t>106</w:t>
            </w:r>
            <w:r w:rsidR="00114E6D" w:rsidRPr="00114E6D">
              <w:rPr>
                <w:webHidden/>
                <w:sz w:val="20"/>
                <w:szCs w:val="20"/>
              </w:rPr>
              <w:fldChar w:fldCharType="end"/>
            </w:r>
          </w:hyperlink>
        </w:p>
        <w:p w14:paraId="03C2BB18" w14:textId="01D2D9ED" w:rsidR="00084EE0" w:rsidRPr="00D94F69" w:rsidRDefault="00084EE0" w:rsidP="006672EA">
          <w:pPr>
            <w:jc w:val="both"/>
            <w:rPr>
              <w:rFonts w:ascii="Arial" w:hAnsi="Arial" w:cs="Arial"/>
            </w:rPr>
          </w:pPr>
          <w:r w:rsidRPr="00114E6D">
            <w:rPr>
              <w:rFonts w:ascii="Arial" w:hAnsi="Arial" w:cs="Arial"/>
              <w:b/>
              <w:bCs/>
              <w:noProof/>
              <w:sz w:val="20"/>
            </w:rPr>
            <w:fldChar w:fldCharType="end"/>
          </w:r>
        </w:p>
      </w:sdtContent>
    </w:sdt>
    <w:p w14:paraId="60902DEE" w14:textId="713213AF" w:rsidR="00084EE0" w:rsidRPr="00D94F69" w:rsidRDefault="00084EE0" w:rsidP="006672EA">
      <w:pPr>
        <w:spacing w:after="240"/>
        <w:jc w:val="both"/>
        <w:rPr>
          <w:rFonts w:ascii="Arial" w:hAnsi="Arial" w:cs="Arial"/>
          <w:b/>
          <w:bCs/>
          <w:szCs w:val="24"/>
        </w:rPr>
        <w:sectPr w:rsidR="00084EE0" w:rsidRPr="00D94F69" w:rsidSect="00EB75E1">
          <w:headerReference w:type="default" r:id="rId14"/>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21078607"/>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534B5E5A" w:rsidR="0010435B" w:rsidRPr="00D94F69" w:rsidRDefault="00B54EA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B54EA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29C3896" w:rsidR="0010435B" w:rsidRPr="00D94F69" w:rsidRDefault="00B54EA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6B9EFD64" w14:textId="5D4B714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0362343" w14:textId="324668F2" w:rsidR="0010435B" w:rsidRPr="00D94F69" w:rsidRDefault="0010435B" w:rsidP="006672EA">
            <w:pPr>
              <w:jc w:val="center"/>
              <w:rPr>
                <w:rFonts w:ascii="Arial" w:hAnsi="Arial" w:cs="Arial"/>
                <w:sz w:val="20"/>
              </w:rPr>
            </w:pP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8B27C6F" w:rsidR="0010435B" w:rsidRPr="00D94F69" w:rsidRDefault="00B54EA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AA67FE7" w:rsidR="0010435B" w:rsidRPr="00D94F69" w:rsidRDefault="00B54EA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B54EA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5D34180" w:rsidR="0010435B" w:rsidRPr="00D94F69" w:rsidRDefault="00B54EA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5234DAD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50BB41AA" w:rsidR="0010435B" w:rsidRPr="00D94F69" w:rsidRDefault="0010435B" w:rsidP="006672EA">
            <w:pPr>
              <w:jc w:val="center"/>
              <w:rPr>
                <w:rFonts w:ascii="Arial" w:hAnsi="Arial" w:cs="Arial"/>
                <w:sz w:val="20"/>
              </w:rPr>
            </w:pP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2B9B44A" w:rsidR="0010435B" w:rsidRPr="00D94F69" w:rsidRDefault="00B54EA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B54EA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5297AE8D" w:rsidR="0010435B" w:rsidRPr="00D94F69" w:rsidRDefault="0010435B" w:rsidP="00FF5C15">
            <w:pPr>
              <w:jc w:val="both"/>
              <w:rPr>
                <w:rFonts w:ascii="Arial" w:hAnsi="Arial" w:cs="Arial"/>
                <w:b/>
                <w:bCs/>
                <w:sz w:val="20"/>
              </w:rPr>
            </w:pPr>
            <w:r w:rsidRPr="00D94F69">
              <w:rPr>
                <w:rFonts w:ascii="Arial" w:hAnsi="Arial" w:cs="Arial"/>
                <w:b/>
                <w:bCs/>
                <w:sz w:val="20"/>
              </w:rPr>
              <w:t xml:space="preserve">Period of </w:t>
            </w:r>
            <w:r w:rsidRPr="00FF5C15">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45FC077B" w:rsidR="0010435B" w:rsidRPr="00D94F69" w:rsidRDefault="00B54EA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3AD30A5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4D41C2C4" w:rsidR="0010435B" w:rsidRPr="00D94F69" w:rsidRDefault="0010435B" w:rsidP="006672EA">
            <w:pPr>
              <w:jc w:val="center"/>
              <w:rPr>
                <w:rFonts w:ascii="Arial" w:hAnsi="Arial" w:cs="Arial"/>
                <w:sz w:val="20"/>
              </w:rPr>
            </w:pPr>
          </w:p>
        </w:tc>
      </w:tr>
      <w:tr w:rsidR="0010435B" w:rsidRPr="00D94F69" w14:paraId="61F61491" w14:textId="77777777" w:rsidTr="00B54EA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0214512" w:rsidR="0010435B" w:rsidRPr="00D94F69" w:rsidRDefault="00B54EA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6ED9B46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30EA3C57" w:rsidR="0010435B" w:rsidRPr="00D94F69" w:rsidRDefault="0010435B" w:rsidP="006672EA">
            <w:pPr>
              <w:jc w:val="center"/>
              <w:rPr>
                <w:rFonts w:ascii="Arial" w:hAnsi="Arial" w:cs="Arial"/>
                <w:sz w:val="20"/>
              </w:rPr>
            </w:pPr>
          </w:p>
        </w:tc>
      </w:tr>
      <w:tr w:rsidR="0010435B" w:rsidRPr="00D94F69" w14:paraId="16987E1E" w14:textId="77777777" w:rsidTr="00B54EA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08E61B62" w:rsidR="0010435B" w:rsidRPr="00D94F69" w:rsidRDefault="00B54EA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2519B18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65BCF676"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0A4E4F8" w:rsidR="0010435B" w:rsidRPr="00D94F69" w:rsidRDefault="00B54EA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B54EA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CA8DD05" w:rsidR="0010435B" w:rsidRPr="00D94F69" w:rsidRDefault="00B54EA4"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1D480C5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700D7E80" w:rsidR="0010435B" w:rsidRPr="00D94F69" w:rsidRDefault="0010435B" w:rsidP="006672EA">
            <w:pPr>
              <w:jc w:val="center"/>
              <w:rPr>
                <w:rFonts w:ascii="Arial" w:hAnsi="Arial" w:cs="Arial"/>
                <w:sz w:val="20"/>
              </w:rPr>
            </w:pP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50BAF719" w:rsidR="0010435B" w:rsidRPr="00D94F69" w:rsidRDefault="0010435B" w:rsidP="00013E06">
            <w:pPr>
              <w:jc w:val="both"/>
              <w:rPr>
                <w:rFonts w:ascii="Arial" w:hAnsi="Arial" w:cs="Arial"/>
                <w:b/>
                <w:bCs/>
                <w:sz w:val="20"/>
              </w:rPr>
            </w:pPr>
            <w:r w:rsidRPr="00D94F69">
              <w:rPr>
                <w:rFonts w:ascii="Arial" w:hAnsi="Arial" w:cs="Arial"/>
                <w:b/>
                <w:bCs/>
                <w:sz w:val="20"/>
              </w:rPr>
              <w:t xml:space="preserve">Special Tests &amp; Provisions </w:t>
            </w:r>
            <w:r w:rsidR="00013E06">
              <w:rPr>
                <w:rFonts w:ascii="Arial" w:hAnsi="Arial" w:cs="Arial"/>
                <w:b/>
                <w:bCs/>
                <w:sz w:val="20"/>
              </w:rPr>
              <w:t>- Verification</w:t>
            </w:r>
          </w:p>
        </w:tc>
        <w:tc>
          <w:tcPr>
            <w:tcW w:w="369" w:type="pct"/>
            <w:tcBorders>
              <w:top w:val="nil"/>
              <w:left w:val="nil"/>
              <w:bottom w:val="single" w:sz="4" w:space="0" w:color="auto"/>
              <w:right w:val="single" w:sz="4" w:space="0" w:color="auto"/>
            </w:tcBorders>
            <w:shd w:val="clear" w:color="auto" w:fill="auto"/>
            <w:noWrap/>
            <w:hideMark/>
          </w:tcPr>
          <w:p w14:paraId="1089FBC5" w14:textId="181FB547" w:rsidR="0010435B" w:rsidRPr="00D94F69" w:rsidRDefault="00B54EA4"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13E06" w:rsidRPr="00D94F69" w14:paraId="33BBDB9C" w14:textId="77777777" w:rsidTr="00013E0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3275998A" w14:textId="77777777" w:rsidR="00013E06" w:rsidRPr="00D94F69" w:rsidRDefault="00013E06" w:rsidP="00013E06">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64900A9D" w14:textId="77777777" w:rsidR="00013E06" w:rsidRPr="00D94F69" w:rsidRDefault="00013E06" w:rsidP="00013E06">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4F40DD1" w14:textId="0F71B059" w:rsidR="00013E06" w:rsidRPr="00D94F69" w:rsidRDefault="00013E06" w:rsidP="00013E06">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Disbursements to or on Behalf Students</w:t>
            </w:r>
          </w:p>
        </w:tc>
        <w:tc>
          <w:tcPr>
            <w:tcW w:w="369" w:type="pct"/>
            <w:tcBorders>
              <w:top w:val="nil"/>
              <w:left w:val="nil"/>
              <w:bottom w:val="single" w:sz="4" w:space="0" w:color="auto"/>
              <w:right w:val="single" w:sz="4" w:space="0" w:color="auto"/>
            </w:tcBorders>
            <w:shd w:val="clear" w:color="auto" w:fill="auto"/>
            <w:noWrap/>
            <w:hideMark/>
          </w:tcPr>
          <w:p w14:paraId="21C2CA2B" w14:textId="77777777" w:rsidR="00013E06" w:rsidRPr="00D94F69" w:rsidRDefault="00013E06" w:rsidP="00013E06">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8D292C9" w14:textId="77777777" w:rsidR="00013E06" w:rsidRPr="00D94F69" w:rsidRDefault="00013E06" w:rsidP="00013E0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1560794" w14:textId="77777777" w:rsidR="00013E06" w:rsidRPr="00D94F69" w:rsidRDefault="00013E06" w:rsidP="00013E06">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6D9B72" w14:textId="77777777" w:rsidR="00013E06" w:rsidRPr="00D94F69" w:rsidRDefault="00013E06" w:rsidP="00013E0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43F146B8" w14:textId="77777777" w:rsidR="00013E06" w:rsidRPr="00D94F69" w:rsidRDefault="00013E06" w:rsidP="00013E0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A32E6AD" w14:textId="77777777" w:rsidR="00013E06" w:rsidRPr="00D94F69" w:rsidRDefault="00013E06" w:rsidP="00013E0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DC8288E" w14:textId="77777777" w:rsidR="00013E06" w:rsidRPr="00D94F69" w:rsidRDefault="00013E06" w:rsidP="00013E0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2C8A1C8" w14:textId="77777777" w:rsidR="00013E06" w:rsidRPr="00D94F69" w:rsidRDefault="00013E06" w:rsidP="00013E0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15F35977" w14:textId="77777777" w:rsidR="00013E06" w:rsidRPr="00013E06" w:rsidRDefault="00013E06" w:rsidP="00013E06">
            <w:pPr>
              <w:jc w:val="center"/>
              <w:rPr>
                <w:rFonts w:ascii="Arial" w:hAnsi="Arial" w:cs="Arial"/>
                <w:i/>
                <w:iCs/>
                <w:sz w:val="20"/>
              </w:rPr>
            </w:pPr>
            <w:r w:rsidRPr="00D94F69">
              <w:rPr>
                <w:rFonts w:ascii="Arial" w:hAnsi="Arial" w:cs="Arial"/>
                <w:i/>
                <w:iCs/>
                <w:sz w:val="20"/>
              </w:rPr>
              <w:t>5%</w:t>
            </w:r>
          </w:p>
        </w:tc>
      </w:tr>
      <w:tr w:rsidR="00013E06" w:rsidRPr="00D94F69" w14:paraId="04456BDD" w14:textId="77777777" w:rsidTr="00013E0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50BD8EBA" w14:textId="77777777" w:rsidR="00013E06" w:rsidRPr="00D94F69" w:rsidRDefault="00013E06" w:rsidP="00013E06">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131953FC" w14:textId="77777777" w:rsidR="00013E06" w:rsidRPr="00D94F69" w:rsidRDefault="00013E06" w:rsidP="00013E06">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4DB798ED" w14:textId="320270C7" w:rsidR="00013E06" w:rsidRPr="00D94F69" w:rsidRDefault="00013E06" w:rsidP="00013E06">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w:t>
            </w:r>
            <w:r w:rsidR="008D4CCD">
              <w:rPr>
                <w:rFonts w:ascii="Arial" w:hAnsi="Arial" w:cs="Arial"/>
                <w:b/>
                <w:bCs/>
                <w:sz w:val="20"/>
              </w:rPr>
              <w:t xml:space="preserve">Return of </w:t>
            </w:r>
            <w:r>
              <w:rPr>
                <w:rFonts w:ascii="Arial" w:hAnsi="Arial" w:cs="Arial"/>
                <w:b/>
                <w:bCs/>
                <w:sz w:val="20"/>
              </w:rPr>
              <w:t>Title IV Funds</w:t>
            </w:r>
          </w:p>
        </w:tc>
        <w:tc>
          <w:tcPr>
            <w:tcW w:w="369" w:type="pct"/>
            <w:tcBorders>
              <w:top w:val="nil"/>
              <w:left w:val="nil"/>
              <w:bottom w:val="single" w:sz="4" w:space="0" w:color="auto"/>
              <w:right w:val="single" w:sz="4" w:space="0" w:color="auto"/>
            </w:tcBorders>
            <w:shd w:val="clear" w:color="auto" w:fill="auto"/>
            <w:noWrap/>
            <w:hideMark/>
          </w:tcPr>
          <w:p w14:paraId="1772A6A6" w14:textId="77777777" w:rsidR="00013E06" w:rsidRPr="00D94F69" w:rsidRDefault="00013E06" w:rsidP="00013E06">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46FED06" w14:textId="77777777" w:rsidR="00013E06" w:rsidRPr="00D94F69" w:rsidRDefault="00013E06" w:rsidP="00013E0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4E4B3ED" w14:textId="77777777" w:rsidR="00013E06" w:rsidRPr="00D94F69" w:rsidRDefault="00013E06" w:rsidP="00013E06">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4D78682" w14:textId="77777777" w:rsidR="00013E06" w:rsidRPr="00D94F69" w:rsidRDefault="00013E06" w:rsidP="00013E0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B4FE2FF" w14:textId="77777777" w:rsidR="00013E06" w:rsidRPr="00D94F69" w:rsidRDefault="00013E06" w:rsidP="00013E0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2C42C34" w14:textId="77777777" w:rsidR="00013E06" w:rsidRPr="00D94F69" w:rsidRDefault="00013E06" w:rsidP="00013E0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5AE07904" w14:textId="77777777" w:rsidR="00013E06" w:rsidRPr="00D94F69" w:rsidRDefault="00013E06" w:rsidP="00013E0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8F7C25" w14:textId="77777777" w:rsidR="00013E06" w:rsidRPr="00D94F69" w:rsidRDefault="00013E06" w:rsidP="00013E0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B9A94A5" w14:textId="77777777" w:rsidR="00013E06" w:rsidRPr="00013E06" w:rsidRDefault="00013E06" w:rsidP="00013E06">
            <w:pPr>
              <w:jc w:val="center"/>
              <w:rPr>
                <w:rFonts w:ascii="Arial" w:hAnsi="Arial" w:cs="Arial"/>
                <w:i/>
                <w:iCs/>
                <w:sz w:val="20"/>
              </w:rPr>
            </w:pPr>
            <w:r w:rsidRPr="00D94F69">
              <w:rPr>
                <w:rFonts w:ascii="Arial" w:hAnsi="Arial" w:cs="Arial"/>
                <w:i/>
                <w:iCs/>
                <w:sz w:val="20"/>
              </w:rPr>
              <w:t>5%</w:t>
            </w:r>
          </w:p>
        </w:tc>
      </w:tr>
      <w:tr w:rsidR="00013E06" w:rsidRPr="00D94F69" w14:paraId="1D6A6F71" w14:textId="77777777" w:rsidTr="00BE253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AE97BE8" w14:textId="77777777" w:rsidR="00013E06" w:rsidRPr="00D94F69" w:rsidRDefault="00013E06" w:rsidP="00013E06">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6A43762E" w14:textId="77777777" w:rsidR="00013E06" w:rsidRPr="00D94F69" w:rsidRDefault="00013E06" w:rsidP="00013E06">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3919A923" w14:textId="4FCB9955" w:rsidR="00013E06" w:rsidRPr="00D94F69" w:rsidRDefault="00013E06" w:rsidP="00013E06">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Enrollment Reporting</w:t>
            </w:r>
          </w:p>
        </w:tc>
        <w:tc>
          <w:tcPr>
            <w:tcW w:w="369" w:type="pct"/>
            <w:tcBorders>
              <w:top w:val="nil"/>
              <w:left w:val="nil"/>
              <w:bottom w:val="single" w:sz="4" w:space="0" w:color="auto"/>
              <w:right w:val="single" w:sz="4" w:space="0" w:color="auto"/>
            </w:tcBorders>
            <w:shd w:val="clear" w:color="auto" w:fill="auto"/>
            <w:noWrap/>
            <w:hideMark/>
          </w:tcPr>
          <w:p w14:paraId="287A892B" w14:textId="77777777" w:rsidR="00013E06" w:rsidRPr="00D94F69" w:rsidRDefault="00013E06" w:rsidP="00013E06">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7FED0E35" w14:textId="77777777" w:rsidR="00013E06" w:rsidRPr="00D94F69" w:rsidRDefault="00013E06" w:rsidP="00013E0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447146B" w14:textId="77777777" w:rsidR="00013E06" w:rsidRPr="00D94F69" w:rsidRDefault="00013E06" w:rsidP="00013E06">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75E72ECD" w14:textId="77777777" w:rsidR="00013E06" w:rsidRPr="00D94F69" w:rsidRDefault="00013E06" w:rsidP="00013E0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40FB57D2" w14:textId="77777777" w:rsidR="00013E06" w:rsidRPr="00D94F69" w:rsidRDefault="00013E06" w:rsidP="00013E0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564FC1E" w14:textId="77777777" w:rsidR="00013E06" w:rsidRPr="00D94F69" w:rsidRDefault="00013E06" w:rsidP="00013E0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E28C2CC" w14:textId="77777777" w:rsidR="00013E06" w:rsidRPr="00D94F69" w:rsidRDefault="00013E06" w:rsidP="00013E0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CC5D2EB" w14:textId="77777777" w:rsidR="00013E06" w:rsidRPr="00D94F69" w:rsidRDefault="00013E06" w:rsidP="00013E0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394DCC" w14:textId="77777777" w:rsidR="00013E06" w:rsidRPr="00013E06" w:rsidRDefault="00013E06" w:rsidP="00013E06">
            <w:pPr>
              <w:jc w:val="center"/>
              <w:rPr>
                <w:rFonts w:ascii="Arial" w:hAnsi="Arial" w:cs="Arial"/>
                <w:i/>
                <w:iCs/>
                <w:sz w:val="20"/>
              </w:rPr>
            </w:pPr>
            <w:r w:rsidRPr="00D94F69">
              <w:rPr>
                <w:rFonts w:ascii="Arial" w:hAnsi="Arial" w:cs="Arial"/>
                <w:i/>
                <w:iCs/>
                <w:sz w:val="20"/>
              </w:rPr>
              <w:t>5%</w:t>
            </w:r>
          </w:p>
        </w:tc>
      </w:tr>
      <w:tr w:rsidR="00013E06" w:rsidRPr="00D94F69" w14:paraId="631B2249" w14:textId="77777777" w:rsidTr="00BE253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A086AF3" w14:textId="77777777" w:rsidR="00013E06" w:rsidRPr="00D94F69" w:rsidRDefault="00013E06" w:rsidP="00013E06">
            <w:pPr>
              <w:jc w:val="both"/>
              <w:rPr>
                <w:rFonts w:ascii="Arial" w:hAnsi="Arial" w:cs="Arial"/>
                <w:b/>
                <w:bCs/>
                <w:sz w:val="20"/>
              </w:rPr>
            </w:pPr>
            <w:r w:rsidRPr="00D94F69">
              <w:rPr>
                <w:rFonts w:ascii="Arial" w:hAnsi="Arial" w:cs="Arial"/>
                <w:b/>
                <w:bCs/>
                <w:sz w:val="20"/>
              </w:rPr>
              <w:lastRenderedPageBreak/>
              <w:t>N</w:t>
            </w:r>
          </w:p>
        </w:tc>
        <w:tc>
          <w:tcPr>
            <w:tcW w:w="147" w:type="pct"/>
            <w:tcBorders>
              <w:top w:val="single" w:sz="4" w:space="0" w:color="auto"/>
              <w:left w:val="nil"/>
              <w:bottom w:val="single" w:sz="4" w:space="0" w:color="auto"/>
              <w:right w:val="nil"/>
            </w:tcBorders>
            <w:shd w:val="clear" w:color="auto" w:fill="auto"/>
            <w:noWrap/>
            <w:hideMark/>
          </w:tcPr>
          <w:p w14:paraId="2FFBE118" w14:textId="77777777" w:rsidR="00013E06" w:rsidRPr="00D94F69" w:rsidRDefault="00013E06" w:rsidP="00013E06">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6CF71016" w14:textId="257A4D46" w:rsidR="00013E06" w:rsidRPr="00D94F69" w:rsidRDefault="00013E06" w:rsidP="00013E06">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Borrower Data Transmission and Reconciliation (Direct Loan)</w:t>
            </w:r>
          </w:p>
        </w:tc>
        <w:tc>
          <w:tcPr>
            <w:tcW w:w="369" w:type="pct"/>
            <w:tcBorders>
              <w:top w:val="single" w:sz="4" w:space="0" w:color="auto"/>
              <w:left w:val="nil"/>
              <w:bottom w:val="single" w:sz="4" w:space="0" w:color="auto"/>
              <w:right w:val="single" w:sz="4" w:space="0" w:color="auto"/>
            </w:tcBorders>
            <w:shd w:val="clear" w:color="auto" w:fill="auto"/>
            <w:noWrap/>
            <w:hideMark/>
          </w:tcPr>
          <w:p w14:paraId="5D3108F0" w14:textId="77777777" w:rsidR="00013E06" w:rsidRPr="00D94F69" w:rsidRDefault="00013E06" w:rsidP="00013E06">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3D30BD39" w14:textId="77777777" w:rsidR="00013E06" w:rsidRPr="00D94F69" w:rsidRDefault="00013E06" w:rsidP="00013E06">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11D80BFA" w14:textId="77777777" w:rsidR="00013E06" w:rsidRPr="00D94F69" w:rsidRDefault="00013E06" w:rsidP="00013E06">
            <w:pPr>
              <w:jc w:val="center"/>
              <w:rPr>
                <w:rFonts w:ascii="Arial" w:hAnsi="Arial" w:cs="Arial"/>
                <w:sz w:val="20"/>
              </w:rPr>
            </w:pPr>
            <w:r w:rsidRPr="00D94F69">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28502840" w14:textId="77777777" w:rsidR="00013E06" w:rsidRPr="00D94F69" w:rsidRDefault="00013E06" w:rsidP="00013E06">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2624DC18" w14:textId="77777777" w:rsidR="00013E06" w:rsidRPr="00D94F69" w:rsidRDefault="00013E06" w:rsidP="00013E06">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6F1C4B13" w14:textId="77777777" w:rsidR="00013E06" w:rsidRPr="00D94F69" w:rsidRDefault="00013E06" w:rsidP="00013E06">
            <w:pPr>
              <w:jc w:val="center"/>
              <w:rPr>
                <w:rFonts w:ascii="Arial" w:hAnsi="Arial" w:cs="Arial"/>
                <w:sz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hideMark/>
          </w:tcPr>
          <w:p w14:paraId="2B79073F" w14:textId="77777777" w:rsidR="00013E06" w:rsidRPr="00D94F69" w:rsidRDefault="00013E06" w:rsidP="00013E06">
            <w:pPr>
              <w:jc w:val="center"/>
              <w:rPr>
                <w:rFonts w:ascii="Arial" w:hAnsi="Arial" w:cs="Arial"/>
                <w:sz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hideMark/>
          </w:tcPr>
          <w:p w14:paraId="5D17D2BA" w14:textId="77777777" w:rsidR="00013E06" w:rsidRPr="00D94F69" w:rsidRDefault="00013E06" w:rsidP="00013E06">
            <w:pPr>
              <w:jc w:val="center"/>
              <w:rPr>
                <w:rFonts w:ascii="Arial" w:hAnsi="Arial" w:cs="Arial"/>
                <w:sz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14:paraId="75FC176A" w14:textId="77777777" w:rsidR="00013E06" w:rsidRPr="00D94F69" w:rsidRDefault="00013E06" w:rsidP="00013E06">
            <w:pPr>
              <w:jc w:val="center"/>
              <w:rPr>
                <w:rFonts w:ascii="Arial" w:hAnsi="Arial" w:cs="Arial"/>
                <w:sz w:val="20"/>
              </w:rPr>
            </w:pPr>
            <w:r w:rsidRPr="00D94F69">
              <w:rPr>
                <w:rFonts w:ascii="Arial" w:hAnsi="Arial" w:cs="Arial"/>
                <w:i/>
                <w:iCs/>
                <w:sz w:val="20"/>
              </w:rPr>
              <w:t>5%</w:t>
            </w:r>
          </w:p>
        </w:tc>
      </w:tr>
      <w:tr w:rsidR="00013E06" w:rsidRPr="00D94F69" w14:paraId="274F31F8" w14:textId="77777777" w:rsidTr="00BE253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A009CD2" w14:textId="77777777" w:rsidR="00013E06" w:rsidRPr="00D94F69" w:rsidRDefault="00013E06" w:rsidP="00013E06">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048D0B52" w14:textId="77777777" w:rsidR="00013E06" w:rsidRPr="00D94F69" w:rsidRDefault="00013E06" w:rsidP="00013E06">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31F7F2FA" w14:textId="541BDF13" w:rsidR="00013E06" w:rsidRPr="00D94F69" w:rsidRDefault="00013E06" w:rsidP="00013E06">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Institution Eligibility</w:t>
            </w:r>
          </w:p>
        </w:tc>
        <w:tc>
          <w:tcPr>
            <w:tcW w:w="369" w:type="pct"/>
            <w:tcBorders>
              <w:top w:val="nil"/>
              <w:left w:val="nil"/>
              <w:bottom w:val="single" w:sz="4" w:space="0" w:color="auto"/>
              <w:right w:val="single" w:sz="4" w:space="0" w:color="auto"/>
            </w:tcBorders>
            <w:shd w:val="clear" w:color="auto" w:fill="auto"/>
            <w:noWrap/>
            <w:hideMark/>
          </w:tcPr>
          <w:p w14:paraId="10311E6A" w14:textId="77777777" w:rsidR="00013E06" w:rsidRPr="00D94F69" w:rsidRDefault="00013E06" w:rsidP="00013E06">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76887D2" w14:textId="77777777" w:rsidR="00013E06" w:rsidRPr="00D94F69" w:rsidRDefault="00013E06" w:rsidP="00013E0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02F6FCA" w14:textId="77777777" w:rsidR="00013E06" w:rsidRPr="00D94F69" w:rsidRDefault="00013E06" w:rsidP="00013E06">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6E04C76" w14:textId="77777777" w:rsidR="00013E06" w:rsidRPr="00D94F69" w:rsidRDefault="00013E06" w:rsidP="00013E0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5E2078F" w14:textId="77777777" w:rsidR="00013E06" w:rsidRPr="00D94F69" w:rsidRDefault="00013E06" w:rsidP="00013E0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48D7BC" w14:textId="77777777" w:rsidR="00013E06" w:rsidRPr="00D94F69" w:rsidRDefault="00013E06" w:rsidP="00013E0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4891885" w14:textId="77777777" w:rsidR="00013E06" w:rsidRPr="00D94F69" w:rsidRDefault="00013E06" w:rsidP="00013E06">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3A7E7C43" w14:textId="77777777" w:rsidR="00013E06" w:rsidRPr="00D94F69" w:rsidRDefault="00013E06" w:rsidP="00013E0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171D6EE" w14:textId="77777777" w:rsidR="00013E06" w:rsidRPr="00D94F69" w:rsidRDefault="00013E06" w:rsidP="00013E06">
            <w:pPr>
              <w:jc w:val="center"/>
              <w:rPr>
                <w:rFonts w:ascii="Arial" w:hAnsi="Arial" w:cs="Arial"/>
                <w:sz w:val="20"/>
              </w:rPr>
            </w:pPr>
            <w:r w:rsidRPr="00D94F69">
              <w:rPr>
                <w:rFonts w:ascii="Arial" w:hAnsi="Arial" w:cs="Arial"/>
                <w:i/>
                <w:iCs/>
                <w:sz w:val="20"/>
              </w:rPr>
              <w:t>5%</w:t>
            </w:r>
          </w:p>
        </w:tc>
      </w:tr>
      <w:tr w:rsidR="00013E06" w:rsidRPr="00D94F69" w14:paraId="02B46D9D" w14:textId="77777777" w:rsidTr="00013E0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6AB5A22" w14:textId="77777777" w:rsidR="00013E06" w:rsidRPr="00D94F69" w:rsidRDefault="00013E06" w:rsidP="00013E06">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46AD8A7D" w14:textId="77777777" w:rsidR="00013E06" w:rsidRPr="00D94F69" w:rsidRDefault="00013E06" w:rsidP="00013E06">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AA6C9D6" w14:textId="2DB4CB58" w:rsidR="00013E06" w:rsidRPr="00D94F69" w:rsidRDefault="00013E06" w:rsidP="00F70669">
            <w:pPr>
              <w:jc w:val="both"/>
              <w:rPr>
                <w:rFonts w:ascii="Arial" w:hAnsi="Arial" w:cs="Arial"/>
                <w:b/>
                <w:bCs/>
                <w:sz w:val="20"/>
              </w:rPr>
            </w:pPr>
            <w:r w:rsidRPr="00D94F69">
              <w:rPr>
                <w:rFonts w:ascii="Arial" w:hAnsi="Arial" w:cs="Arial"/>
                <w:b/>
                <w:bCs/>
                <w:sz w:val="20"/>
              </w:rPr>
              <w:t xml:space="preserve">Special Tests &amp; Provisions </w:t>
            </w:r>
            <w:r w:rsidR="00F70669">
              <w:rPr>
                <w:rFonts w:ascii="Arial" w:hAnsi="Arial" w:cs="Arial"/>
                <w:b/>
                <w:bCs/>
                <w:sz w:val="20"/>
              </w:rPr>
              <w:t>–</w:t>
            </w:r>
            <w:r>
              <w:rPr>
                <w:rFonts w:ascii="Arial" w:hAnsi="Arial" w:cs="Arial"/>
                <w:b/>
                <w:bCs/>
                <w:sz w:val="20"/>
              </w:rPr>
              <w:t xml:space="preserve"> </w:t>
            </w:r>
            <w:r w:rsidR="00F70669">
              <w:rPr>
                <w:rFonts w:ascii="Arial" w:hAnsi="Arial" w:cs="Arial"/>
                <w:b/>
                <w:bCs/>
                <w:sz w:val="20"/>
              </w:rPr>
              <w:t>Program Eligibility</w:t>
            </w:r>
          </w:p>
        </w:tc>
        <w:tc>
          <w:tcPr>
            <w:tcW w:w="369" w:type="pct"/>
            <w:tcBorders>
              <w:top w:val="nil"/>
              <w:left w:val="nil"/>
              <w:bottom w:val="single" w:sz="4" w:space="0" w:color="auto"/>
              <w:right w:val="single" w:sz="4" w:space="0" w:color="auto"/>
            </w:tcBorders>
            <w:shd w:val="clear" w:color="auto" w:fill="auto"/>
            <w:noWrap/>
            <w:hideMark/>
          </w:tcPr>
          <w:p w14:paraId="3B99C3DA" w14:textId="77777777" w:rsidR="00013E06" w:rsidRPr="00D94F69" w:rsidRDefault="00013E06" w:rsidP="00013E06">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4FB4303" w14:textId="77777777" w:rsidR="00013E06" w:rsidRPr="00D94F69" w:rsidRDefault="00013E06" w:rsidP="00013E06">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6468224" w14:textId="77777777" w:rsidR="00013E06" w:rsidRPr="00D94F69" w:rsidRDefault="00013E06" w:rsidP="00013E06">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59FB4D75" w14:textId="77777777" w:rsidR="00013E06" w:rsidRPr="00D94F69" w:rsidRDefault="00013E06" w:rsidP="00013E06">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8D76C0E" w14:textId="77777777" w:rsidR="00013E06" w:rsidRPr="00D94F69" w:rsidRDefault="00013E06" w:rsidP="00013E06">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5913CE" w14:textId="77777777" w:rsidR="00013E06" w:rsidRPr="00D94F69" w:rsidRDefault="00013E06" w:rsidP="00013E06">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3597A96" w14:textId="77777777" w:rsidR="00013E06" w:rsidRPr="00D94F69" w:rsidRDefault="00013E06" w:rsidP="00013E06">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AC0A189" w14:textId="77777777" w:rsidR="00013E06" w:rsidRPr="00D94F69" w:rsidRDefault="00013E06" w:rsidP="00013E06">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B01E4D4" w14:textId="77777777" w:rsidR="00013E06" w:rsidRPr="00D94F69" w:rsidRDefault="00013E06" w:rsidP="00013E06">
            <w:pPr>
              <w:jc w:val="center"/>
              <w:rPr>
                <w:rFonts w:ascii="Arial" w:hAnsi="Arial" w:cs="Arial"/>
                <w:sz w:val="20"/>
              </w:rPr>
            </w:pPr>
            <w:r w:rsidRPr="00D94F69">
              <w:rPr>
                <w:rFonts w:ascii="Arial" w:hAnsi="Arial" w:cs="Arial"/>
                <w:i/>
                <w:iCs/>
                <w:sz w:val="20"/>
              </w:rPr>
              <w:t>5%</w:t>
            </w:r>
          </w:p>
        </w:tc>
      </w:tr>
      <w:tr w:rsidR="00F70669" w:rsidRPr="00D94F69" w14:paraId="7CF4E747" w14:textId="77777777" w:rsidTr="00F7066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476FE7DD" w14:textId="77777777" w:rsidR="00F70669" w:rsidRPr="00D94F69" w:rsidRDefault="00F70669" w:rsidP="00F70669">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2B1EDC9B" w14:textId="77777777" w:rsidR="00F70669" w:rsidRPr="00D94F69" w:rsidRDefault="00F70669" w:rsidP="00F70669">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5A01FF8C" w14:textId="070301F9" w:rsidR="00F70669" w:rsidRPr="00D94F69" w:rsidRDefault="00F70669" w:rsidP="00F70669">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Gram-Leach-Bliley Act – Student Information Security </w:t>
            </w:r>
          </w:p>
        </w:tc>
        <w:tc>
          <w:tcPr>
            <w:tcW w:w="369" w:type="pct"/>
            <w:tcBorders>
              <w:top w:val="nil"/>
              <w:left w:val="nil"/>
              <w:bottom w:val="single" w:sz="4" w:space="0" w:color="auto"/>
              <w:right w:val="single" w:sz="4" w:space="0" w:color="auto"/>
            </w:tcBorders>
            <w:shd w:val="clear" w:color="auto" w:fill="auto"/>
            <w:noWrap/>
            <w:hideMark/>
          </w:tcPr>
          <w:p w14:paraId="19B58484" w14:textId="77777777" w:rsidR="00F70669" w:rsidRPr="00D94F69" w:rsidRDefault="00F70669" w:rsidP="00F70669">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3A96995" w14:textId="77777777" w:rsidR="00F70669" w:rsidRPr="00D94F69" w:rsidRDefault="00F70669" w:rsidP="00F70669">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5446AB8" w14:textId="77777777" w:rsidR="00F70669" w:rsidRPr="00D94F69" w:rsidRDefault="00F70669" w:rsidP="00F70669">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5CBEFCC5" w14:textId="77777777" w:rsidR="00F70669" w:rsidRPr="00D94F69" w:rsidRDefault="00F70669" w:rsidP="00F70669">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5F3E902" w14:textId="77777777" w:rsidR="00F70669" w:rsidRPr="00D94F69" w:rsidRDefault="00F70669" w:rsidP="00F70669">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93ECA98" w14:textId="77777777" w:rsidR="00F70669" w:rsidRPr="00D94F69" w:rsidRDefault="00F70669" w:rsidP="00F70669">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8EEED08" w14:textId="77777777" w:rsidR="00F70669" w:rsidRPr="00D94F69" w:rsidRDefault="00F70669" w:rsidP="00F70669">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080E25" w14:textId="77777777" w:rsidR="00F70669" w:rsidRPr="00D94F69" w:rsidRDefault="00F70669" w:rsidP="00F70669">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D136ACC" w14:textId="77777777" w:rsidR="00F70669" w:rsidRPr="00D94F69" w:rsidRDefault="00F70669" w:rsidP="00F70669">
            <w:pPr>
              <w:jc w:val="center"/>
              <w:rPr>
                <w:rFonts w:ascii="Arial" w:hAnsi="Arial" w:cs="Arial"/>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33A2D3A7" w14:textId="77777777" w:rsidR="00013E06" w:rsidRDefault="00013E06" w:rsidP="00D76F2F">
      <w:pPr>
        <w:spacing w:after="240"/>
        <w:jc w:val="both"/>
        <w:rPr>
          <w:rFonts w:ascii="Arial" w:hAnsi="Arial" w:cs="Arial"/>
          <w:b/>
          <w:sz w:val="20"/>
        </w:rPr>
      </w:pPr>
      <w:r>
        <w:rPr>
          <w:rFonts w:ascii="Arial" w:hAnsi="Arial" w:cs="Arial"/>
          <w:b/>
          <w:bCs/>
          <w:szCs w:val="24"/>
        </w:rPr>
        <w:t xml:space="preserve">Note: </w:t>
      </w:r>
      <w:r w:rsidRPr="00396244">
        <w:rPr>
          <w:rFonts w:ascii="Arial" w:hAnsi="Arial" w:cs="Arial"/>
          <w:spacing w:val="1"/>
          <w:sz w:val="20"/>
        </w:rPr>
        <w:t>W</w:t>
      </w:r>
      <w:r w:rsidRPr="00396244">
        <w:rPr>
          <w:rFonts w:ascii="Arial" w:hAnsi="Arial" w:cs="Arial"/>
          <w:sz w:val="20"/>
        </w:rPr>
        <w:t>hi</w:t>
      </w:r>
      <w:r w:rsidRPr="00396244">
        <w:rPr>
          <w:rFonts w:ascii="Arial" w:hAnsi="Arial" w:cs="Arial"/>
          <w:spacing w:val="1"/>
          <w:sz w:val="20"/>
        </w:rPr>
        <w:t>l</w:t>
      </w:r>
      <w:r w:rsidRPr="00396244">
        <w:rPr>
          <w:rFonts w:ascii="Arial" w:hAnsi="Arial" w:cs="Arial"/>
          <w:sz w:val="20"/>
        </w:rPr>
        <w:t>e</w:t>
      </w:r>
      <w:r w:rsidRPr="00396244">
        <w:rPr>
          <w:rFonts w:ascii="Arial" w:hAnsi="Arial" w:cs="Arial"/>
          <w:spacing w:val="-1"/>
          <w:sz w:val="20"/>
        </w:rPr>
        <w:t xml:space="preserve"> </w:t>
      </w:r>
      <w:r w:rsidRPr="00396244">
        <w:rPr>
          <w:rFonts w:ascii="Arial" w:hAnsi="Arial" w:cs="Arial"/>
          <w:sz w:val="20"/>
        </w:rPr>
        <w:t>the p</w:t>
      </w:r>
      <w:r w:rsidRPr="00396244">
        <w:rPr>
          <w:rFonts w:ascii="Arial" w:hAnsi="Arial" w:cs="Arial"/>
          <w:spacing w:val="-1"/>
          <w:sz w:val="20"/>
        </w:rPr>
        <w:t>r</w:t>
      </w:r>
      <w:r w:rsidRPr="00396244">
        <w:rPr>
          <w:rFonts w:ascii="Arial" w:hAnsi="Arial" w:cs="Arial"/>
          <w:spacing w:val="2"/>
          <w:sz w:val="20"/>
        </w:rPr>
        <w:t>o</w:t>
      </w:r>
      <w:r w:rsidRPr="00396244">
        <w:rPr>
          <w:rFonts w:ascii="Arial" w:hAnsi="Arial" w:cs="Arial"/>
          <w:spacing w:val="-2"/>
          <w:sz w:val="20"/>
        </w:rPr>
        <w:t>g</w:t>
      </w:r>
      <w:r w:rsidRPr="00396244">
        <w:rPr>
          <w:rFonts w:ascii="Arial" w:hAnsi="Arial" w:cs="Arial"/>
          <w:sz w:val="20"/>
        </w:rPr>
        <w:t xml:space="preserve">rams </w:t>
      </w:r>
      <w:r w:rsidRPr="00396244">
        <w:rPr>
          <w:rFonts w:ascii="Arial" w:hAnsi="Arial" w:cs="Arial"/>
          <w:spacing w:val="1"/>
          <w:sz w:val="20"/>
        </w:rPr>
        <w:t>i</w:t>
      </w:r>
      <w:r w:rsidRPr="00396244">
        <w:rPr>
          <w:rFonts w:ascii="Arial" w:hAnsi="Arial" w:cs="Arial"/>
          <w:sz w:val="20"/>
        </w:rPr>
        <w:t>n</w:t>
      </w:r>
      <w:r w:rsidRPr="00396244">
        <w:rPr>
          <w:rFonts w:ascii="Arial" w:hAnsi="Arial" w:cs="Arial"/>
          <w:spacing w:val="-1"/>
          <w:sz w:val="20"/>
        </w:rPr>
        <w:t>c</w:t>
      </w:r>
      <w:r w:rsidRPr="00396244">
        <w:rPr>
          <w:rFonts w:ascii="Arial" w:hAnsi="Arial" w:cs="Arial"/>
          <w:sz w:val="20"/>
        </w:rPr>
        <w:t>luded in th</w:t>
      </w:r>
      <w:r w:rsidRPr="00396244">
        <w:rPr>
          <w:rFonts w:ascii="Arial" w:hAnsi="Arial" w:cs="Arial"/>
          <w:spacing w:val="1"/>
          <w:sz w:val="20"/>
        </w:rPr>
        <w:t>i</w:t>
      </w:r>
      <w:r w:rsidRPr="00396244">
        <w:rPr>
          <w:rFonts w:ascii="Arial" w:hAnsi="Arial" w:cs="Arial"/>
          <w:sz w:val="20"/>
        </w:rPr>
        <w:t>s cluster</w:t>
      </w:r>
      <w:r w:rsidRPr="00396244">
        <w:rPr>
          <w:rFonts w:ascii="Arial" w:hAnsi="Arial" w:cs="Arial"/>
          <w:spacing w:val="-1"/>
          <w:sz w:val="20"/>
        </w:rPr>
        <w:t xml:space="preserve"> a</w:t>
      </w:r>
      <w:r w:rsidRPr="00396244">
        <w:rPr>
          <w:rFonts w:ascii="Arial" w:hAnsi="Arial" w:cs="Arial"/>
          <w:sz w:val="20"/>
        </w:rPr>
        <w:t>re g</w:t>
      </w:r>
      <w:r w:rsidRPr="00396244">
        <w:rPr>
          <w:rFonts w:ascii="Arial" w:hAnsi="Arial" w:cs="Arial"/>
          <w:spacing w:val="-1"/>
          <w:sz w:val="20"/>
        </w:rPr>
        <w:t>e</w:t>
      </w:r>
      <w:r w:rsidRPr="00396244">
        <w:rPr>
          <w:rFonts w:ascii="Arial" w:hAnsi="Arial" w:cs="Arial"/>
          <w:sz w:val="20"/>
        </w:rPr>
        <w:t>n</w:t>
      </w:r>
      <w:r w:rsidRPr="00396244">
        <w:rPr>
          <w:rFonts w:ascii="Arial" w:hAnsi="Arial" w:cs="Arial"/>
          <w:spacing w:val="-1"/>
          <w:sz w:val="20"/>
        </w:rPr>
        <w:t>e</w:t>
      </w:r>
      <w:r w:rsidRPr="00396244">
        <w:rPr>
          <w:rFonts w:ascii="Arial" w:hAnsi="Arial" w:cs="Arial"/>
          <w:spacing w:val="1"/>
          <w:sz w:val="20"/>
        </w:rPr>
        <w:t>r</w:t>
      </w:r>
      <w:r w:rsidRPr="00396244">
        <w:rPr>
          <w:rFonts w:ascii="Arial" w:hAnsi="Arial" w:cs="Arial"/>
          <w:spacing w:val="-1"/>
          <w:sz w:val="20"/>
        </w:rPr>
        <w:t>a</w:t>
      </w:r>
      <w:r w:rsidRPr="00396244">
        <w:rPr>
          <w:rFonts w:ascii="Arial" w:hAnsi="Arial" w:cs="Arial"/>
          <w:sz w:val="20"/>
        </w:rPr>
        <w:t>l</w:t>
      </w:r>
      <w:r w:rsidRPr="00396244">
        <w:rPr>
          <w:rFonts w:ascii="Arial" w:hAnsi="Arial" w:cs="Arial"/>
          <w:spacing w:val="3"/>
          <w:sz w:val="20"/>
        </w:rPr>
        <w:t>l</w:t>
      </w:r>
      <w:r w:rsidRPr="00396244">
        <w:rPr>
          <w:rFonts w:ascii="Arial" w:hAnsi="Arial" w:cs="Arial"/>
          <w:sz w:val="20"/>
        </w:rPr>
        <w:t>y</w:t>
      </w:r>
      <w:r w:rsidRPr="00396244">
        <w:rPr>
          <w:rFonts w:ascii="Arial" w:hAnsi="Arial" w:cs="Arial"/>
          <w:spacing w:val="-5"/>
          <w:sz w:val="20"/>
        </w:rPr>
        <w:t xml:space="preserve"> </w:t>
      </w:r>
      <w:r w:rsidRPr="00396244">
        <w:rPr>
          <w:rFonts w:ascii="Arial" w:hAnsi="Arial" w:cs="Arial"/>
          <w:sz w:val="20"/>
        </w:rPr>
        <w:t>si</w:t>
      </w:r>
      <w:r w:rsidRPr="00396244">
        <w:rPr>
          <w:rFonts w:ascii="Arial" w:hAnsi="Arial" w:cs="Arial"/>
          <w:spacing w:val="1"/>
          <w:sz w:val="20"/>
        </w:rPr>
        <w:t>m</w:t>
      </w:r>
      <w:r w:rsidRPr="00396244">
        <w:rPr>
          <w:rFonts w:ascii="Arial" w:hAnsi="Arial" w:cs="Arial"/>
          <w:sz w:val="20"/>
        </w:rPr>
        <w:t>i</w:t>
      </w:r>
      <w:r w:rsidRPr="00396244">
        <w:rPr>
          <w:rFonts w:ascii="Arial" w:hAnsi="Arial" w:cs="Arial"/>
          <w:spacing w:val="1"/>
          <w:sz w:val="20"/>
        </w:rPr>
        <w:t>l</w:t>
      </w:r>
      <w:r w:rsidRPr="00396244">
        <w:rPr>
          <w:rFonts w:ascii="Arial" w:hAnsi="Arial" w:cs="Arial"/>
          <w:spacing w:val="-1"/>
          <w:sz w:val="20"/>
        </w:rPr>
        <w:t>a</w:t>
      </w:r>
      <w:r w:rsidRPr="00396244">
        <w:rPr>
          <w:rFonts w:ascii="Arial" w:hAnsi="Arial" w:cs="Arial"/>
          <w:sz w:val="20"/>
        </w:rPr>
        <w:t>r in</w:t>
      </w:r>
      <w:r w:rsidRPr="00396244">
        <w:rPr>
          <w:rFonts w:ascii="Arial" w:hAnsi="Arial" w:cs="Arial"/>
          <w:spacing w:val="2"/>
          <w:sz w:val="20"/>
        </w:rPr>
        <w:t xml:space="preserve"> </w:t>
      </w:r>
      <w:r w:rsidRPr="00396244">
        <w:rPr>
          <w:rFonts w:ascii="Arial" w:hAnsi="Arial" w:cs="Arial"/>
          <w:sz w:val="20"/>
        </w:rPr>
        <w:t>their</w:t>
      </w:r>
      <w:r w:rsidRPr="00396244">
        <w:rPr>
          <w:rFonts w:ascii="Arial" w:hAnsi="Arial" w:cs="Arial"/>
          <w:spacing w:val="-1"/>
          <w:sz w:val="20"/>
        </w:rPr>
        <w:t xml:space="preserve"> </w:t>
      </w:r>
      <w:r w:rsidRPr="00396244">
        <w:rPr>
          <w:rFonts w:ascii="Arial" w:hAnsi="Arial" w:cs="Arial"/>
          <w:sz w:val="20"/>
        </w:rPr>
        <w:t>in</w:t>
      </w:r>
      <w:r w:rsidRPr="00396244">
        <w:rPr>
          <w:rFonts w:ascii="Arial" w:hAnsi="Arial" w:cs="Arial"/>
          <w:spacing w:val="1"/>
          <w:sz w:val="20"/>
        </w:rPr>
        <w:t>t</w:t>
      </w:r>
      <w:r w:rsidRPr="00396244">
        <w:rPr>
          <w:rFonts w:ascii="Arial" w:hAnsi="Arial" w:cs="Arial"/>
          <w:spacing w:val="-1"/>
          <w:sz w:val="20"/>
        </w:rPr>
        <w:t>e</w:t>
      </w:r>
      <w:r w:rsidRPr="00396244">
        <w:rPr>
          <w:rFonts w:ascii="Arial" w:hAnsi="Arial" w:cs="Arial"/>
          <w:sz w:val="20"/>
        </w:rPr>
        <w:t xml:space="preserve">nt, </w:t>
      </w:r>
      <w:r w:rsidRPr="00396244">
        <w:rPr>
          <w:rFonts w:ascii="Arial" w:hAnsi="Arial" w:cs="Arial"/>
          <w:spacing w:val="-1"/>
          <w:sz w:val="20"/>
        </w:rPr>
        <w:t>a</w:t>
      </w:r>
      <w:r w:rsidRPr="00396244">
        <w:rPr>
          <w:rFonts w:ascii="Arial" w:hAnsi="Arial" w:cs="Arial"/>
          <w:sz w:val="20"/>
        </w:rPr>
        <w:t>dm</w:t>
      </w:r>
      <w:r w:rsidRPr="00396244">
        <w:rPr>
          <w:rFonts w:ascii="Arial" w:hAnsi="Arial" w:cs="Arial"/>
          <w:spacing w:val="1"/>
          <w:sz w:val="20"/>
        </w:rPr>
        <w:t>i</w:t>
      </w:r>
      <w:r w:rsidRPr="00396244">
        <w:rPr>
          <w:rFonts w:ascii="Arial" w:hAnsi="Arial" w:cs="Arial"/>
          <w:sz w:val="20"/>
        </w:rPr>
        <w:t>nis</w:t>
      </w:r>
      <w:r w:rsidRPr="00396244">
        <w:rPr>
          <w:rFonts w:ascii="Arial" w:hAnsi="Arial" w:cs="Arial"/>
          <w:spacing w:val="1"/>
          <w:sz w:val="20"/>
        </w:rPr>
        <w:t>t</w:t>
      </w:r>
      <w:r w:rsidRPr="00396244">
        <w:rPr>
          <w:rFonts w:ascii="Arial" w:hAnsi="Arial" w:cs="Arial"/>
          <w:sz w:val="20"/>
        </w:rPr>
        <w:t>r</w:t>
      </w:r>
      <w:r w:rsidRPr="00396244">
        <w:rPr>
          <w:rFonts w:ascii="Arial" w:hAnsi="Arial" w:cs="Arial"/>
          <w:spacing w:val="-2"/>
          <w:sz w:val="20"/>
        </w:rPr>
        <w:t>a</w:t>
      </w:r>
      <w:r w:rsidRPr="00396244">
        <w:rPr>
          <w:rFonts w:ascii="Arial" w:hAnsi="Arial" w:cs="Arial"/>
          <w:sz w:val="20"/>
        </w:rPr>
        <w:t>t</w:t>
      </w:r>
      <w:r w:rsidRPr="00396244">
        <w:rPr>
          <w:rFonts w:ascii="Arial" w:hAnsi="Arial" w:cs="Arial"/>
          <w:spacing w:val="1"/>
          <w:sz w:val="20"/>
        </w:rPr>
        <w:t>i</w:t>
      </w:r>
      <w:r w:rsidRPr="00396244">
        <w:rPr>
          <w:rFonts w:ascii="Arial" w:hAnsi="Arial" w:cs="Arial"/>
          <w:sz w:val="20"/>
        </w:rPr>
        <w:t xml:space="preserve">on </w:t>
      </w:r>
      <w:r w:rsidRPr="00396244">
        <w:rPr>
          <w:rFonts w:ascii="Arial" w:hAnsi="Arial" w:cs="Arial"/>
          <w:spacing w:val="-1"/>
          <w:sz w:val="20"/>
        </w:rPr>
        <w:t>a</w:t>
      </w:r>
      <w:r w:rsidRPr="00396244">
        <w:rPr>
          <w:rFonts w:ascii="Arial" w:hAnsi="Arial" w:cs="Arial"/>
          <w:sz w:val="20"/>
        </w:rPr>
        <w:t>nd do</w:t>
      </w:r>
      <w:r w:rsidRPr="00396244">
        <w:rPr>
          <w:rFonts w:ascii="Arial" w:hAnsi="Arial" w:cs="Arial"/>
          <w:spacing w:val="-1"/>
          <w:sz w:val="20"/>
        </w:rPr>
        <w:t>c</w:t>
      </w:r>
      <w:r w:rsidRPr="00396244">
        <w:rPr>
          <w:rFonts w:ascii="Arial" w:hAnsi="Arial" w:cs="Arial"/>
          <w:spacing w:val="2"/>
          <w:sz w:val="20"/>
        </w:rPr>
        <w:t>u</w:t>
      </w:r>
      <w:r w:rsidRPr="00396244">
        <w:rPr>
          <w:rFonts w:ascii="Arial" w:hAnsi="Arial" w:cs="Arial"/>
          <w:sz w:val="20"/>
        </w:rPr>
        <w:t>ment</w:t>
      </w:r>
      <w:r w:rsidRPr="00396244">
        <w:rPr>
          <w:rFonts w:ascii="Arial" w:hAnsi="Arial" w:cs="Arial"/>
          <w:spacing w:val="-1"/>
          <w:sz w:val="20"/>
        </w:rPr>
        <w:t>a</w:t>
      </w:r>
      <w:r w:rsidRPr="00396244">
        <w:rPr>
          <w:rFonts w:ascii="Arial" w:hAnsi="Arial" w:cs="Arial"/>
          <w:sz w:val="20"/>
        </w:rPr>
        <w:t>t</w:t>
      </w:r>
      <w:r w:rsidRPr="00396244">
        <w:rPr>
          <w:rFonts w:ascii="Arial" w:hAnsi="Arial" w:cs="Arial"/>
          <w:spacing w:val="1"/>
          <w:sz w:val="20"/>
        </w:rPr>
        <w:t>i</w:t>
      </w:r>
      <w:r w:rsidRPr="00396244">
        <w:rPr>
          <w:rFonts w:ascii="Arial" w:hAnsi="Arial" w:cs="Arial"/>
          <w:sz w:val="20"/>
        </w:rPr>
        <w:t xml:space="preserve">on, </w:t>
      </w:r>
      <w:r w:rsidRPr="00396244">
        <w:rPr>
          <w:rFonts w:ascii="Arial" w:hAnsi="Arial" w:cs="Arial"/>
          <w:spacing w:val="-1"/>
          <w:sz w:val="20"/>
        </w:rPr>
        <w:t>e</w:t>
      </w:r>
      <w:r w:rsidRPr="00396244">
        <w:rPr>
          <w:rFonts w:ascii="Arial" w:hAnsi="Arial" w:cs="Arial"/>
          <w:sz w:val="20"/>
        </w:rPr>
        <w:t>tc., th</w:t>
      </w:r>
      <w:r w:rsidRPr="00396244">
        <w:rPr>
          <w:rFonts w:ascii="Arial" w:hAnsi="Arial" w:cs="Arial"/>
          <w:spacing w:val="-1"/>
          <w:sz w:val="20"/>
        </w:rPr>
        <w:t>e</w:t>
      </w:r>
      <w:r w:rsidRPr="00396244">
        <w:rPr>
          <w:rFonts w:ascii="Arial" w:hAnsi="Arial" w:cs="Arial"/>
          <w:sz w:val="20"/>
        </w:rPr>
        <w:t xml:space="preserve">re </w:t>
      </w:r>
      <w:r w:rsidRPr="00396244">
        <w:rPr>
          <w:rFonts w:ascii="Arial" w:hAnsi="Arial" w:cs="Arial"/>
          <w:spacing w:val="-1"/>
          <w:sz w:val="20"/>
        </w:rPr>
        <w:t>a</w:t>
      </w:r>
      <w:r w:rsidRPr="00396244">
        <w:rPr>
          <w:rFonts w:ascii="Arial" w:hAnsi="Arial" w:cs="Arial"/>
          <w:sz w:val="20"/>
        </w:rPr>
        <w:t>re dif</w:t>
      </w:r>
      <w:r w:rsidRPr="00396244">
        <w:rPr>
          <w:rFonts w:ascii="Arial" w:hAnsi="Arial" w:cs="Arial"/>
          <w:spacing w:val="-1"/>
          <w:sz w:val="20"/>
        </w:rPr>
        <w:t>fe</w:t>
      </w:r>
      <w:r w:rsidRPr="00396244">
        <w:rPr>
          <w:rFonts w:ascii="Arial" w:hAnsi="Arial" w:cs="Arial"/>
          <w:sz w:val="20"/>
        </w:rPr>
        <w:t>r</w:t>
      </w:r>
      <w:r w:rsidRPr="00396244">
        <w:rPr>
          <w:rFonts w:ascii="Arial" w:hAnsi="Arial" w:cs="Arial"/>
          <w:spacing w:val="-2"/>
          <w:sz w:val="20"/>
        </w:rPr>
        <w:t>e</w:t>
      </w:r>
      <w:r w:rsidRPr="00396244">
        <w:rPr>
          <w:rFonts w:ascii="Arial" w:hAnsi="Arial" w:cs="Arial"/>
          <w:spacing w:val="2"/>
          <w:sz w:val="20"/>
        </w:rPr>
        <w:t>n</w:t>
      </w:r>
      <w:r w:rsidRPr="00396244">
        <w:rPr>
          <w:rFonts w:ascii="Arial" w:hAnsi="Arial" w:cs="Arial"/>
          <w:spacing w:val="-1"/>
          <w:sz w:val="20"/>
        </w:rPr>
        <w:t>ce</w:t>
      </w:r>
      <w:r w:rsidRPr="00396244">
        <w:rPr>
          <w:rFonts w:ascii="Arial" w:hAnsi="Arial" w:cs="Arial"/>
          <w:sz w:val="20"/>
        </w:rPr>
        <w:t>s</w:t>
      </w:r>
      <w:r w:rsidRPr="00396244">
        <w:rPr>
          <w:rFonts w:ascii="Arial" w:hAnsi="Arial" w:cs="Arial"/>
          <w:spacing w:val="2"/>
          <w:sz w:val="20"/>
        </w:rPr>
        <w:t xml:space="preserve"> </w:t>
      </w:r>
      <w:r w:rsidRPr="00396244">
        <w:rPr>
          <w:rFonts w:ascii="Arial" w:hAnsi="Arial" w:cs="Arial"/>
          <w:spacing w:val="-1"/>
          <w:sz w:val="20"/>
        </w:rPr>
        <w:t>a</w:t>
      </w:r>
      <w:r w:rsidRPr="00396244">
        <w:rPr>
          <w:rFonts w:ascii="Arial" w:hAnsi="Arial" w:cs="Arial"/>
          <w:sz w:val="20"/>
        </w:rPr>
        <w:t>mong</w:t>
      </w:r>
      <w:r w:rsidRPr="00396244">
        <w:rPr>
          <w:rFonts w:ascii="Arial" w:hAnsi="Arial" w:cs="Arial"/>
          <w:spacing w:val="-2"/>
          <w:sz w:val="20"/>
        </w:rPr>
        <w:t xml:space="preserve"> </w:t>
      </w:r>
      <w:r w:rsidRPr="00396244">
        <w:rPr>
          <w:rFonts w:ascii="Arial" w:hAnsi="Arial" w:cs="Arial"/>
          <w:sz w:val="20"/>
        </w:rPr>
        <w:t>t</w:t>
      </w:r>
      <w:r w:rsidRPr="00396244">
        <w:rPr>
          <w:rFonts w:ascii="Arial" w:hAnsi="Arial" w:cs="Arial"/>
          <w:spacing w:val="3"/>
          <w:sz w:val="20"/>
        </w:rPr>
        <w:t>h</w:t>
      </w:r>
      <w:r w:rsidRPr="00396244">
        <w:rPr>
          <w:rFonts w:ascii="Arial" w:hAnsi="Arial" w:cs="Arial"/>
          <w:spacing w:val="-1"/>
          <w:sz w:val="20"/>
        </w:rPr>
        <w:t>e</w:t>
      </w:r>
      <w:r w:rsidRPr="00396244">
        <w:rPr>
          <w:rFonts w:ascii="Arial" w:hAnsi="Arial" w:cs="Arial"/>
          <w:sz w:val="20"/>
        </w:rPr>
        <w:t xml:space="preserve">m.  </w:t>
      </w:r>
      <w:r w:rsidRPr="00396244">
        <w:rPr>
          <w:rFonts w:ascii="Arial" w:hAnsi="Arial" w:cs="Arial"/>
          <w:spacing w:val="-1"/>
          <w:sz w:val="20"/>
        </w:rPr>
        <w:t>Be</w:t>
      </w:r>
      <w:r w:rsidRPr="00396244">
        <w:rPr>
          <w:rFonts w:ascii="Arial" w:hAnsi="Arial" w:cs="Arial"/>
          <w:spacing w:val="1"/>
          <w:sz w:val="20"/>
        </w:rPr>
        <w:t>c</w:t>
      </w:r>
      <w:r w:rsidRPr="00396244">
        <w:rPr>
          <w:rFonts w:ascii="Arial" w:hAnsi="Arial" w:cs="Arial"/>
          <w:spacing w:val="-1"/>
          <w:sz w:val="20"/>
        </w:rPr>
        <w:t>a</w:t>
      </w:r>
      <w:r w:rsidRPr="00396244">
        <w:rPr>
          <w:rFonts w:ascii="Arial" w:hAnsi="Arial" w:cs="Arial"/>
          <w:sz w:val="20"/>
        </w:rPr>
        <w:t xml:space="preserve">use </w:t>
      </w:r>
      <w:r w:rsidRPr="00396244">
        <w:rPr>
          <w:rFonts w:ascii="Arial" w:hAnsi="Arial" w:cs="Arial"/>
          <w:spacing w:val="-1"/>
          <w:sz w:val="20"/>
        </w:rPr>
        <w:t>o</w:t>
      </w:r>
      <w:r w:rsidRPr="00396244">
        <w:rPr>
          <w:rFonts w:ascii="Arial" w:hAnsi="Arial" w:cs="Arial"/>
          <w:sz w:val="20"/>
        </w:rPr>
        <w:t>f s</w:t>
      </w:r>
      <w:r w:rsidRPr="00396244">
        <w:rPr>
          <w:rFonts w:ascii="Arial" w:hAnsi="Arial" w:cs="Arial"/>
          <w:spacing w:val="2"/>
          <w:sz w:val="20"/>
        </w:rPr>
        <w:t>p</w:t>
      </w:r>
      <w:r w:rsidRPr="00396244">
        <w:rPr>
          <w:rFonts w:ascii="Arial" w:hAnsi="Arial" w:cs="Arial"/>
          <w:spacing w:val="-1"/>
          <w:sz w:val="20"/>
        </w:rPr>
        <w:t>a</w:t>
      </w:r>
      <w:r w:rsidRPr="00396244">
        <w:rPr>
          <w:rFonts w:ascii="Arial" w:hAnsi="Arial" w:cs="Arial"/>
          <w:spacing w:val="1"/>
          <w:sz w:val="20"/>
        </w:rPr>
        <w:t>c</w:t>
      </w:r>
      <w:r w:rsidRPr="00396244">
        <w:rPr>
          <w:rFonts w:ascii="Arial" w:hAnsi="Arial" w:cs="Arial"/>
          <w:sz w:val="20"/>
        </w:rPr>
        <w:t xml:space="preserve">e </w:t>
      </w:r>
      <w:r w:rsidRPr="00396244">
        <w:rPr>
          <w:rFonts w:ascii="Arial" w:hAnsi="Arial" w:cs="Arial"/>
          <w:spacing w:val="-1"/>
          <w:sz w:val="20"/>
        </w:rPr>
        <w:t>c</w:t>
      </w:r>
      <w:r w:rsidRPr="00396244">
        <w:rPr>
          <w:rFonts w:ascii="Arial" w:hAnsi="Arial" w:cs="Arial"/>
          <w:sz w:val="20"/>
        </w:rPr>
        <w:t>onsid</w:t>
      </w:r>
      <w:r w:rsidRPr="00396244">
        <w:rPr>
          <w:rFonts w:ascii="Arial" w:hAnsi="Arial" w:cs="Arial"/>
          <w:spacing w:val="-1"/>
          <w:sz w:val="20"/>
        </w:rPr>
        <w:t>e</w:t>
      </w:r>
      <w:r w:rsidRPr="00396244">
        <w:rPr>
          <w:rFonts w:ascii="Arial" w:hAnsi="Arial" w:cs="Arial"/>
          <w:sz w:val="20"/>
        </w:rPr>
        <w:t>r</w:t>
      </w:r>
      <w:r w:rsidRPr="00396244">
        <w:rPr>
          <w:rFonts w:ascii="Arial" w:hAnsi="Arial" w:cs="Arial"/>
          <w:spacing w:val="-2"/>
          <w:sz w:val="20"/>
        </w:rPr>
        <w:t>a</w:t>
      </w:r>
      <w:r w:rsidRPr="00396244">
        <w:rPr>
          <w:rFonts w:ascii="Arial" w:hAnsi="Arial" w:cs="Arial"/>
          <w:sz w:val="20"/>
        </w:rPr>
        <w:t>t</w:t>
      </w:r>
      <w:r w:rsidRPr="00396244">
        <w:rPr>
          <w:rFonts w:ascii="Arial" w:hAnsi="Arial" w:cs="Arial"/>
          <w:spacing w:val="1"/>
          <w:sz w:val="20"/>
        </w:rPr>
        <w:t>i</w:t>
      </w:r>
      <w:r w:rsidRPr="00396244">
        <w:rPr>
          <w:rFonts w:ascii="Arial" w:hAnsi="Arial" w:cs="Arial"/>
          <w:sz w:val="20"/>
        </w:rPr>
        <w:t>ons,</w:t>
      </w:r>
      <w:r w:rsidRPr="00396244">
        <w:rPr>
          <w:rFonts w:ascii="Arial" w:hAnsi="Arial" w:cs="Arial"/>
          <w:spacing w:val="1"/>
          <w:sz w:val="20"/>
        </w:rPr>
        <w:t xml:space="preserve"> </w:t>
      </w:r>
      <w:r w:rsidRPr="00396244">
        <w:rPr>
          <w:rFonts w:ascii="Arial" w:hAnsi="Arial" w:cs="Arial"/>
          <w:sz w:val="20"/>
        </w:rPr>
        <w:t>th</w:t>
      </w:r>
      <w:r w:rsidRPr="00396244">
        <w:rPr>
          <w:rFonts w:ascii="Arial" w:hAnsi="Arial" w:cs="Arial"/>
          <w:spacing w:val="1"/>
          <w:sz w:val="20"/>
        </w:rPr>
        <w:t>i</w:t>
      </w:r>
      <w:r w:rsidRPr="00396244">
        <w:rPr>
          <w:rFonts w:ascii="Arial" w:hAnsi="Arial" w:cs="Arial"/>
          <w:sz w:val="20"/>
        </w:rPr>
        <w:t>s cluster</w:t>
      </w:r>
      <w:r w:rsidRPr="00396244">
        <w:rPr>
          <w:rFonts w:ascii="Arial" w:hAnsi="Arial" w:cs="Arial"/>
          <w:spacing w:val="-1"/>
          <w:sz w:val="20"/>
        </w:rPr>
        <w:t xml:space="preserve"> </w:t>
      </w:r>
      <w:r w:rsidRPr="00396244">
        <w:rPr>
          <w:rFonts w:ascii="Arial" w:hAnsi="Arial" w:cs="Arial"/>
          <w:sz w:val="20"/>
        </w:rPr>
        <w:t>suppl</w:t>
      </w:r>
      <w:r w:rsidRPr="00396244">
        <w:rPr>
          <w:rFonts w:ascii="Arial" w:hAnsi="Arial" w:cs="Arial"/>
          <w:spacing w:val="-1"/>
          <w:sz w:val="20"/>
        </w:rPr>
        <w:t>e</w:t>
      </w:r>
      <w:r w:rsidRPr="00396244">
        <w:rPr>
          <w:rFonts w:ascii="Arial" w:hAnsi="Arial" w:cs="Arial"/>
          <w:sz w:val="20"/>
        </w:rPr>
        <w:t>ment do</w:t>
      </w:r>
      <w:r w:rsidRPr="00396244">
        <w:rPr>
          <w:rFonts w:ascii="Arial" w:hAnsi="Arial" w:cs="Arial"/>
          <w:spacing w:val="-1"/>
          <w:sz w:val="20"/>
        </w:rPr>
        <w:t>e</w:t>
      </w:r>
      <w:r w:rsidRPr="00396244">
        <w:rPr>
          <w:rFonts w:ascii="Arial" w:hAnsi="Arial" w:cs="Arial"/>
          <w:sz w:val="20"/>
        </w:rPr>
        <w:t>s</w:t>
      </w:r>
      <w:r w:rsidRPr="00396244">
        <w:rPr>
          <w:rFonts w:ascii="Arial" w:hAnsi="Arial" w:cs="Arial"/>
          <w:spacing w:val="1"/>
          <w:sz w:val="20"/>
        </w:rPr>
        <w:t xml:space="preserve"> </w:t>
      </w:r>
      <w:r w:rsidRPr="00396244">
        <w:rPr>
          <w:rFonts w:ascii="Arial" w:hAnsi="Arial" w:cs="Arial"/>
          <w:sz w:val="20"/>
        </w:rPr>
        <w:t xml:space="preserve">not </w:t>
      </w:r>
      <w:r w:rsidRPr="00396244">
        <w:rPr>
          <w:rFonts w:ascii="Arial" w:hAnsi="Arial" w:cs="Arial"/>
          <w:spacing w:val="1"/>
          <w:sz w:val="20"/>
        </w:rPr>
        <w:t>l</w:t>
      </w:r>
      <w:r w:rsidRPr="00396244">
        <w:rPr>
          <w:rFonts w:ascii="Arial" w:hAnsi="Arial" w:cs="Arial"/>
          <w:sz w:val="20"/>
        </w:rPr>
        <w:t>ist</w:t>
      </w:r>
      <w:r w:rsidRPr="00396244">
        <w:rPr>
          <w:rFonts w:ascii="Arial" w:hAnsi="Arial" w:cs="Arial"/>
          <w:spacing w:val="1"/>
          <w:sz w:val="20"/>
        </w:rPr>
        <w:t xml:space="preserve"> </w:t>
      </w:r>
      <w:r w:rsidRPr="00396244">
        <w:rPr>
          <w:rFonts w:ascii="Arial" w:hAnsi="Arial" w:cs="Arial"/>
          <w:spacing w:val="-1"/>
          <w:sz w:val="20"/>
        </w:rPr>
        <w:t>a</w:t>
      </w:r>
      <w:r w:rsidRPr="00396244">
        <w:rPr>
          <w:rFonts w:ascii="Arial" w:hAnsi="Arial" w:cs="Arial"/>
          <w:sz w:val="20"/>
        </w:rPr>
        <w:t>ll</w:t>
      </w:r>
      <w:r w:rsidRPr="00396244">
        <w:rPr>
          <w:rFonts w:ascii="Arial" w:hAnsi="Arial" w:cs="Arial"/>
          <w:spacing w:val="1"/>
          <w:sz w:val="20"/>
        </w:rPr>
        <w:t xml:space="preserve"> </w:t>
      </w:r>
      <w:r w:rsidRPr="00396244">
        <w:rPr>
          <w:rFonts w:ascii="Arial" w:hAnsi="Arial" w:cs="Arial"/>
          <w:sz w:val="20"/>
        </w:rPr>
        <w:t>of the</w:t>
      </w:r>
      <w:r w:rsidRPr="00396244">
        <w:rPr>
          <w:rFonts w:ascii="Arial" w:hAnsi="Arial" w:cs="Arial"/>
          <w:spacing w:val="-1"/>
          <w:sz w:val="20"/>
        </w:rPr>
        <w:t xml:space="preserve"> </w:t>
      </w:r>
      <w:r w:rsidRPr="00396244">
        <w:rPr>
          <w:rFonts w:ascii="Arial" w:hAnsi="Arial" w:cs="Arial"/>
          <w:sz w:val="20"/>
        </w:rPr>
        <w:t>dif</w:t>
      </w:r>
      <w:r w:rsidRPr="00396244">
        <w:rPr>
          <w:rFonts w:ascii="Arial" w:hAnsi="Arial" w:cs="Arial"/>
          <w:spacing w:val="-1"/>
          <w:sz w:val="20"/>
        </w:rPr>
        <w:t>fe</w:t>
      </w:r>
      <w:r w:rsidRPr="00396244">
        <w:rPr>
          <w:rFonts w:ascii="Arial" w:hAnsi="Arial" w:cs="Arial"/>
          <w:spacing w:val="1"/>
          <w:sz w:val="20"/>
        </w:rPr>
        <w:t>r</w:t>
      </w:r>
      <w:r w:rsidRPr="00396244">
        <w:rPr>
          <w:rFonts w:ascii="Arial" w:hAnsi="Arial" w:cs="Arial"/>
          <w:spacing w:val="-1"/>
          <w:sz w:val="20"/>
        </w:rPr>
        <w:t>e</w:t>
      </w:r>
      <w:r w:rsidRPr="00396244">
        <w:rPr>
          <w:rFonts w:ascii="Arial" w:hAnsi="Arial" w:cs="Arial"/>
          <w:sz w:val="20"/>
        </w:rPr>
        <w:t>n</w:t>
      </w:r>
      <w:r w:rsidRPr="00396244">
        <w:rPr>
          <w:rFonts w:ascii="Arial" w:hAnsi="Arial" w:cs="Arial"/>
          <w:spacing w:val="-1"/>
          <w:sz w:val="20"/>
        </w:rPr>
        <w:t>ce</w:t>
      </w:r>
      <w:r w:rsidRPr="00396244">
        <w:rPr>
          <w:rFonts w:ascii="Arial" w:hAnsi="Arial" w:cs="Arial"/>
          <w:sz w:val="20"/>
        </w:rPr>
        <w:t>s,</w:t>
      </w:r>
      <w:r w:rsidRPr="00396244">
        <w:rPr>
          <w:rFonts w:ascii="Arial" w:hAnsi="Arial" w:cs="Arial"/>
          <w:spacing w:val="2"/>
          <w:sz w:val="20"/>
        </w:rPr>
        <w:t xml:space="preserve"> </w:t>
      </w:r>
      <w:r w:rsidRPr="00396244">
        <w:rPr>
          <w:rFonts w:ascii="Arial" w:hAnsi="Arial" w:cs="Arial"/>
          <w:spacing w:val="1"/>
          <w:sz w:val="20"/>
        </w:rPr>
        <w:t>e</w:t>
      </w:r>
      <w:r w:rsidRPr="00396244">
        <w:rPr>
          <w:rFonts w:ascii="Arial" w:hAnsi="Arial" w:cs="Arial"/>
          <w:spacing w:val="2"/>
          <w:sz w:val="20"/>
        </w:rPr>
        <w:t>x</w:t>
      </w:r>
      <w:r w:rsidRPr="00396244">
        <w:rPr>
          <w:rFonts w:ascii="Arial" w:hAnsi="Arial" w:cs="Arial"/>
          <w:spacing w:val="1"/>
          <w:sz w:val="20"/>
        </w:rPr>
        <w:t>c</w:t>
      </w:r>
      <w:r w:rsidRPr="00396244">
        <w:rPr>
          <w:rFonts w:ascii="Arial" w:hAnsi="Arial" w:cs="Arial"/>
          <w:spacing w:val="-1"/>
          <w:sz w:val="20"/>
        </w:rPr>
        <w:t>e</w:t>
      </w:r>
      <w:r w:rsidRPr="00396244">
        <w:rPr>
          <w:rFonts w:ascii="Arial" w:hAnsi="Arial" w:cs="Arial"/>
          <w:sz w:val="20"/>
        </w:rPr>
        <w:t>pt</w:t>
      </w:r>
      <w:r w:rsidRPr="00396244">
        <w:rPr>
          <w:rFonts w:ascii="Arial" w:hAnsi="Arial" w:cs="Arial"/>
          <w:spacing w:val="1"/>
          <w:sz w:val="20"/>
        </w:rPr>
        <w:t>i</w:t>
      </w:r>
      <w:r w:rsidRPr="00396244">
        <w:rPr>
          <w:rFonts w:ascii="Arial" w:hAnsi="Arial" w:cs="Arial"/>
          <w:sz w:val="20"/>
        </w:rPr>
        <w:t xml:space="preserve">ons to </w:t>
      </w:r>
      <w:r w:rsidRPr="00396244">
        <w:rPr>
          <w:rFonts w:ascii="Arial" w:hAnsi="Arial" w:cs="Arial"/>
          <w:spacing w:val="-2"/>
          <w:sz w:val="20"/>
        </w:rPr>
        <w:t>g</w:t>
      </w:r>
      <w:r w:rsidRPr="00396244">
        <w:rPr>
          <w:rFonts w:ascii="Arial" w:hAnsi="Arial" w:cs="Arial"/>
          <w:spacing w:val="-1"/>
          <w:sz w:val="20"/>
        </w:rPr>
        <w:t>e</w:t>
      </w:r>
      <w:r w:rsidRPr="00396244">
        <w:rPr>
          <w:rFonts w:ascii="Arial" w:hAnsi="Arial" w:cs="Arial"/>
          <w:sz w:val="20"/>
        </w:rPr>
        <w:t>n</w:t>
      </w:r>
      <w:r w:rsidRPr="00396244">
        <w:rPr>
          <w:rFonts w:ascii="Arial" w:hAnsi="Arial" w:cs="Arial"/>
          <w:spacing w:val="-1"/>
          <w:sz w:val="20"/>
        </w:rPr>
        <w:t>e</w:t>
      </w:r>
      <w:r w:rsidRPr="00396244">
        <w:rPr>
          <w:rFonts w:ascii="Arial" w:hAnsi="Arial" w:cs="Arial"/>
          <w:spacing w:val="1"/>
          <w:sz w:val="20"/>
        </w:rPr>
        <w:t>r</w:t>
      </w:r>
      <w:r w:rsidRPr="00396244">
        <w:rPr>
          <w:rFonts w:ascii="Arial" w:hAnsi="Arial" w:cs="Arial"/>
          <w:spacing w:val="-1"/>
          <w:sz w:val="20"/>
        </w:rPr>
        <w:t>a</w:t>
      </w:r>
      <w:r w:rsidRPr="00396244">
        <w:rPr>
          <w:rFonts w:ascii="Arial" w:hAnsi="Arial" w:cs="Arial"/>
          <w:sz w:val="20"/>
        </w:rPr>
        <w:t>l rul</w:t>
      </w:r>
      <w:r w:rsidRPr="00396244">
        <w:rPr>
          <w:rFonts w:ascii="Arial" w:hAnsi="Arial" w:cs="Arial"/>
          <w:spacing w:val="-1"/>
          <w:sz w:val="20"/>
        </w:rPr>
        <w:t>e</w:t>
      </w:r>
      <w:r w:rsidRPr="00396244">
        <w:rPr>
          <w:rFonts w:ascii="Arial" w:hAnsi="Arial" w:cs="Arial"/>
          <w:sz w:val="20"/>
        </w:rPr>
        <w:t>s or nu</w:t>
      </w:r>
      <w:r w:rsidRPr="00396244">
        <w:rPr>
          <w:rFonts w:ascii="Arial" w:hAnsi="Arial" w:cs="Arial"/>
          <w:spacing w:val="-1"/>
          <w:sz w:val="20"/>
        </w:rPr>
        <w:t>a</w:t>
      </w:r>
      <w:r w:rsidRPr="00396244">
        <w:rPr>
          <w:rFonts w:ascii="Arial" w:hAnsi="Arial" w:cs="Arial"/>
          <w:sz w:val="20"/>
        </w:rPr>
        <w:t>n</w:t>
      </w:r>
      <w:r w:rsidRPr="00396244">
        <w:rPr>
          <w:rFonts w:ascii="Arial" w:hAnsi="Arial" w:cs="Arial"/>
          <w:spacing w:val="1"/>
          <w:sz w:val="20"/>
        </w:rPr>
        <w:t>c</w:t>
      </w:r>
      <w:r w:rsidRPr="00396244">
        <w:rPr>
          <w:rFonts w:ascii="Arial" w:hAnsi="Arial" w:cs="Arial"/>
          <w:spacing w:val="-1"/>
          <w:sz w:val="20"/>
        </w:rPr>
        <w:t>e</w:t>
      </w:r>
      <w:r w:rsidRPr="00396244">
        <w:rPr>
          <w:rFonts w:ascii="Arial" w:hAnsi="Arial" w:cs="Arial"/>
          <w:sz w:val="20"/>
        </w:rPr>
        <w:t>s p</w:t>
      </w:r>
      <w:r w:rsidRPr="00396244">
        <w:rPr>
          <w:rFonts w:ascii="Arial" w:hAnsi="Arial" w:cs="Arial"/>
          <w:spacing w:val="1"/>
          <w:sz w:val="20"/>
        </w:rPr>
        <w:t>e</w:t>
      </w:r>
      <w:r w:rsidRPr="00396244">
        <w:rPr>
          <w:rFonts w:ascii="Arial" w:hAnsi="Arial" w:cs="Arial"/>
          <w:sz w:val="20"/>
        </w:rPr>
        <w:t>rt</w:t>
      </w:r>
      <w:r w:rsidRPr="00396244">
        <w:rPr>
          <w:rFonts w:ascii="Arial" w:hAnsi="Arial" w:cs="Arial"/>
          <w:spacing w:val="-1"/>
          <w:sz w:val="20"/>
        </w:rPr>
        <w:t>a</w:t>
      </w:r>
      <w:r w:rsidRPr="00396244">
        <w:rPr>
          <w:rFonts w:ascii="Arial" w:hAnsi="Arial" w:cs="Arial"/>
          <w:sz w:val="20"/>
        </w:rPr>
        <w:t>in</w:t>
      </w:r>
      <w:r w:rsidRPr="00396244">
        <w:rPr>
          <w:rFonts w:ascii="Arial" w:hAnsi="Arial" w:cs="Arial"/>
          <w:spacing w:val="1"/>
          <w:sz w:val="20"/>
        </w:rPr>
        <w:t>i</w:t>
      </w:r>
      <w:r w:rsidRPr="00396244">
        <w:rPr>
          <w:rFonts w:ascii="Arial" w:hAnsi="Arial" w:cs="Arial"/>
          <w:sz w:val="20"/>
        </w:rPr>
        <w:t>ng</w:t>
      </w:r>
      <w:r w:rsidRPr="00396244">
        <w:rPr>
          <w:rFonts w:ascii="Arial" w:hAnsi="Arial" w:cs="Arial"/>
          <w:spacing w:val="-2"/>
          <w:sz w:val="20"/>
        </w:rPr>
        <w:t xml:space="preserve"> </w:t>
      </w:r>
      <w:r w:rsidRPr="00396244">
        <w:rPr>
          <w:rFonts w:ascii="Arial" w:hAnsi="Arial" w:cs="Arial"/>
          <w:sz w:val="20"/>
        </w:rPr>
        <w:t>to sp</w:t>
      </w:r>
      <w:r w:rsidRPr="00396244">
        <w:rPr>
          <w:rFonts w:ascii="Arial" w:hAnsi="Arial" w:cs="Arial"/>
          <w:spacing w:val="1"/>
          <w:sz w:val="20"/>
        </w:rPr>
        <w:t>e</w:t>
      </w:r>
      <w:r w:rsidRPr="00396244">
        <w:rPr>
          <w:rFonts w:ascii="Arial" w:hAnsi="Arial" w:cs="Arial"/>
          <w:spacing w:val="-1"/>
          <w:sz w:val="20"/>
        </w:rPr>
        <w:t>c</w:t>
      </w:r>
      <w:r w:rsidRPr="00396244">
        <w:rPr>
          <w:rFonts w:ascii="Arial" w:hAnsi="Arial" w:cs="Arial"/>
          <w:sz w:val="20"/>
        </w:rPr>
        <w:t xml:space="preserve">ific </w:t>
      </w:r>
      <w:r w:rsidRPr="00396244">
        <w:rPr>
          <w:rFonts w:ascii="Arial" w:hAnsi="Arial" w:cs="Arial"/>
          <w:spacing w:val="-1"/>
          <w:sz w:val="20"/>
        </w:rPr>
        <w:t>p</w:t>
      </w:r>
      <w:r w:rsidRPr="00396244">
        <w:rPr>
          <w:rFonts w:ascii="Arial" w:hAnsi="Arial" w:cs="Arial"/>
          <w:spacing w:val="1"/>
          <w:sz w:val="20"/>
        </w:rPr>
        <w:t>r</w:t>
      </w:r>
      <w:r w:rsidRPr="00396244">
        <w:rPr>
          <w:rFonts w:ascii="Arial" w:hAnsi="Arial" w:cs="Arial"/>
          <w:spacing w:val="2"/>
          <w:sz w:val="20"/>
        </w:rPr>
        <w:t>o</w:t>
      </w:r>
      <w:r w:rsidRPr="00396244">
        <w:rPr>
          <w:rFonts w:ascii="Arial" w:hAnsi="Arial" w:cs="Arial"/>
          <w:spacing w:val="-2"/>
          <w:sz w:val="20"/>
        </w:rPr>
        <w:t>g</w:t>
      </w:r>
      <w:r w:rsidRPr="00396244">
        <w:rPr>
          <w:rFonts w:ascii="Arial" w:hAnsi="Arial" w:cs="Arial"/>
          <w:spacing w:val="1"/>
          <w:sz w:val="20"/>
        </w:rPr>
        <w:t>r</w:t>
      </w:r>
      <w:r w:rsidRPr="00396244">
        <w:rPr>
          <w:rFonts w:ascii="Arial" w:hAnsi="Arial" w:cs="Arial"/>
          <w:spacing w:val="-1"/>
          <w:sz w:val="20"/>
        </w:rPr>
        <w:t>a</w:t>
      </w:r>
      <w:r w:rsidRPr="00396244">
        <w:rPr>
          <w:rFonts w:ascii="Arial" w:hAnsi="Arial" w:cs="Arial"/>
          <w:sz w:val="20"/>
        </w:rPr>
        <w:t>ms.  Auditors should use</w:t>
      </w:r>
      <w:r w:rsidRPr="00396244">
        <w:rPr>
          <w:rFonts w:ascii="Arial" w:hAnsi="Arial" w:cs="Arial"/>
          <w:spacing w:val="1"/>
          <w:sz w:val="20"/>
        </w:rPr>
        <w:t xml:space="preserve"> </w:t>
      </w:r>
      <w:r w:rsidRPr="00396244">
        <w:rPr>
          <w:rFonts w:ascii="Arial" w:hAnsi="Arial" w:cs="Arial"/>
          <w:sz w:val="20"/>
        </w:rPr>
        <w:t>re</w:t>
      </w:r>
      <w:r w:rsidRPr="00396244">
        <w:rPr>
          <w:rFonts w:ascii="Arial" w:hAnsi="Arial" w:cs="Arial"/>
          <w:spacing w:val="-2"/>
          <w:sz w:val="20"/>
        </w:rPr>
        <w:t>g</w:t>
      </w:r>
      <w:r w:rsidRPr="00396244">
        <w:rPr>
          <w:rFonts w:ascii="Arial" w:hAnsi="Arial" w:cs="Arial"/>
          <w:spacing w:val="2"/>
          <w:sz w:val="20"/>
        </w:rPr>
        <w:t>u</w:t>
      </w:r>
      <w:r w:rsidRPr="00396244">
        <w:rPr>
          <w:rFonts w:ascii="Arial" w:hAnsi="Arial" w:cs="Arial"/>
          <w:sz w:val="20"/>
        </w:rPr>
        <w:t xml:space="preserve">lations </w:t>
      </w:r>
      <w:r w:rsidRPr="00396244">
        <w:rPr>
          <w:rFonts w:ascii="Arial" w:hAnsi="Arial" w:cs="Arial"/>
          <w:spacing w:val="-1"/>
          <w:sz w:val="20"/>
        </w:rPr>
        <w:t>a</w:t>
      </w:r>
      <w:r w:rsidRPr="00396244">
        <w:rPr>
          <w:rFonts w:ascii="Arial" w:hAnsi="Arial" w:cs="Arial"/>
          <w:sz w:val="20"/>
        </w:rPr>
        <w:t xml:space="preserve">nd </w:t>
      </w:r>
      <w:r w:rsidRPr="00396244">
        <w:rPr>
          <w:rFonts w:ascii="Arial" w:hAnsi="Arial" w:cs="Arial"/>
          <w:spacing w:val="-2"/>
          <w:sz w:val="20"/>
        </w:rPr>
        <w:t>g</w:t>
      </w:r>
      <w:r w:rsidRPr="00396244">
        <w:rPr>
          <w:rFonts w:ascii="Arial" w:hAnsi="Arial" w:cs="Arial"/>
          <w:sz w:val="20"/>
        </w:rPr>
        <w:t>uida</w:t>
      </w:r>
      <w:r w:rsidRPr="00396244">
        <w:rPr>
          <w:rFonts w:ascii="Arial" w:hAnsi="Arial" w:cs="Arial"/>
          <w:spacing w:val="2"/>
          <w:sz w:val="20"/>
        </w:rPr>
        <w:t>n</w:t>
      </w:r>
      <w:r w:rsidRPr="00396244">
        <w:rPr>
          <w:rFonts w:ascii="Arial" w:hAnsi="Arial" w:cs="Arial"/>
          <w:spacing w:val="-1"/>
          <w:sz w:val="20"/>
        </w:rPr>
        <w:t>c</w:t>
      </w:r>
      <w:r w:rsidRPr="00396244">
        <w:rPr>
          <w:rFonts w:ascii="Arial" w:hAnsi="Arial" w:cs="Arial"/>
          <w:sz w:val="20"/>
        </w:rPr>
        <w:t xml:space="preserve">e </w:t>
      </w:r>
      <w:r w:rsidRPr="00396244">
        <w:rPr>
          <w:rFonts w:ascii="Arial" w:hAnsi="Arial" w:cs="Arial"/>
          <w:spacing w:val="-1"/>
          <w:sz w:val="20"/>
        </w:rPr>
        <w:t>a</w:t>
      </w:r>
      <w:r w:rsidRPr="00396244">
        <w:rPr>
          <w:rFonts w:ascii="Arial" w:hAnsi="Arial" w:cs="Arial"/>
          <w:sz w:val="20"/>
        </w:rPr>
        <w:t>ppl</w:t>
      </w:r>
      <w:r w:rsidRPr="00396244">
        <w:rPr>
          <w:rFonts w:ascii="Arial" w:hAnsi="Arial" w:cs="Arial"/>
          <w:spacing w:val="1"/>
          <w:sz w:val="20"/>
        </w:rPr>
        <w:t>i</w:t>
      </w:r>
      <w:r w:rsidRPr="00396244">
        <w:rPr>
          <w:rFonts w:ascii="Arial" w:hAnsi="Arial" w:cs="Arial"/>
          <w:spacing w:val="-1"/>
          <w:sz w:val="20"/>
        </w:rPr>
        <w:t>ca</w:t>
      </w:r>
      <w:r w:rsidRPr="00396244">
        <w:rPr>
          <w:rFonts w:ascii="Arial" w:hAnsi="Arial" w:cs="Arial"/>
          <w:sz w:val="20"/>
        </w:rPr>
        <w:t>ble to the</w:t>
      </w:r>
      <w:r w:rsidRPr="00396244">
        <w:rPr>
          <w:rFonts w:ascii="Arial" w:hAnsi="Arial" w:cs="Arial"/>
          <w:spacing w:val="4"/>
          <w:sz w:val="20"/>
        </w:rPr>
        <w:t xml:space="preserve"> </w:t>
      </w:r>
      <w:r w:rsidRPr="00396244">
        <w:rPr>
          <w:rFonts w:ascii="Arial" w:hAnsi="Arial" w:cs="Arial"/>
          <w:spacing w:val="-5"/>
          <w:sz w:val="20"/>
        </w:rPr>
        <w:t>y</w:t>
      </w:r>
      <w:r w:rsidRPr="00396244">
        <w:rPr>
          <w:rFonts w:ascii="Arial" w:hAnsi="Arial" w:cs="Arial"/>
          <w:spacing w:val="1"/>
          <w:sz w:val="20"/>
        </w:rPr>
        <w:t>e</w:t>
      </w:r>
      <w:r w:rsidRPr="00396244">
        <w:rPr>
          <w:rFonts w:ascii="Arial" w:hAnsi="Arial" w:cs="Arial"/>
          <w:spacing w:val="-1"/>
          <w:sz w:val="20"/>
        </w:rPr>
        <w:t>a</w:t>
      </w:r>
      <w:r w:rsidRPr="00396244">
        <w:rPr>
          <w:rFonts w:ascii="Arial" w:hAnsi="Arial" w:cs="Arial"/>
          <w:sz w:val="20"/>
        </w:rPr>
        <w:t>r</w:t>
      </w:r>
      <w:r w:rsidRPr="00396244">
        <w:rPr>
          <w:rFonts w:ascii="Arial" w:hAnsi="Arial" w:cs="Arial"/>
          <w:spacing w:val="-1"/>
          <w:sz w:val="20"/>
        </w:rPr>
        <w:t>(</w:t>
      </w:r>
      <w:r w:rsidRPr="00396244">
        <w:rPr>
          <w:rFonts w:ascii="Arial" w:hAnsi="Arial" w:cs="Arial"/>
          <w:spacing w:val="2"/>
          <w:sz w:val="20"/>
        </w:rPr>
        <w:t>s</w:t>
      </w:r>
      <w:r w:rsidRPr="00396244">
        <w:rPr>
          <w:rFonts w:ascii="Arial" w:hAnsi="Arial" w:cs="Arial"/>
          <w:sz w:val="20"/>
        </w:rPr>
        <w:t>)</w:t>
      </w:r>
      <w:r w:rsidRPr="00396244">
        <w:rPr>
          <w:rFonts w:ascii="Arial" w:hAnsi="Arial" w:cs="Arial"/>
          <w:spacing w:val="1"/>
          <w:sz w:val="20"/>
        </w:rPr>
        <w:t xml:space="preserve"> </w:t>
      </w:r>
      <w:r w:rsidRPr="00396244">
        <w:rPr>
          <w:rFonts w:ascii="Arial" w:hAnsi="Arial" w:cs="Arial"/>
          <w:sz w:val="20"/>
        </w:rPr>
        <w:t>b</w:t>
      </w:r>
      <w:r w:rsidRPr="00396244">
        <w:rPr>
          <w:rFonts w:ascii="Arial" w:hAnsi="Arial" w:cs="Arial"/>
          <w:spacing w:val="-1"/>
          <w:sz w:val="20"/>
        </w:rPr>
        <w:t>e</w:t>
      </w:r>
      <w:r w:rsidRPr="00396244">
        <w:rPr>
          <w:rFonts w:ascii="Arial" w:hAnsi="Arial" w:cs="Arial"/>
          <w:sz w:val="20"/>
        </w:rPr>
        <w:t xml:space="preserve">ing </w:t>
      </w:r>
      <w:r w:rsidRPr="00396244">
        <w:rPr>
          <w:rFonts w:ascii="Arial" w:hAnsi="Arial" w:cs="Arial"/>
          <w:spacing w:val="-1"/>
          <w:sz w:val="20"/>
        </w:rPr>
        <w:t>a</w:t>
      </w:r>
      <w:r w:rsidRPr="00396244">
        <w:rPr>
          <w:rFonts w:ascii="Arial" w:hAnsi="Arial" w:cs="Arial"/>
          <w:sz w:val="20"/>
        </w:rPr>
        <w:t>udi</w:t>
      </w:r>
      <w:r w:rsidRPr="00396244">
        <w:rPr>
          <w:rFonts w:ascii="Arial" w:hAnsi="Arial" w:cs="Arial"/>
          <w:spacing w:val="1"/>
          <w:sz w:val="20"/>
        </w:rPr>
        <w:t>t</w:t>
      </w:r>
      <w:r w:rsidRPr="00396244">
        <w:rPr>
          <w:rFonts w:ascii="Arial" w:hAnsi="Arial" w:cs="Arial"/>
          <w:spacing w:val="-1"/>
          <w:sz w:val="20"/>
        </w:rPr>
        <w:t>e</w:t>
      </w:r>
      <w:r w:rsidRPr="00396244">
        <w:rPr>
          <w:rFonts w:ascii="Arial" w:hAnsi="Arial" w:cs="Arial"/>
          <w:sz w:val="20"/>
        </w:rPr>
        <w:t>d wh</w:t>
      </w:r>
      <w:r w:rsidRPr="00396244">
        <w:rPr>
          <w:rFonts w:ascii="Arial" w:hAnsi="Arial" w:cs="Arial"/>
          <w:spacing w:val="-1"/>
          <w:sz w:val="20"/>
        </w:rPr>
        <w:t>e</w:t>
      </w:r>
      <w:r w:rsidRPr="00396244">
        <w:rPr>
          <w:rFonts w:ascii="Arial" w:hAnsi="Arial" w:cs="Arial"/>
          <w:sz w:val="20"/>
        </w:rPr>
        <w:t>n</w:t>
      </w:r>
      <w:r w:rsidRPr="00396244">
        <w:rPr>
          <w:rFonts w:ascii="Arial" w:hAnsi="Arial" w:cs="Arial"/>
          <w:spacing w:val="2"/>
          <w:sz w:val="20"/>
        </w:rPr>
        <w:t xml:space="preserve"> </w:t>
      </w:r>
      <w:r w:rsidRPr="00396244">
        <w:rPr>
          <w:rFonts w:ascii="Arial" w:hAnsi="Arial" w:cs="Arial"/>
          <w:spacing w:val="-1"/>
          <w:sz w:val="20"/>
        </w:rPr>
        <w:t>a</w:t>
      </w:r>
      <w:r w:rsidRPr="00396244">
        <w:rPr>
          <w:rFonts w:ascii="Arial" w:hAnsi="Arial" w:cs="Arial"/>
          <w:sz w:val="20"/>
        </w:rPr>
        <w:t>udi</w:t>
      </w:r>
      <w:r w:rsidRPr="00396244">
        <w:rPr>
          <w:rFonts w:ascii="Arial" w:hAnsi="Arial" w:cs="Arial"/>
          <w:spacing w:val="1"/>
          <w:sz w:val="20"/>
        </w:rPr>
        <w:t>t</w:t>
      </w:r>
      <w:r w:rsidRPr="00396244">
        <w:rPr>
          <w:rFonts w:ascii="Arial" w:hAnsi="Arial" w:cs="Arial"/>
          <w:sz w:val="20"/>
        </w:rPr>
        <w:t>ing</w:t>
      </w:r>
      <w:r w:rsidRPr="00396244">
        <w:rPr>
          <w:rFonts w:ascii="Arial" w:hAnsi="Arial" w:cs="Arial"/>
          <w:spacing w:val="-2"/>
          <w:sz w:val="20"/>
        </w:rPr>
        <w:t xml:space="preserve"> </w:t>
      </w:r>
      <w:r w:rsidRPr="00396244">
        <w:rPr>
          <w:rFonts w:ascii="Arial" w:hAnsi="Arial" w:cs="Arial"/>
          <w:sz w:val="20"/>
        </w:rPr>
        <w:t>the S</w:t>
      </w:r>
      <w:r w:rsidRPr="00396244">
        <w:rPr>
          <w:rFonts w:ascii="Arial" w:hAnsi="Arial" w:cs="Arial"/>
          <w:spacing w:val="-1"/>
          <w:sz w:val="20"/>
        </w:rPr>
        <w:t>F</w:t>
      </w:r>
      <w:r w:rsidRPr="00396244">
        <w:rPr>
          <w:rFonts w:ascii="Arial" w:hAnsi="Arial" w:cs="Arial"/>
          <w:sz w:val="20"/>
        </w:rPr>
        <w:t xml:space="preserve">A </w:t>
      </w:r>
      <w:r w:rsidRPr="00396244">
        <w:rPr>
          <w:rFonts w:ascii="Arial" w:hAnsi="Arial" w:cs="Arial"/>
          <w:spacing w:val="2"/>
          <w:sz w:val="20"/>
        </w:rPr>
        <w:t>p</w:t>
      </w:r>
      <w:r w:rsidRPr="00396244">
        <w:rPr>
          <w:rFonts w:ascii="Arial" w:hAnsi="Arial" w:cs="Arial"/>
          <w:sz w:val="20"/>
        </w:rPr>
        <w:t>r</w:t>
      </w:r>
      <w:r w:rsidRPr="00396244">
        <w:rPr>
          <w:rFonts w:ascii="Arial" w:hAnsi="Arial" w:cs="Arial"/>
          <w:spacing w:val="1"/>
          <w:sz w:val="20"/>
        </w:rPr>
        <w:t>o</w:t>
      </w:r>
      <w:r w:rsidRPr="00396244">
        <w:rPr>
          <w:rFonts w:ascii="Arial" w:hAnsi="Arial" w:cs="Arial"/>
          <w:spacing w:val="-2"/>
          <w:sz w:val="20"/>
        </w:rPr>
        <w:t>g</w:t>
      </w:r>
      <w:r w:rsidRPr="00396244">
        <w:rPr>
          <w:rFonts w:ascii="Arial" w:hAnsi="Arial" w:cs="Arial"/>
          <w:sz w:val="20"/>
        </w:rPr>
        <w:t>r</w:t>
      </w:r>
      <w:r w:rsidRPr="00396244">
        <w:rPr>
          <w:rFonts w:ascii="Arial" w:hAnsi="Arial" w:cs="Arial"/>
          <w:spacing w:val="-2"/>
          <w:sz w:val="20"/>
        </w:rPr>
        <w:t>a</w:t>
      </w:r>
      <w:r w:rsidRPr="00396244">
        <w:rPr>
          <w:rFonts w:ascii="Arial" w:hAnsi="Arial" w:cs="Arial"/>
          <w:sz w:val="20"/>
        </w:rPr>
        <w:t>ms.</w:t>
      </w:r>
      <w:r w:rsidRPr="00D94F69">
        <w:rPr>
          <w:rFonts w:ascii="Arial" w:hAnsi="Arial" w:cs="Arial"/>
          <w:b/>
          <w:sz w:val="20"/>
        </w:rPr>
        <w:t xml:space="preserve"> </w:t>
      </w:r>
    </w:p>
    <w:p w14:paraId="7872AFC2" w14:textId="3C3D3367"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5"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17C7637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341F635"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E263A0" w:rsidRPr="00D94F69">
        <w:rPr>
          <w:rFonts w:ascii="Arial" w:hAnsi="Arial" w:cs="Arial"/>
          <w:sz w:val="20"/>
        </w:rPr>
        <w:t>201</w:t>
      </w:r>
      <w:r w:rsidR="00E263A0">
        <w:rPr>
          <w:rFonts w:ascii="Arial" w:hAnsi="Arial" w:cs="Arial"/>
          <w:sz w:val="20"/>
        </w:rPr>
        <w:t>9</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w:t>
      </w:r>
      <w:r w:rsidRPr="00D94F69">
        <w:rPr>
          <w:rFonts w:ascii="Arial" w:hAnsi="Arial" w:cs="Arial"/>
          <w:sz w:val="20"/>
        </w:rPr>
        <w:lastRenderedPageBreak/>
        <w:t xml:space="preserve">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08D18DDE"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E64680" w:rsidRPr="00D94F69">
        <w:rPr>
          <w:rFonts w:ascii="Arial" w:hAnsi="Arial" w:cs="Arial"/>
          <w:sz w:val="20"/>
        </w:rPr>
        <w:t>201</w:t>
      </w:r>
      <w:r w:rsidR="00E64680">
        <w:rPr>
          <w:rFonts w:ascii="Arial" w:hAnsi="Arial" w:cs="Arial"/>
          <w:sz w:val="20"/>
        </w:rPr>
        <w:t>9</w:t>
      </w:r>
      <w:r w:rsidR="00E64680" w:rsidRPr="00D94F69">
        <w:rPr>
          <w:rFonts w:ascii="Arial" w:hAnsi="Arial" w:cs="Arial"/>
          <w:sz w:val="20"/>
        </w:rPr>
        <w:t xml:space="preserv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6"/>
          <w:pgSz w:w="20160" w:h="12240" w:orient="landscape" w:code="5"/>
          <w:pgMar w:top="1440" w:right="1440" w:bottom="1440" w:left="1440" w:header="720" w:footer="720" w:gutter="0"/>
          <w:cols w:space="720"/>
          <w:noEndnote/>
          <w:docGrid w:linePitch="326"/>
        </w:sectPr>
      </w:pPr>
    </w:p>
    <w:p w14:paraId="158274B8" w14:textId="2C57E323" w:rsidR="0010435B" w:rsidRPr="00D94F69" w:rsidRDefault="007571A3" w:rsidP="00D76F2F">
      <w:pPr>
        <w:widowControl w:val="0"/>
        <w:spacing w:after="240"/>
        <w:jc w:val="both"/>
        <w:rPr>
          <w:rFonts w:ascii="Arial" w:hAnsi="Arial" w:cs="Arial"/>
          <w:b/>
          <w:i/>
          <w:sz w:val="20"/>
        </w:rPr>
      </w:pPr>
      <w:hyperlink r:id="rId17"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42B17BA0" w:rsidR="0010435B" w:rsidRPr="00D94F69" w:rsidRDefault="007571A3" w:rsidP="00CF749C">
      <w:pPr>
        <w:rPr>
          <w:rFonts w:ascii="Arial" w:hAnsi="Arial" w:cs="Arial"/>
          <w:b/>
          <w:i/>
          <w:sz w:val="20"/>
        </w:rPr>
      </w:pPr>
      <w:hyperlink r:id="rId18"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21078608"/>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21078609"/>
      <w:r w:rsidRPr="00D94F69">
        <w:rPr>
          <w:rFonts w:cs="Arial"/>
        </w:rPr>
        <w:t>I. Program Objectives</w:t>
      </w:r>
      <w:bookmarkEnd w:id="11"/>
    </w:p>
    <w:p w14:paraId="47FBF2E8" w14:textId="6154C14E" w:rsidR="009656BB" w:rsidRPr="00D94F69" w:rsidRDefault="00013E06" w:rsidP="00013E06">
      <w:pPr>
        <w:spacing w:after="240"/>
        <w:jc w:val="both"/>
        <w:rPr>
          <w:rFonts w:ascii="Arial" w:hAnsi="Arial" w:cs="Arial"/>
          <w:bCs/>
          <w:sz w:val="20"/>
        </w:rPr>
      </w:pPr>
      <w:r w:rsidRPr="00013E06">
        <w:rPr>
          <w:rFonts w:ascii="Arial" w:hAnsi="Arial" w:cs="Arial"/>
          <w:bCs/>
          <w:sz w:val="20"/>
        </w:rPr>
        <w:t xml:space="preserve">The objective of the student financial assistance programs is to </w:t>
      </w:r>
      <w:r>
        <w:rPr>
          <w:rFonts w:ascii="Arial" w:hAnsi="Arial" w:cs="Arial"/>
          <w:bCs/>
          <w:sz w:val="20"/>
        </w:rPr>
        <w:t xml:space="preserve">provide financial assistance to </w:t>
      </w:r>
      <w:r w:rsidRPr="00013E06">
        <w:rPr>
          <w:rFonts w:ascii="Arial" w:hAnsi="Arial" w:cs="Arial"/>
          <w:bCs/>
          <w:sz w:val="20"/>
        </w:rPr>
        <w:t>eligible students attending institutions of postsecondary education.</w:t>
      </w:r>
    </w:p>
    <w:p w14:paraId="27A28DF7" w14:textId="7574D01E" w:rsidR="009656BB" w:rsidRPr="00D94F69" w:rsidRDefault="00013E06" w:rsidP="006672EA">
      <w:pPr>
        <w:spacing w:after="240"/>
        <w:jc w:val="both"/>
        <w:rPr>
          <w:rFonts w:ascii="Arial" w:hAnsi="Arial" w:cs="Arial"/>
          <w:bCs/>
          <w:sz w:val="20"/>
        </w:rPr>
      </w:pPr>
      <w:r w:rsidRPr="00A137CE">
        <w:rPr>
          <w:rFonts w:ascii="Arial" w:hAnsi="Arial" w:cs="Arial"/>
          <w:bCs/>
          <w:i/>
          <w:sz w:val="20"/>
        </w:rPr>
        <w:t>(Source: 201</w:t>
      </w:r>
      <w:r>
        <w:rPr>
          <w:rFonts w:ascii="Arial" w:hAnsi="Arial" w:cs="Arial"/>
          <w:bCs/>
          <w:i/>
          <w:sz w:val="20"/>
        </w:rPr>
        <w:t>9</w:t>
      </w:r>
      <w:r w:rsidRPr="00A137CE">
        <w:rPr>
          <w:rFonts w:ascii="Arial" w:hAnsi="Arial" w:cs="Arial"/>
          <w:bCs/>
          <w:i/>
          <w:sz w:val="20"/>
        </w:rPr>
        <w:t xml:space="preserve"> OMB Compliance Supplement, Part 5, Cluster of Programs, Student Financial Assistance Programs)</w:t>
      </w:r>
    </w:p>
    <w:p w14:paraId="222D14D9" w14:textId="77777777" w:rsidR="009656BB" w:rsidRPr="00D94F69" w:rsidRDefault="009656BB" w:rsidP="006672EA">
      <w:pPr>
        <w:pStyle w:val="Heading3"/>
        <w:jc w:val="both"/>
        <w:rPr>
          <w:rFonts w:cs="Arial"/>
        </w:rPr>
      </w:pPr>
      <w:bookmarkStart w:id="12" w:name="_Toc21078610"/>
      <w:r w:rsidRPr="00D94F69">
        <w:rPr>
          <w:rFonts w:cs="Arial"/>
        </w:rPr>
        <w:t>II. Program Procedures</w:t>
      </w:r>
      <w:bookmarkEnd w:id="12"/>
    </w:p>
    <w:p w14:paraId="436049E2" w14:textId="70460045" w:rsidR="00013E06" w:rsidRPr="00013E06" w:rsidRDefault="00013E06" w:rsidP="00013E06">
      <w:pPr>
        <w:autoSpaceDE w:val="0"/>
        <w:autoSpaceDN w:val="0"/>
        <w:adjustRightInd w:val="0"/>
        <w:spacing w:after="240"/>
        <w:jc w:val="both"/>
        <w:rPr>
          <w:rFonts w:ascii="Arial" w:hAnsi="Arial" w:cs="Arial"/>
          <w:b/>
          <w:bCs/>
          <w:sz w:val="20"/>
        </w:rPr>
      </w:pPr>
      <w:r w:rsidRPr="00013E06">
        <w:rPr>
          <w:rFonts w:ascii="Arial" w:hAnsi="Arial" w:cs="Arial"/>
          <w:b/>
          <w:bCs/>
          <w:sz w:val="20"/>
        </w:rPr>
        <w:t>Overview</w:t>
      </w:r>
    </w:p>
    <w:p w14:paraId="120FCB91" w14:textId="4C3F286F" w:rsidR="00013E06" w:rsidRPr="00013E06" w:rsidRDefault="00013E06" w:rsidP="00013E06">
      <w:pPr>
        <w:autoSpaceDE w:val="0"/>
        <w:autoSpaceDN w:val="0"/>
        <w:adjustRightInd w:val="0"/>
        <w:spacing w:after="240"/>
        <w:jc w:val="both"/>
        <w:rPr>
          <w:rFonts w:ascii="Arial" w:eastAsia="TimesNewRomanPSMT" w:hAnsi="Arial" w:cs="Arial"/>
          <w:sz w:val="20"/>
        </w:rPr>
      </w:pPr>
      <w:r w:rsidRPr="00013E06">
        <w:rPr>
          <w:rFonts w:ascii="Arial" w:eastAsia="TimesNewRomanPSMT" w:hAnsi="Arial" w:cs="Arial"/>
          <w:sz w:val="20"/>
        </w:rPr>
        <w:t>Institutions must apply to either the Secretary of Education or Secretary of Health and Human Services to participate in their particular SFA programs. Some applications must be filed annually, others upon initial entry and once approved, periodically thereafter. Institutions may be approved to participate in only one program or a combination of programs. Institutions are responsible for: (1) determining student eligibility; (2) verifying student data (when required); (3) calculating, as required, the amount of financial aid a student can receive; (4) completing and/or certifying parts of various loan applications and/or promissory notes; (5) drawing funds from the Federal Government and disbursing or delivering SFA funds to students directly or by crediting students’ accounts; (6) making borrowers aware of loan repayment responsibilities; (7) submitting, as requested, data on borrowers listed on National Student Loan Data System (NSLDS) roster; (8) returning funds to students, lenders and programs, as appropriate, if students withdraw, drop out or are expelled from their course of study; (9) collecting SFA overpayments; (10) establishing, maintaining and managing (including collecting loan repayments) a revolving loan fund for applicable programs; and (11) reporting the use of funds. Institutions may contract with third-party servicers to perform many of these functions.</w:t>
      </w:r>
    </w:p>
    <w:p w14:paraId="03012E34" w14:textId="3C8B6504" w:rsidR="00013E06" w:rsidRPr="00013E06" w:rsidRDefault="00013E06" w:rsidP="00013E06">
      <w:pPr>
        <w:autoSpaceDE w:val="0"/>
        <w:autoSpaceDN w:val="0"/>
        <w:adjustRightInd w:val="0"/>
        <w:spacing w:after="240"/>
        <w:jc w:val="both"/>
        <w:rPr>
          <w:rFonts w:ascii="Arial" w:eastAsia="TimesNewRomanPSMT" w:hAnsi="Arial" w:cs="Arial"/>
          <w:b/>
          <w:bCs/>
          <w:sz w:val="20"/>
        </w:rPr>
      </w:pPr>
      <w:r w:rsidRPr="00013E06">
        <w:rPr>
          <w:rFonts w:ascii="Arial" w:eastAsia="TimesNewRomanPSMT" w:hAnsi="Arial" w:cs="Arial"/>
          <w:b/>
          <w:bCs/>
          <w:sz w:val="20"/>
        </w:rPr>
        <w:t>Title IV Programs - General</w:t>
      </w:r>
    </w:p>
    <w:p w14:paraId="5635A5CF" w14:textId="0216772B" w:rsidR="00013E06" w:rsidRPr="00013E06" w:rsidRDefault="00013E06" w:rsidP="00013E06">
      <w:pPr>
        <w:autoSpaceDE w:val="0"/>
        <w:autoSpaceDN w:val="0"/>
        <w:adjustRightInd w:val="0"/>
        <w:spacing w:after="240"/>
        <w:jc w:val="both"/>
        <w:rPr>
          <w:rFonts w:ascii="Arial" w:eastAsia="TimesNewRomanPSMT" w:hAnsi="Arial" w:cs="Arial"/>
          <w:sz w:val="20"/>
        </w:rPr>
      </w:pPr>
      <w:r w:rsidRPr="00013E06">
        <w:rPr>
          <w:rFonts w:ascii="Arial" w:eastAsia="TimesNewRomanPSMT" w:hAnsi="Arial" w:cs="Arial"/>
          <w:sz w:val="20"/>
        </w:rPr>
        <w:t>The Title IV programs cited in this cluster that are administered by the Department of</w:t>
      </w:r>
      <w:r>
        <w:rPr>
          <w:rFonts w:ascii="Arial" w:eastAsia="TimesNewRomanPSMT" w:hAnsi="Arial" w:cs="Arial"/>
          <w:sz w:val="20"/>
        </w:rPr>
        <w:t xml:space="preserve"> </w:t>
      </w:r>
      <w:r w:rsidRPr="00013E06">
        <w:rPr>
          <w:rFonts w:ascii="Arial" w:eastAsia="TimesNewRomanPSMT" w:hAnsi="Arial" w:cs="Arial"/>
          <w:sz w:val="20"/>
        </w:rPr>
        <w:t>Education (ED) (those with CFDAs beginning with 84) are authorized by Title IV of the</w:t>
      </w:r>
      <w:r>
        <w:rPr>
          <w:rFonts w:ascii="Arial" w:eastAsia="TimesNewRomanPSMT" w:hAnsi="Arial" w:cs="Arial"/>
          <w:sz w:val="20"/>
        </w:rPr>
        <w:t xml:space="preserve"> </w:t>
      </w:r>
      <w:r w:rsidRPr="00013E06">
        <w:rPr>
          <w:rFonts w:ascii="Arial" w:eastAsia="TimesNewRomanPSMT" w:hAnsi="Arial" w:cs="Arial"/>
          <w:sz w:val="20"/>
        </w:rPr>
        <w:t>Higher Education Act of 1965, as amended (HEA), and collectively are referred to as the</w:t>
      </w:r>
      <w:r>
        <w:rPr>
          <w:rFonts w:ascii="Arial" w:eastAsia="TimesNewRomanPSMT" w:hAnsi="Arial" w:cs="Arial"/>
          <w:sz w:val="20"/>
        </w:rPr>
        <w:t xml:space="preserve"> </w:t>
      </w:r>
      <w:r w:rsidRPr="00013E06">
        <w:rPr>
          <w:rFonts w:ascii="Arial" w:eastAsia="TimesNewRomanPSMT" w:hAnsi="Arial" w:cs="Arial"/>
          <w:sz w:val="20"/>
        </w:rPr>
        <w:t>“Title IV programs.” Because they are administered at the institutional level, the Federal</w:t>
      </w:r>
      <w:r>
        <w:rPr>
          <w:rFonts w:ascii="Arial" w:eastAsia="TimesNewRomanPSMT" w:hAnsi="Arial" w:cs="Arial"/>
          <w:sz w:val="20"/>
        </w:rPr>
        <w:t xml:space="preserve"> </w:t>
      </w:r>
      <w:r w:rsidRPr="00013E06">
        <w:rPr>
          <w:rFonts w:ascii="Arial" w:eastAsia="TimesNewRomanPSMT" w:hAnsi="Arial" w:cs="Arial"/>
          <w:sz w:val="20"/>
        </w:rPr>
        <w:t>Perkins Loan Program, the Federal Work-Study Program and Federal Supplemental</w:t>
      </w:r>
      <w:r>
        <w:rPr>
          <w:rFonts w:ascii="Arial" w:eastAsia="TimesNewRomanPSMT" w:hAnsi="Arial" w:cs="Arial"/>
          <w:sz w:val="20"/>
        </w:rPr>
        <w:t xml:space="preserve"> </w:t>
      </w:r>
      <w:r w:rsidRPr="00013E06">
        <w:rPr>
          <w:rFonts w:ascii="Arial" w:eastAsia="TimesNewRomanPSMT" w:hAnsi="Arial" w:cs="Arial"/>
          <w:sz w:val="20"/>
        </w:rPr>
        <w:t>Educational Opportunity Grant Program are referred to collectively as the “campus-based</w:t>
      </w:r>
      <w:r>
        <w:rPr>
          <w:rFonts w:ascii="Arial" w:eastAsia="TimesNewRomanPSMT" w:hAnsi="Arial" w:cs="Arial"/>
          <w:sz w:val="20"/>
        </w:rPr>
        <w:t xml:space="preserve"> </w:t>
      </w:r>
      <w:r w:rsidRPr="00013E06">
        <w:rPr>
          <w:rFonts w:ascii="Arial" w:eastAsia="TimesNewRomanPSMT" w:hAnsi="Arial" w:cs="Arial"/>
          <w:sz w:val="20"/>
        </w:rPr>
        <w:t>programs.”</w:t>
      </w:r>
    </w:p>
    <w:p w14:paraId="0FD4F2BA" w14:textId="3682A1BE" w:rsidR="00013E06" w:rsidRPr="00013E06" w:rsidRDefault="00013E06" w:rsidP="00013E06">
      <w:pPr>
        <w:autoSpaceDE w:val="0"/>
        <w:autoSpaceDN w:val="0"/>
        <w:adjustRightInd w:val="0"/>
        <w:spacing w:after="240"/>
        <w:jc w:val="both"/>
        <w:rPr>
          <w:rFonts w:ascii="Arial" w:eastAsia="TimesNewRomanPSMT" w:hAnsi="Arial" w:cs="Arial"/>
          <w:sz w:val="20"/>
        </w:rPr>
      </w:pPr>
      <w:r w:rsidRPr="00013E06">
        <w:rPr>
          <w:rFonts w:ascii="Arial" w:eastAsia="TimesNewRomanPSMT" w:hAnsi="Arial" w:cs="Arial"/>
          <w:sz w:val="20"/>
        </w:rPr>
        <w:t>For Title IV programs, students complete a paper or electronic application (Free</w:t>
      </w:r>
      <w:r>
        <w:rPr>
          <w:rFonts w:ascii="Arial" w:eastAsia="TimesNewRomanPSMT" w:hAnsi="Arial" w:cs="Arial"/>
          <w:sz w:val="20"/>
        </w:rPr>
        <w:t xml:space="preserve"> </w:t>
      </w:r>
      <w:r w:rsidRPr="00013E06">
        <w:rPr>
          <w:rFonts w:ascii="Arial" w:eastAsia="TimesNewRomanPSMT" w:hAnsi="Arial" w:cs="Arial"/>
          <w:sz w:val="20"/>
        </w:rPr>
        <w:t>Application for Federal Student Aid (FAFSA) and send it to a central processor (a</w:t>
      </w:r>
      <w:r>
        <w:rPr>
          <w:rFonts w:ascii="Arial" w:eastAsia="TimesNewRomanPSMT" w:hAnsi="Arial" w:cs="Arial"/>
          <w:sz w:val="20"/>
        </w:rPr>
        <w:t xml:space="preserve"> </w:t>
      </w:r>
      <w:r w:rsidRPr="00013E06">
        <w:rPr>
          <w:rFonts w:ascii="Arial" w:eastAsia="TimesNewRomanPSMT" w:hAnsi="Arial" w:cs="Arial"/>
          <w:sz w:val="20"/>
        </w:rPr>
        <w:t>contractor of ED that administers the Central Processing System). The central processor</w:t>
      </w:r>
      <w:r>
        <w:rPr>
          <w:rFonts w:ascii="Arial" w:eastAsia="TimesNewRomanPSMT" w:hAnsi="Arial" w:cs="Arial"/>
          <w:sz w:val="20"/>
        </w:rPr>
        <w:t xml:space="preserve"> </w:t>
      </w:r>
      <w:r w:rsidRPr="00013E06">
        <w:rPr>
          <w:rFonts w:ascii="Arial" w:eastAsia="TimesNewRomanPSMT" w:hAnsi="Arial" w:cs="Arial"/>
          <w:sz w:val="20"/>
        </w:rPr>
        <w:t>provides Student Aid Reports (SARs) to applicants and provides Institutional Student</w:t>
      </w:r>
      <w:r>
        <w:rPr>
          <w:rFonts w:ascii="Arial" w:eastAsia="TimesNewRomanPSMT" w:hAnsi="Arial" w:cs="Arial"/>
          <w:sz w:val="20"/>
        </w:rPr>
        <w:t xml:space="preserve"> </w:t>
      </w:r>
      <w:r w:rsidRPr="00013E06">
        <w:rPr>
          <w:rFonts w:ascii="Arial" w:eastAsia="TimesNewRomanPSMT" w:hAnsi="Arial" w:cs="Arial"/>
          <w:sz w:val="20"/>
        </w:rPr>
        <w:t>Information Records (ISIRs) to institutions. Among other things, the SAR contains the</w:t>
      </w:r>
      <w:r>
        <w:rPr>
          <w:rFonts w:ascii="Arial" w:eastAsia="TimesNewRomanPSMT" w:hAnsi="Arial" w:cs="Arial"/>
          <w:sz w:val="20"/>
        </w:rPr>
        <w:t xml:space="preserve"> </w:t>
      </w:r>
      <w:r w:rsidRPr="00013E06">
        <w:rPr>
          <w:rFonts w:ascii="Arial" w:eastAsia="TimesNewRomanPSMT" w:hAnsi="Arial" w:cs="Arial"/>
          <w:sz w:val="20"/>
        </w:rPr>
        <w:t>applicant’s Expected Family Contribution (EFC). Students take their SARs to the</w:t>
      </w:r>
      <w:r>
        <w:rPr>
          <w:rFonts w:ascii="Arial" w:eastAsia="TimesNewRomanPSMT" w:hAnsi="Arial" w:cs="Arial"/>
          <w:sz w:val="20"/>
        </w:rPr>
        <w:t xml:space="preserve"> </w:t>
      </w:r>
      <w:r w:rsidRPr="00013E06">
        <w:rPr>
          <w:rFonts w:ascii="Arial" w:eastAsia="TimesNewRomanPSMT" w:hAnsi="Arial" w:cs="Arial"/>
          <w:sz w:val="20"/>
        </w:rPr>
        <w:t>institution (or the institution uses the ISIR) to help determine student eligibility, award</w:t>
      </w:r>
      <w:r>
        <w:rPr>
          <w:rFonts w:ascii="Arial" w:eastAsia="TimesNewRomanPSMT" w:hAnsi="Arial" w:cs="Arial"/>
          <w:sz w:val="20"/>
        </w:rPr>
        <w:t xml:space="preserve"> </w:t>
      </w:r>
      <w:r w:rsidRPr="00013E06">
        <w:rPr>
          <w:rFonts w:ascii="Arial" w:eastAsia="TimesNewRomanPSMT" w:hAnsi="Arial" w:cs="Arial"/>
          <w:sz w:val="20"/>
        </w:rPr>
        <w:t>amounts, and disbursements. (</w:t>
      </w:r>
      <w:r w:rsidRPr="00013E06">
        <w:rPr>
          <w:rFonts w:ascii="Arial" w:eastAsia="TimesNewRomanPSMT" w:hAnsi="Arial" w:cs="Arial"/>
          <w:b/>
          <w:bCs/>
          <w:sz w:val="20"/>
        </w:rPr>
        <w:t xml:space="preserve">Note: </w:t>
      </w:r>
      <w:r w:rsidRPr="00013E06">
        <w:rPr>
          <w:rFonts w:ascii="Arial" w:eastAsia="TimesNewRomanPSMT" w:hAnsi="Arial" w:cs="Arial"/>
          <w:sz w:val="20"/>
        </w:rPr>
        <w:t>The central processor is a service organization of</w:t>
      </w:r>
      <w:r>
        <w:rPr>
          <w:rFonts w:ascii="Arial" w:eastAsia="TimesNewRomanPSMT" w:hAnsi="Arial" w:cs="Arial"/>
          <w:sz w:val="20"/>
        </w:rPr>
        <w:t xml:space="preserve"> </w:t>
      </w:r>
      <w:r w:rsidRPr="00013E06">
        <w:rPr>
          <w:rFonts w:ascii="Arial" w:eastAsia="TimesNewRomanPSMT" w:hAnsi="Arial" w:cs="Arial"/>
          <w:sz w:val="20"/>
        </w:rPr>
        <w:t xml:space="preserve">ED, not of the schools. Therefore, AU-C Section 402, </w:t>
      </w:r>
      <w:r w:rsidRPr="00013E06">
        <w:rPr>
          <w:rFonts w:ascii="Arial" w:eastAsia="TimesNewRomanPSMT" w:hAnsi="Arial" w:cs="Arial"/>
          <w:i/>
          <w:iCs/>
          <w:sz w:val="20"/>
        </w:rPr>
        <w:t>Audit Considerations Relating to</w:t>
      </w:r>
      <w:r>
        <w:rPr>
          <w:rFonts w:ascii="Arial" w:eastAsia="TimesNewRomanPSMT" w:hAnsi="Arial" w:cs="Arial"/>
          <w:i/>
          <w:iCs/>
          <w:sz w:val="20"/>
        </w:rPr>
        <w:t xml:space="preserve"> </w:t>
      </w:r>
      <w:r w:rsidRPr="00013E06">
        <w:rPr>
          <w:rFonts w:ascii="Arial" w:eastAsia="TimesNewRomanPSMT" w:hAnsi="Arial" w:cs="Arial"/>
          <w:i/>
          <w:iCs/>
          <w:sz w:val="20"/>
        </w:rPr>
        <w:t xml:space="preserve">an Entity Using a Service Organization, </w:t>
      </w:r>
      <w:r w:rsidRPr="00013E06">
        <w:rPr>
          <w:rFonts w:ascii="Arial" w:eastAsia="TimesNewRomanPSMT" w:hAnsi="Arial" w:cs="Arial"/>
          <w:sz w:val="20"/>
        </w:rPr>
        <w:t>does not apply when auditing the schools.)</w:t>
      </w:r>
    </w:p>
    <w:p w14:paraId="777076B7" w14:textId="2570BBD1" w:rsidR="00013E06" w:rsidRPr="00013E06" w:rsidRDefault="00013E06" w:rsidP="00013E06">
      <w:pPr>
        <w:autoSpaceDE w:val="0"/>
        <w:autoSpaceDN w:val="0"/>
        <w:adjustRightInd w:val="0"/>
        <w:spacing w:after="240"/>
        <w:jc w:val="both"/>
        <w:rPr>
          <w:rFonts w:ascii="Arial" w:eastAsia="TimesNewRomanPSMT" w:hAnsi="Arial" w:cs="Arial"/>
          <w:b/>
          <w:bCs/>
          <w:sz w:val="20"/>
        </w:rPr>
      </w:pPr>
      <w:r w:rsidRPr="00013E06">
        <w:rPr>
          <w:rFonts w:ascii="Arial" w:eastAsia="TimesNewRomanPSMT" w:hAnsi="Arial" w:cs="Arial"/>
          <w:b/>
          <w:bCs/>
          <w:sz w:val="20"/>
        </w:rPr>
        <w:t>Federal Pell Grant (Pell) (CFDA 84.063)</w:t>
      </w:r>
    </w:p>
    <w:p w14:paraId="368593B0" w14:textId="5BFD85FC" w:rsidR="001A2761" w:rsidRPr="00013E06" w:rsidRDefault="00013E06" w:rsidP="00013E06">
      <w:pPr>
        <w:autoSpaceDE w:val="0"/>
        <w:autoSpaceDN w:val="0"/>
        <w:adjustRightInd w:val="0"/>
        <w:spacing w:after="240"/>
        <w:jc w:val="both"/>
        <w:rPr>
          <w:rFonts w:ascii="Arial" w:eastAsia="TimesNewRomanPSMT" w:hAnsi="Arial" w:cs="Arial"/>
          <w:sz w:val="20"/>
        </w:rPr>
      </w:pPr>
      <w:r w:rsidRPr="00013E06">
        <w:rPr>
          <w:rFonts w:ascii="Arial" w:eastAsia="TimesNewRomanPSMT" w:hAnsi="Arial" w:cs="Arial"/>
          <w:sz w:val="20"/>
        </w:rPr>
        <w:t>The Federal Pell Grant program provides grants to students enrolled in eligible</w:t>
      </w:r>
      <w:r>
        <w:rPr>
          <w:rFonts w:ascii="Arial" w:eastAsia="TimesNewRomanPSMT" w:hAnsi="Arial" w:cs="Arial"/>
          <w:sz w:val="20"/>
        </w:rPr>
        <w:t xml:space="preserve"> </w:t>
      </w:r>
      <w:r w:rsidRPr="00013E06">
        <w:rPr>
          <w:rFonts w:ascii="Arial" w:eastAsia="TimesNewRomanPSMT" w:hAnsi="Arial" w:cs="Arial"/>
          <w:sz w:val="20"/>
        </w:rPr>
        <w:t>undergraduate programs and certain eligible post-baccalaureate teacher certificate</w:t>
      </w:r>
      <w:r>
        <w:rPr>
          <w:rFonts w:ascii="Arial" w:eastAsia="TimesNewRomanPSMT" w:hAnsi="Arial" w:cs="Arial"/>
          <w:sz w:val="20"/>
        </w:rPr>
        <w:t xml:space="preserve"> </w:t>
      </w:r>
      <w:r w:rsidRPr="00013E06">
        <w:rPr>
          <w:rFonts w:ascii="Arial" w:eastAsia="TimesNewRomanPSMT" w:hAnsi="Arial" w:cs="Arial"/>
          <w:sz w:val="20"/>
        </w:rPr>
        <w:t>programs and is intended to provide a foundation of financial aid. The program is</w:t>
      </w:r>
      <w:r>
        <w:rPr>
          <w:rFonts w:ascii="Arial" w:eastAsia="TimesNewRomanPSMT" w:hAnsi="Arial" w:cs="Arial"/>
          <w:sz w:val="20"/>
        </w:rPr>
        <w:t xml:space="preserve"> </w:t>
      </w:r>
      <w:r w:rsidRPr="00013E06">
        <w:rPr>
          <w:rFonts w:ascii="Arial" w:eastAsia="TimesNewRomanPSMT" w:hAnsi="Arial" w:cs="Arial"/>
          <w:sz w:val="20"/>
        </w:rPr>
        <w:t>administered by ED and postsecondary educational institutions. Maximum and minimum</w:t>
      </w:r>
      <w:r>
        <w:rPr>
          <w:rFonts w:ascii="Arial" w:eastAsia="TimesNewRomanPSMT" w:hAnsi="Arial" w:cs="Arial"/>
          <w:sz w:val="20"/>
        </w:rPr>
        <w:t xml:space="preserve"> </w:t>
      </w:r>
      <w:r w:rsidRPr="00013E06">
        <w:rPr>
          <w:rFonts w:ascii="Arial" w:eastAsia="TimesNewRomanPSMT" w:hAnsi="Arial" w:cs="Arial"/>
          <w:sz w:val="20"/>
        </w:rPr>
        <w:t>Pell grant awards are established by statute. ED provides funds to the institution based</w:t>
      </w:r>
      <w:r>
        <w:rPr>
          <w:rFonts w:ascii="Arial" w:eastAsia="TimesNewRomanPSMT" w:hAnsi="Arial" w:cs="Arial"/>
          <w:sz w:val="20"/>
        </w:rPr>
        <w:t xml:space="preserve"> </w:t>
      </w:r>
      <w:r w:rsidRPr="00013E06">
        <w:rPr>
          <w:rFonts w:ascii="Arial" w:eastAsia="TimesNewRomanPSMT" w:hAnsi="Arial" w:cs="Arial"/>
          <w:sz w:val="20"/>
        </w:rPr>
        <w:t>on actual and estimated Pell expenditures.</w:t>
      </w:r>
    </w:p>
    <w:p w14:paraId="36390BC3" w14:textId="1EBE42E6" w:rsidR="00013E06" w:rsidRPr="00013E06" w:rsidRDefault="00013E06" w:rsidP="00013E06">
      <w:pPr>
        <w:autoSpaceDE w:val="0"/>
        <w:autoSpaceDN w:val="0"/>
        <w:adjustRightInd w:val="0"/>
        <w:spacing w:after="240"/>
        <w:jc w:val="both"/>
        <w:rPr>
          <w:rFonts w:ascii="Arial" w:hAnsi="Arial" w:cs="Arial"/>
          <w:b/>
          <w:bCs/>
          <w:sz w:val="20"/>
        </w:rPr>
      </w:pPr>
      <w:r w:rsidRPr="00013E06">
        <w:rPr>
          <w:rFonts w:ascii="Arial" w:hAnsi="Arial" w:cs="Arial"/>
          <w:b/>
          <w:bCs/>
          <w:sz w:val="20"/>
        </w:rPr>
        <w:lastRenderedPageBreak/>
        <w:t>Federal Supplemental Educational Opportunity Grants (FSEOG) (CFDA</w:t>
      </w:r>
      <w:r>
        <w:rPr>
          <w:rFonts w:ascii="Arial" w:hAnsi="Arial" w:cs="Arial"/>
          <w:b/>
          <w:bCs/>
          <w:sz w:val="20"/>
        </w:rPr>
        <w:t xml:space="preserve"> </w:t>
      </w:r>
      <w:r w:rsidRPr="00013E06">
        <w:rPr>
          <w:rFonts w:ascii="Arial" w:hAnsi="Arial" w:cs="Arial"/>
          <w:b/>
          <w:bCs/>
          <w:sz w:val="20"/>
        </w:rPr>
        <w:t>84.007)</w:t>
      </w:r>
    </w:p>
    <w:p w14:paraId="62F72D3B" w14:textId="111DAFE2" w:rsidR="00013E06" w:rsidRPr="00013E06" w:rsidRDefault="00013E06" w:rsidP="00013E06">
      <w:pPr>
        <w:autoSpaceDE w:val="0"/>
        <w:autoSpaceDN w:val="0"/>
        <w:adjustRightInd w:val="0"/>
        <w:spacing w:after="240"/>
        <w:jc w:val="both"/>
        <w:rPr>
          <w:rFonts w:ascii="Arial" w:eastAsia="TimesNewRomanPSMT" w:hAnsi="Arial" w:cs="Arial"/>
          <w:sz w:val="20"/>
        </w:rPr>
      </w:pPr>
      <w:r w:rsidRPr="00013E06">
        <w:rPr>
          <w:rFonts w:ascii="Arial" w:eastAsia="TimesNewRomanPSMT" w:hAnsi="Arial" w:cs="Arial"/>
          <w:sz w:val="20"/>
        </w:rPr>
        <w:t>The FSEOG program provides grants to eligible undergraduate students. Priority is given</w:t>
      </w:r>
      <w:r>
        <w:rPr>
          <w:rFonts w:ascii="Arial" w:eastAsia="TimesNewRomanPSMT" w:hAnsi="Arial" w:cs="Arial"/>
          <w:sz w:val="20"/>
        </w:rPr>
        <w:t xml:space="preserve"> </w:t>
      </w:r>
      <w:r w:rsidRPr="00013E06">
        <w:rPr>
          <w:rFonts w:ascii="Arial" w:eastAsia="TimesNewRomanPSMT" w:hAnsi="Arial" w:cs="Arial"/>
          <w:sz w:val="20"/>
        </w:rPr>
        <w:t>to Pell recipients who have the lowest expected family contributions. Federal funds are</w:t>
      </w:r>
      <w:r>
        <w:rPr>
          <w:rFonts w:ascii="Arial" w:eastAsia="TimesNewRomanPSMT" w:hAnsi="Arial" w:cs="Arial"/>
          <w:sz w:val="20"/>
        </w:rPr>
        <w:t xml:space="preserve"> </w:t>
      </w:r>
      <w:r w:rsidRPr="00013E06">
        <w:rPr>
          <w:rFonts w:ascii="Arial" w:eastAsia="TimesNewRomanPSMT" w:hAnsi="Arial" w:cs="Arial"/>
          <w:sz w:val="20"/>
        </w:rPr>
        <w:t>matched with institutional funds (34 CFR 676.21(a) and (c)). Certain minority serving</w:t>
      </w:r>
      <w:r>
        <w:rPr>
          <w:rFonts w:ascii="Arial" w:eastAsia="TimesNewRomanPSMT" w:hAnsi="Arial" w:cs="Arial"/>
          <w:sz w:val="20"/>
        </w:rPr>
        <w:t xml:space="preserve"> </w:t>
      </w:r>
      <w:r w:rsidRPr="00013E06">
        <w:rPr>
          <w:rFonts w:ascii="Arial" w:eastAsia="TimesNewRomanPSMT" w:hAnsi="Arial" w:cs="Arial"/>
          <w:sz w:val="20"/>
        </w:rPr>
        <w:t>institutions may obtain a waiver of the matching requirement under 34 CFR 676.21(b).</w:t>
      </w:r>
    </w:p>
    <w:p w14:paraId="34498E45" w14:textId="13BFA9CF" w:rsidR="00013E06" w:rsidRPr="00013E06" w:rsidRDefault="00013E06" w:rsidP="00013E06">
      <w:pPr>
        <w:autoSpaceDE w:val="0"/>
        <w:autoSpaceDN w:val="0"/>
        <w:adjustRightInd w:val="0"/>
        <w:spacing w:after="240"/>
        <w:jc w:val="both"/>
        <w:rPr>
          <w:rFonts w:ascii="Arial" w:hAnsi="Arial" w:cs="Arial"/>
          <w:b/>
          <w:bCs/>
          <w:sz w:val="20"/>
        </w:rPr>
      </w:pPr>
      <w:r w:rsidRPr="00013E06">
        <w:rPr>
          <w:rFonts w:ascii="Arial" w:hAnsi="Arial" w:cs="Arial"/>
          <w:b/>
          <w:bCs/>
          <w:sz w:val="20"/>
        </w:rPr>
        <w:t>Federal Direct Student Loans (Direct Loan) (CFDA 84.268) (Includes</w:t>
      </w:r>
      <w:r>
        <w:rPr>
          <w:rFonts w:ascii="Arial" w:hAnsi="Arial" w:cs="Arial"/>
          <w:b/>
          <w:bCs/>
          <w:sz w:val="20"/>
        </w:rPr>
        <w:t xml:space="preserve"> </w:t>
      </w:r>
      <w:r w:rsidRPr="00013E06">
        <w:rPr>
          <w:rFonts w:ascii="Arial" w:hAnsi="Arial" w:cs="Arial"/>
          <w:b/>
          <w:bCs/>
          <w:sz w:val="20"/>
        </w:rPr>
        <w:t>subsidized Stafford, unsubsidized Stafford, and PLUS loans)</w:t>
      </w:r>
    </w:p>
    <w:p w14:paraId="70C00590" w14:textId="593EB037" w:rsidR="00013E06" w:rsidRPr="00013E06" w:rsidRDefault="00013E06" w:rsidP="00013E06">
      <w:pPr>
        <w:autoSpaceDE w:val="0"/>
        <w:autoSpaceDN w:val="0"/>
        <w:adjustRightInd w:val="0"/>
        <w:spacing w:after="240"/>
        <w:jc w:val="both"/>
        <w:rPr>
          <w:rFonts w:ascii="Arial" w:eastAsia="TimesNewRomanPSMT" w:hAnsi="Arial" w:cs="Arial"/>
          <w:sz w:val="20"/>
        </w:rPr>
      </w:pPr>
      <w:r w:rsidRPr="00013E06">
        <w:rPr>
          <w:rFonts w:ascii="Arial" w:eastAsia="TimesNewRomanPSMT" w:hAnsi="Arial" w:cs="Arial"/>
          <w:sz w:val="20"/>
        </w:rPr>
        <w:t>The Direct Loan program makes interest subsidized or unsubsidized Stafford loans</w:t>
      </w:r>
      <w:r>
        <w:rPr>
          <w:rFonts w:ascii="Arial" w:eastAsia="TimesNewRomanPSMT" w:hAnsi="Arial" w:cs="Arial"/>
          <w:sz w:val="20"/>
        </w:rPr>
        <w:t xml:space="preserve"> </w:t>
      </w:r>
      <w:r w:rsidRPr="00013E06">
        <w:rPr>
          <w:rFonts w:ascii="Arial" w:eastAsia="TimesNewRomanPSMT" w:hAnsi="Arial" w:cs="Arial"/>
          <w:sz w:val="20"/>
        </w:rPr>
        <w:t>available to students, or PLUS loans to graduate or professional students or to parents of</w:t>
      </w:r>
      <w:r>
        <w:rPr>
          <w:rFonts w:ascii="Arial" w:eastAsia="TimesNewRomanPSMT" w:hAnsi="Arial" w:cs="Arial"/>
          <w:sz w:val="20"/>
        </w:rPr>
        <w:t xml:space="preserve"> </w:t>
      </w:r>
      <w:r w:rsidRPr="00013E06">
        <w:rPr>
          <w:rFonts w:ascii="Arial" w:eastAsia="TimesNewRomanPSMT" w:hAnsi="Arial" w:cs="Arial"/>
          <w:sz w:val="20"/>
        </w:rPr>
        <w:t>dependent students, to pay for the cost of attending postsecondary educational</w:t>
      </w:r>
      <w:r>
        <w:rPr>
          <w:rFonts w:ascii="Arial" w:eastAsia="TimesNewRomanPSMT" w:hAnsi="Arial" w:cs="Arial"/>
          <w:sz w:val="20"/>
        </w:rPr>
        <w:t xml:space="preserve"> </w:t>
      </w:r>
      <w:r w:rsidRPr="00013E06">
        <w:rPr>
          <w:rFonts w:ascii="Arial" w:eastAsia="TimesNewRomanPSMT" w:hAnsi="Arial" w:cs="Arial"/>
          <w:sz w:val="20"/>
        </w:rPr>
        <w:t>institutions. Direct Loans are made by the Secretary of Education. The student’s SAR or</w:t>
      </w:r>
      <w:r>
        <w:rPr>
          <w:rFonts w:ascii="Arial" w:eastAsia="TimesNewRomanPSMT" w:hAnsi="Arial" w:cs="Arial"/>
          <w:sz w:val="20"/>
        </w:rPr>
        <w:t xml:space="preserve"> </w:t>
      </w:r>
      <w:r w:rsidRPr="00013E06">
        <w:rPr>
          <w:rFonts w:ascii="Arial" w:eastAsia="TimesNewRomanPSMT" w:hAnsi="Arial" w:cs="Arial"/>
          <w:sz w:val="20"/>
        </w:rPr>
        <w:t>ISIR, along with other information, is used by the institution to originate (for Direct</w:t>
      </w:r>
      <w:r>
        <w:rPr>
          <w:rFonts w:ascii="Arial" w:eastAsia="TimesNewRomanPSMT" w:hAnsi="Arial" w:cs="Arial"/>
          <w:sz w:val="20"/>
        </w:rPr>
        <w:t xml:space="preserve"> </w:t>
      </w:r>
      <w:r w:rsidRPr="00013E06">
        <w:rPr>
          <w:rFonts w:ascii="Arial" w:eastAsia="TimesNewRomanPSMT" w:hAnsi="Arial" w:cs="Arial"/>
          <w:sz w:val="20"/>
        </w:rPr>
        <w:t>Loan) a student’s loan. The financial aid administrator is also required to provide and</w:t>
      </w:r>
      <w:r>
        <w:rPr>
          <w:rFonts w:ascii="Arial" w:eastAsia="TimesNewRomanPSMT" w:hAnsi="Arial" w:cs="Arial"/>
          <w:sz w:val="20"/>
        </w:rPr>
        <w:t xml:space="preserve"> </w:t>
      </w:r>
      <w:r w:rsidRPr="00013E06">
        <w:rPr>
          <w:rFonts w:ascii="Arial" w:eastAsia="TimesNewRomanPSMT" w:hAnsi="Arial" w:cs="Arial"/>
          <w:sz w:val="20"/>
        </w:rPr>
        <w:t>confirm certain information.</w:t>
      </w:r>
    </w:p>
    <w:p w14:paraId="67E44FB3" w14:textId="28F49A3C" w:rsidR="00013E06" w:rsidRPr="00013E06" w:rsidRDefault="00013E06" w:rsidP="00013E06">
      <w:pPr>
        <w:autoSpaceDE w:val="0"/>
        <w:autoSpaceDN w:val="0"/>
        <w:adjustRightInd w:val="0"/>
        <w:spacing w:after="240"/>
        <w:jc w:val="both"/>
        <w:rPr>
          <w:rFonts w:ascii="Arial" w:eastAsia="TimesNewRomanPSMT" w:hAnsi="Arial" w:cs="Arial"/>
          <w:sz w:val="20"/>
        </w:rPr>
      </w:pPr>
      <w:r w:rsidRPr="00013E06">
        <w:rPr>
          <w:rFonts w:ascii="Arial" w:eastAsia="TimesNewRomanPSMT" w:hAnsi="Arial" w:cs="Arial"/>
          <w:sz w:val="20"/>
        </w:rPr>
        <w:t>Under the Direct Loan program, institutions participate in loan origination Option 1,</w:t>
      </w:r>
      <w:r>
        <w:rPr>
          <w:rFonts w:ascii="Arial" w:eastAsia="TimesNewRomanPSMT" w:hAnsi="Arial" w:cs="Arial"/>
          <w:sz w:val="20"/>
        </w:rPr>
        <w:t xml:space="preserve"> </w:t>
      </w:r>
      <w:r w:rsidRPr="00013E06">
        <w:rPr>
          <w:rFonts w:ascii="Arial" w:eastAsia="TimesNewRomanPSMT" w:hAnsi="Arial" w:cs="Arial"/>
          <w:sz w:val="20"/>
        </w:rPr>
        <w:t>Option 2, or Standard origination. Functions performed by loan origination option vary</w:t>
      </w:r>
      <w:r>
        <w:rPr>
          <w:rFonts w:ascii="Arial" w:eastAsia="TimesNewRomanPSMT" w:hAnsi="Arial" w:cs="Arial"/>
          <w:sz w:val="20"/>
        </w:rPr>
        <w:t xml:space="preserve"> </w:t>
      </w:r>
      <w:r w:rsidRPr="00013E06">
        <w:rPr>
          <w:rFonts w:ascii="Arial" w:eastAsia="TimesNewRomanPSMT" w:hAnsi="Arial" w:cs="Arial"/>
          <w:sz w:val="20"/>
        </w:rPr>
        <w:t xml:space="preserve">and are described in the </w:t>
      </w:r>
      <w:r w:rsidRPr="00013E06">
        <w:rPr>
          <w:rFonts w:ascii="Arial" w:hAnsi="Arial" w:cs="Arial"/>
          <w:i/>
          <w:iCs/>
          <w:sz w:val="20"/>
        </w:rPr>
        <w:t>Direct Loan School Guide</w:t>
      </w:r>
      <w:r w:rsidRPr="00013E06">
        <w:rPr>
          <w:rFonts w:ascii="Arial" w:eastAsia="TimesNewRomanPSMT" w:hAnsi="Arial" w:cs="Arial"/>
          <w:sz w:val="20"/>
        </w:rPr>
        <w:t>. Direct Loan is an electronic</w:t>
      </w:r>
      <w:r>
        <w:rPr>
          <w:rFonts w:ascii="Arial" w:eastAsia="TimesNewRomanPSMT" w:hAnsi="Arial" w:cs="Arial"/>
          <w:sz w:val="20"/>
        </w:rPr>
        <w:t xml:space="preserve"> </w:t>
      </w:r>
      <w:r w:rsidRPr="00013E06">
        <w:rPr>
          <w:rFonts w:ascii="Arial" w:eastAsia="TimesNewRomanPSMT" w:hAnsi="Arial" w:cs="Arial"/>
          <w:sz w:val="20"/>
        </w:rPr>
        <w:t>program, except that borrowers have the option of signing paper promissory notes or</w:t>
      </w:r>
      <w:r>
        <w:rPr>
          <w:rFonts w:ascii="Arial" w:eastAsia="TimesNewRomanPSMT" w:hAnsi="Arial" w:cs="Arial"/>
          <w:sz w:val="20"/>
        </w:rPr>
        <w:t xml:space="preserve"> </w:t>
      </w:r>
      <w:r w:rsidRPr="00013E06">
        <w:rPr>
          <w:rFonts w:ascii="Arial" w:eastAsia="TimesNewRomanPSMT" w:hAnsi="Arial" w:cs="Arial"/>
          <w:sz w:val="20"/>
        </w:rPr>
        <w:t>electronically signing the promissory note completed online. Except for electronically</w:t>
      </w:r>
      <w:r>
        <w:rPr>
          <w:rFonts w:ascii="Arial" w:eastAsia="TimesNewRomanPSMT" w:hAnsi="Arial" w:cs="Arial"/>
          <w:sz w:val="20"/>
        </w:rPr>
        <w:t xml:space="preserve"> </w:t>
      </w:r>
      <w:r w:rsidRPr="00013E06">
        <w:rPr>
          <w:rFonts w:ascii="Arial" w:eastAsia="TimesNewRomanPSMT" w:hAnsi="Arial" w:cs="Arial"/>
          <w:sz w:val="20"/>
        </w:rPr>
        <w:t>signed promissory notes, electronic records are created, batched, transmitted (exported)</w:t>
      </w:r>
      <w:r>
        <w:rPr>
          <w:rFonts w:ascii="Arial" w:eastAsia="TimesNewRomanPSMT" w:hAnsi="Arial" w:cs="Arial"/>
          <w:sz w:val="20"/>
        </w:rPr>
        <w:t xml:space="preserve"> </w:t>
      </w:r>
      <w:r w:rsidRPr="00013E06">
        <w:rPr>
          <w:rFonts w:ascii="Arial" w:eastAsia="TimesNewRomanPSMT" w:hAnsi="Arial" w:cs="Arial"/>
          <w:sz w:val="20"/>
        </w:rPr>
        <w:t>through Common Origination and Disbursement (COD) and acknowledged by (imported</w:t>
      </w:r>
      <w:r>
        <w:rPr>
          <w:rFonts w:ascii="Arial" w:eastAsia="TimesNewRomanPSMT" w:hAnsi="Arial" w:cs="Arial"/>
          <w:sz w:val="20"/>
        </w:rPr>
        <w:t xml:space="preserve"> </w:t>
      </w:r>
      <w:r w:rsidRPr="00013E06">
        <w:rPr>
          <w:rFonts w:ascii="Arial" w:eastAsia="TimesNewRomanPSMT" w:hAnsi="Arial" w:cs="Arial"/>
          <w:sz w:val="20"/>
        </w:rPr>
        <w:t>from) COD, on a cycle approach. A cycle is not complete until the last activity in it is</w:t>
      </w:r>
      <w:r>
        <w:rPr>
          <w:rFonts w:ascii="Arial" w:eastAsia="TimesNewRomanPSMT" w:hAnsi="Arial" w:cs="Arial"/>
          <w:sz w:val="20"/>
        </w:rPr>
        <w:t xml:space="preserve"> </w:t>
      </w:r>
      <w:r w:rsidRPr="00013E06">
        <w:rPr>
          <w:rFonts w:ascii="Arial" w:eastAsia="TimesNewRomanPSMT" w:hAnsi="Arial" w:cs="Arial"/>
          <w:sz w:val="20"/>
        </w:rPr>
        <w:t>finished, i.e., an action has been accepted by COD and the school’s system reflects the</w:t>
      </w:r>
      <w:r>
        <w:rPr>
          <w:rFonts w:ascii="Arial" w:eastAsia="TimesNewRomanPSMT" w:hAnsi="Arial" w:cs="Arial"/>
          <w:sz w:val="20"/>
        </w:rPr>
        <w:t xml:space="preserve"> </w:t>
      </w:r>
      <w:r w:rsidRPr="00013E06">
        <w:rPr>
          <w:rFonts w:ascii="Arial" w:eastAsia="TimesNewRomanPSMT" w:hAnsi="Arial" w:cs="Arial"/>
          <w:sz w:val="20"/>
        </w:rPr>
        <w:t>acceptance. Direct Loan has four types of cycles: Loan Origination Records (one for</w:t>
      </w:r>
      <w:r>
        <w:rPr>
          <w:rFonts w:ascii="Arial" w:eastAsia="TimesNewRomanPSMT" w:hAnsi="Arial" w:cs="Arial"/>
          <w:sz w:val="20"/>
        </w:rPr>
        <w:t xml:space="preserve"> </w:t>
      </w:r>
      <w:r w:rsidRPr="00013E06">
        <w:rPr>
          <w:rFonts w:ascii="Arial" w:eastAsia="TimesNewRomanPSMT" w:hAnsi="Arial" w:cs="Arial"/>
          <w:sz w:val="20"/>
        </w:rPr>
        <w:t>each loan), Promissory Notes, Disbursement Records, and Change Records. For a loan to</w:t>
      </w:r>
      <w:r>
        <w:rPr>
          <w:rFonts w:ascii="Arial" w:eastAsia="TimesNewRomanPSMT" w:hAnsi="Arial" w:cs="Arial"/>
          <w:sz w:val="20"/>
        </w:rPr>
        <w:t xml:space="preserve"> </w:t>
      </w:r>
      <w:r w:rsidRPr="00013E06">
        <w:rPr>
          <w:rFonts w:ascii="Arial" w:eastAsia="TimesNewRomanPSMT" w:hAnsi="Arial" w:cs="Arial"/>
          <w:sz w:val="20"/>
        </w:rPr>
        <w:t>be “booked” the institution must have electronically transmitted to COD, and COD must</w:t>
      </w:r>
      <w:r>
        <w:rPr>
          <w:rFonts w:ascii="Arial" w:eastAsia="TimesNewRomanPSMT" w:hAnsi="Arial" w:cs="Arial"/>
          <w:sz w:val="20"/>
        </w:rPr>
        <w:t xml:space="preserve"> </w:t>
      </w:r>
      <w:r w:rsidRPr="00013E06">
        <w:rPr>
          <w:rFonts w:ascii="Arial" w:eastAsia="TimesNewRomanPSMT" w:hAnsi="Arial" w:cs="Arial"/>
          <w:sz w:val="20"/>
        </w:rPr>
        <w:t>have accepted these records: (1) the loan origination record; (2) the Promissory Note; and</w:t>
      </w:r>
      <w:r>
        <w:rPr>
          <w:rFonts w:ascii="Arial" w:eastAsia="TimesNewRomanPSMT" w:hAnsi="Arial" w:cs="Arial"/>
          <w:sz w:val="20"/>
        </w:rPr>
        <w:t xml:space="preserve"> </w:t>
      </w:r>
      <w:r w:rsidRPr="00013E06">
        <w:rPr>
          <w:rFonts w:ascii="Arial" w:eastAsia="TimesNewRomanPSMT" w:hAnsi="Arial" w:cs="Arial"/>
          <w:sz w:val="20"/>
        </w:rPr>
        <w:t>(3) the first disbursement of loan proceeds. The borrower’s original accepted promissory</w:t>
      </w:r>
      <w:r>
        <w:rPr>
          <w:rFonts w:ascii="Arial" w:eastAsia="TimesNewRomanPSMT" w:hAnsi="Arial" w:cs="Arial"/>
          <w:sz w:val="20"/>
        </w:rPr>
        <w:t xml:space="preserve"> </w:t>
      </w:r>
      <w:r w:rsidRPr="00013E06">
        <w:rPr>
          <w:rFonts w:ascii="Arial" w:eastAsia="TimesNewRomanPSMT" w:hAnsi="Arial" w:cs="Arial"/>
          <w:sz w:val="20"/>
        </w:rPr>
        <w:t>note is maintained at COD; the institution is not required to keep a copy.</w:t>
      </w:r>
    </w:p>
    <w:p w14:paraId="36F23956" w14:textId="652EBF0C" w:rsidR="00013E06" w:rsidRPr="00013E06" w:rsidRDefault="00013E06" w:rsidP="00013E06">
      <w:pPr>
        <w:autoSpaceDE w:val="0"/>
        <w:autoSpaceDN w:val="0"/>
        <w:adjustRightInd w:val="0"/>
        <w:spacing w:after="240"/>
        <w:jc w:val="both"/>
        <w:rPr>
          <w:rFonts w:ascii="Arial" w:hAnsi="Arial" w:cs="Arial"/>
          <w:b/>
          <w:bCs/>
          <w:color w:val="000000"/>
          <w:sz w:val="20"/>
        </w:rPr>
      </w:pPr>
      <w:r w:rsidRPr="00013E06">
        <w:rPr>
          <w:rFonts w:ascii="Arial" w:hAnsi="Arial" w:cs="Arial"/>
          <w:b/>
          <w:bCs/>
          <w:color w:val="000000"/>
          <w:sz w:val="20"/>
        </w:rPr>
        <w:t>Other</w:t>
      </w:r>
    </w:p>
    <w:p w14:paraId="515E01AA" w14:textId="2DE06EA9" w:rsidR="00013E06" w:rsidRPr="00013E06" w:rsidRDefault="00013E06" w:rsidP="00013E06">
      <w:pPr>
        <w:autoSpaceDE w:val="0"/>
        <w:autoSpaceDN w:val="0"/>
        <w:adjustRightInd w:val="0"/>
        <w:spacing w:after="240"/>
        <w:jc w:val="both"/>
        <w:rPr>
          <w:rFonts w:ascii="Arial" w:eastAsia="TimesNewRomanPSMT" w:hAnsi="Arial" w:cs="Arial"/>
          <w:color w:val="000000"/>
          <w:sz w:val="20"/>
        </w:rPr>
      </w:pPr>
      <w:r w:rsidRPr="00013E06">
        <w:rPr>
          <w:rFonts w:ascii="Arial" w:eastAsia="TimesNewRomanPSMT" w:hAnsi="Arial" w:cs="Arial"/>
          <w:color w:val="000000"/>
          <w:sz w:val="20"/>
        </w:rPr>
        <w:t>All institutions receiving grants or loans from ED under the specified Title IV programs</w:t>
      </w:r>
      <w:r>
        <w:rPr>
          <w:rFonts w:ascii="Arial" w:eastAsia="TimesNewRomanPSMT" w:hAnsi="Arial" w:cs="Arial"/>
          <w:color w:val="000000"/>
          <w:sz w:val="20"/>
        </w:rPr>
        <w:t xml:space="preserve"> </w:t>
      </w:r>
      <w:r w:rsidRPr="00013E06">
        <w:rPr>
          <w:rFonts w:ascii="Arial" w:eastAsia="TimesNewRomanPSMT" w:hAnsi="Arial" w:cs="Arial"/>
          <w:color w:val="000000"/>
          <w:sz w:val="20"/>
        </w:rPr>
        <w:t xml:space="preserve">are required to submit annual compliance audits to ED using </w:t>
      </w:r>
      <w:r w:rsidRPr="00013E06">
        <w:rPr>
          <w:rFonts w:ascii="Arial" w:hAnsi="Arial" w:cs="Arial"/>
          <w:i/>
          <w:iCs/>
          <w:color w:val="000000"/>
          <w:sz w:val="20"/>
        </w:rPr>
        <w:t xml:space="preserve">eZ-Audit. </w:t>
      </w:r>
      <w:r w:rsidRPr="00013E06">
        <w:rPr>
          <w:rFonts w:ascii="Arial" w:eastAsia="TimesNewRomanPSMT" w:hAnsi="Arial" w:cs="Arial"/>
          <w:color w:val="000000"/>
          <w:sz w:val="20"/>
        </w:rPr>
        <w:t>Not-for-profit</w:t>
      </w:r>
      <w:r>
        <w:rPr>
          <w:rFonts w:ascii="Arial" w:eastAsia="TimesNewRomanPSMT" w:hAnsi="Arial" w:cs="Arial"/>
          <w:color w:val="000000"/>
          <w:sz w:val="20"/>
        </w:rPr>
        <w:t xml:space="preserve"> </w:t>
      </w:r>
      <w:r w:rsidRPr="00013E06">
        <w:rPr>
          <w:rFonts w:ascii="Arial" w:eastAsia="TimesNewRomanPSMT" w:hAnsi="Arial" w:cs="Arial"/>
          <w:color w:val="000000"/>
          <w:sz w:val="20"/>
        </w:rPr>
        <w:t>institutions are also required to input annual financial statement information. The eZAudit</w:t>
      </w:r>
      <w:r>
        <w:rPr>
          <w:rFonts w:ascii="Arial" w:eastAsia="TimesNewRomanPSMT" w:hAnsi="Arial" w:cs="Arial"/>
          <w:color w:val="000000"/>
          <w:sz w:val="20"/>
        </w:rPr>
        <w:t xml:space="preserve"> </w:t>
      </w:r>
      <w:r w:rsidRPr="00013E06">
        <w:rPr>
          <w:rFonts w:ascii="Arial" w:eastAsia="TimesNewRomanPSMT" w:hAnsi="Arial" w:cs="Arial"/>
          <w:color w:val="000000"/>
          <w:sz w:val="20"/>
        </w:rPr>
        <w:t>is the methodology used for reporting an institution’s financial statement</w:t>
      </w:r>
      <w:r>
        <w:rPr>
          <w:rFonts w:ascii="Arial" w:eastAsia="TimesNewRomanPSMT" w:hAnsi="Arial" w:cs="Arial"/>
          <w:color w:val="000000"/>
          <w:sz w:val="20"/>
        </w:rPr>
        <w:t xml:space="preserve"> </w:t>
      </w:r>
      <w:r w:rsidRPr="00013E06">
        <w:rPr>
          <w:rFonts w:ascii="Arial" w:eastAsia="TimesNewRomanPSMT" w:hAnsi="Arial" w:cs="Arial"/>
          <w:color w:val="000000"/>
          <w:sz w:val="20"/>
        </w:rPr>
        <w:t>information and submitting its compliance audit. Registration instructions are available</w:t>
      </w:r>
      <w:r>
        <w:rPr>
          <w:rFonts w:ascii="Arial" w:eastAsia="TimesNewRomanPSMT" w:hAnsi="Arial" w:cs="Arial"/>
          <w:color w:val="000000"/>
          <w:sz w:val="20"/>
        </w:rPr>
        <w:t xml:space="preserve"> </w:t>
      </w:r>
      <w:r w:rsidRPr="00013E06">
        <w:rPr>
          <w:rFonts w:ascii="Arial" w:eastAsia="TimesNewRomanPSMT" w:hAnsi="Arial" w:cs="Arial"/>
          <w:color w:val="000000"/>
          <w:sz w:val="20"/>
        </w:rPr>
        <w:t xml:space="preserve">at </w:t>
      </w:r>
      <w:hyperlink r:id="rId19" w:history="1">
        <w:r w:rsidRPr="005624BA">
          <w:rPr>
            <w:rStyle w:val="Hyperlink"/>
            <w:rFonts w:ascii="Arial" w:eastAsia="TimesNewRomanPSMT" w:hAnsi="Arial" w:cs="Arial"/>
            <w:sz w:val="20"/>
          </w:rPr>
          <w:t>https://ezaudit.ed.gov/EZWebApp/common/login.jsp</w:t>
        </w:r>
      </w:hyperlink>
      <w:r w:rsidRPr="00013E06">
        <w:rPr>
          <w:rFonts w:ascii="Arial" w:eastAsia="TimesNewRomanPSMT" w:hAnsi="Arial" w:cs="Arial"/>
          <w:color w:val="000000"/>
          <w:sz w:val="20"/>
        </w:rPr>
        <w:t>. Once an institution has</w:t>
      </w:r>
      <w:r>
        <w:rPr>
          <w:rFonts w:ascii="Arial" w:eastAsia="TimesNewRomanPSMT" w:hAnsi="Arial" w:cs="Arial"/>
          <w:color w:val="000000"/>
          <w:sz w:val="20"/>
        </w:rPr>
        <w:t xml:space="preserve"> </w:t>
      </w:r>
      <w:r w:rsidRPr="00013E06">
        <w:rPr>
          <w:rFonts w:ascii="Arial" w:eastAsia="TimesNewRomanPSMT" w:hAnsi="Arial" w:cs="Arial"/>
          <w:color w:val="000000"/>
          <w:sz w:val="20"/>
        </w:rPr>
        <w:t>registered, additional guidance on how to input financial statement information is</w:t>
      </w:r>
      <w:r>
        <w:rPr>
          <w:rFonts w:ascii="Arial" w:eastAsia="TimesNewRomanPSMT" w:hAnsi="Arial" w:cs="Arial"/>
          <w:color w:val="000000"/>
          <w:sz w:val="20"/>
        </w:rPr>
        <w:t xml:space="preserve"> </w:t>
      </w:r>
      <w:r w:rsidRPr="00013E06">
        <w:rPr>
          <w:rFonts w:ascii="Arial" w:eastAsia="TimesNewRomanPSMT" w:hAnsi="Arial" w:cs="Arial"/>
          <w:color w:val="000000"/>
          <w:sz w:val="20"/>
        </w:rPr>
        <w:t>provided.</w:t>
      </w:r>
    </w:p>
    <w:p w14:paraId="429719DB" w14:textId="16021274" w:rsidR="00013E06" w:rsidRPr="00013E06" w:rsidRDefault="00013E06" w:rsidP="00013E06">
      <w:pPr>
        <w:autoSpaceDE w:val="0"/>
        <w:autoSpaceDN w:val="0"/>
        <w:adjustRightInd w:val="0"/>
        <w:spacing w:after="240"/>
        <w:jc w:val="both"/>
        <w:rPr>
          <w:rFonts w:ascii="Arial" w:hAnsi="Arial" w:cs="Arial"/>
          <w:bCs/>
          <w:sz w:val="20"/>
        </w:rPr>
      </w:pPr>
      <w:r w:rsidRPr="00013E06">
        <w:rPr>
          <w:rFonts w:ascii="Arial" w:eastAsia="TimesNewRomanPSMT" w:hAnsi="Arial" w:cs="Arial"/>
          <w:color w:val="000000"/>
          <w:sz w:val="20"/>
        </w:rPr>
        <w:t>For not-for-profit institutions submitting financial statement data subject to Accounting</w:t>
      </w:r>
      <w:r>
        <w:rPr>
          <w:rFonts w:ascii="Arial" w:eastAsia="TimesNewRomanPSMT" w:hAnsi="Arial" w:cs="Arial"/>
          <w:color w:val="000000"/>
          <w:sz w:val="20"/>
        </w:rPr>
        <w:t xml:space="preserve"> </w:t>
      </w:r>
      <w:r w:rsidRPr="00013E06">
        <w:rPr>
          <w:rFonts w:ascii="Arial" w:eastAsia="TimesNewRomanPSMT" w:hAnsi="Arial" w:cs="Arial"/>
          <w:color w:val="000000"/>
          <w:sz w:val="20"/>
        </w:rPr>
        <w:t>Standards Update (ASU) 2016-14, ED has provided interim submission guidance for the</w:t>
      </w:r>
      <w:r>
        <w:rPr>
          <w:rFonts w:ascii="Arial" w:eastAsia="TimesNewRomanPSMT" w:hAnsi="Arial" w:cs="Arial"/>
          <w:color w:val="000000"/>
          <w:sz w:val="20"/>
        </w:rPr>
        <w:t xml:space="preserve"> </w:t>
      </w:r>
      <w:r w:rsidRPr="00013E06">
        <w:rPr>
          <w:rFonts w:ascii="Arial" w:eastAsia="TimesNewRomanPSMT" w:hAnsi="Arial" w:cs="Arial"/>
          <w:color w:val="000000"/>
          <w:sz w:val="20"/>
        </w:rPr>
        <w:t>eZ-Audit System. Interim submission guidance is available at:</w:t>
      </w:r>
      <w:r>
        <w:rPr>
          <w:rFonts w:ascii="Arial" w:eastAsia="TimesNewRomanPSMT" w:hAnsi="Arial" w:cs="Arial"/>
          <w:color w:val="000000"/>
          <w:sz w:val="20"/>
        </w:rPr>
        <w:t xml:space="preserve"> </w:t>
      </w:r>
      <w:hyperlink r:id="rId20" w:history="1">
        <w:r w:rsidR="00BE2539">
          <w:rPr>
            <w:rStyle w:val="Hyperlink"/>
            <w:rFonts w:ascii="Arial" w:eastAsia="TimesNewRomanPSMT" w:hAnsi="Arial" w:cs="Arial"/>
            <w:sz w:val="20"/>
          </w:rPr>
          <w:t>https://ifap.ed.gov/eannouncements/082918Inst4Not4ProfitInstInputFinStateDataeZAuditSys.html</w:t>
        </w:r>
      </w:hyperlink>
      <w:r w:rsidR="00BE2539">
        <w:rPr>
          <w:rFonts w:ascii="Arial" w:eastAsia="TimesNewRomanPSMT" w:hAnsi="Arial" w:cs="Arial"/>
          <w:color w:val="0000FF"/>
          <w:sz w:val="20"/>
        </w:rPr>
        <w:t>.</w:t>
      </w:r>
    </w:p>
    <w:p w14:paraId="3D7F8C06" w14:textId="1BCD8E19" w:rsidR="009656BB" w:rsidRDefault="00013E06" w:rsidP="00740C6F">
      <w:pPr>
        <w:spacing w:after="240"/>
        <w:jc w:val="both"/>
        <w:rPr>
          <w:rFonts w:ascii="Arial" w:hAnsi="Arial" w:cs="Arial"/>
          <w:bCs/>
          <w:i/>
          <w:sz w:val="20"/>
        </w:rPr>
      </w:pPr>
      <w:r w:rsidRPr="00A137CE">
        <w:rPr>
          <w:rFonts w:ascii="Arial" w:hAnsi="Arial" w:cs="Arial"/>
          <w:bCs/>
          <w:i/>
          <w:sz w:val="20"/>
        </w:rPr>
        <w:t>(Source: 201</w:t>
      </w:r>
      <w:r>
        <w:rPr>
          <w:rFonts w:ascii="Arial" w:hAnsi="Arial" w:cs="Arial"/>
          <w:bCs/>
          <w:i/>
          <w:sz w:val="20"/>
        </w:rPr>
        <w:t>9</w:t>
      </w:r>
      <w:r w:rsidRPr="00A137CE">
        <w:rPr>
          <w:rFonts w:ascii="Arial" w:hAnsi="Arial" w:cs="Arial"/>
          <w:bCs/>
          <w:i/>
          <w:sz w:val="20"/>
        </w:rPr>
        <w:t xml:space="preserve"> OMB Compliance Supplement, Part 5, Cluster of Programs, Student Financial Assistance Programs)</w:t>
      </w:r>
    </w:p>
    <w:p w14:paraId="3B8DB1EC" w14:textId="77777777" w:rsidR="00013E06" w:rsidRPr="00A137CE" w:rsidRDefault="00013E06" w:rsidP="00013E06">
      <w:pPr>
        <w:spacing w:after="240"/>
        <w:jc w:val="both"/>
        <w:rPr>
          <w:rFonts w:ascii="Arial" w:hAnsi="Arial" w:cs="Arial"/>
          <w:bCs/>
          <w:sz w:val="20"/>
        </w:rPr>
      </w:pPr>
      <w:r w:rsidRPr="00A137CE">
        <w:rPr>
          <w:rFonts w:ascii="Arial" w:hAnsi="Arial" w:cs="Arial"/>
          <w:b/>
          <w:bCs/>
          <w:sz w:val="20"/>
        </w:rPr>
        <w:t xml:space="preserve">Note: </w:t>
      </w:r>
      <w:r w:rsidRPr="00A137CE">
        <w:rPr>
          <w:rFonts w:ascii="Arial" w:hAnsi="Arial" w:cs="Arial"/>
          <w:bCs/>
          <w:sz w:val="20"/>
        </w:rPr>
        <w:t>The central processor is a service organization of the Department of Education, not of the schools. Therefore, SSAE 16 does not apply to this system when auditing the schools.</w:t>
      </w:r>
    </w:p>
    <w:p w14:paraId="37D10869" w14:textId="405E5659" w:rsidR="00013E06" w:rsidRPr="00D94F69" w:rsidRDefault="00013E06" w:rsidP="00013E06">
      <w:pPr>
        <w:tabs>
          <w:tab w:val="left" w:pos="860"/>
        </w:tabs>
        <w:spacing w:after="240"/>
        <w:jc w:val="both"/>
        <w:rPr>
          <w:rFonts w:ascii="Arial" w:hAnsi="Arial" w:cs="Arial"/>
          <w:bCs/>
          <w:sz w:val="20"/>
        </w:rPr>
      </w:pPr>
      <w:r w:rsidRPr="00A137CE">
        <w:rPr>
          <w:rFonts w:ascii="Arial" w:hAnsi="Arial" w:cs="Arial"/>
          <w:bCs/>
          <w:sz w:val="20"/>
          <w:highlight w:val="green"/>
        </w:rPr>
        <w:t>(</w:t>
      </w:r>
      <w:r w:rsidRPr="00A137CE">
        <w:rPr>
          <w:rFonts w:ascii="Arial" w:hAnsi="Arial" w:cs="Arial"/>
          <w:bCs/>
          <w:i/>
          <w:sz w:val="20"/>
          <w:highlight w:val="green"/>
        </w:rPr>
        <w:t>Source: CFAE)</w:t>
      </w:r>
    </w:p>
    <w:p w14:paraId="612B87C9" w14:textId="77777777" w:rsidR="009656BB" w:rsidRPr="00D94F69" w:rsidRDefault="009656BB" w:rsidP="006672EA">
      <w:pPr>
        <w:pStyle w:val="Heading3"/>
        <w:jc w:val="both"/>
        <w:rPr>
          <w:rFonts w:cs="Arial"/>
          <w:sz w:val="28"/>
          <w:szCs w:val="28"/>
        </w:rPr>
      </w:pPr>
      <w:bookmarkStart w:id="13" w:name="_Toc21078611"/>
      <w:r w:rsidRPr="00D94F69">
        <w:rPr>
          <w:rFonts w:cs="Arial"/>
        </w:rPr>
        <w:lastRenderedPageBreak/>
        <w:t>III. Source of Governing Requirements</w:t>
      </w:r>
      <w:bookmarkEnd w:id="13"/>
    </w:p>
    <w:p w14:paraId="5E052068" w14:textId="54FF8E42" w:rsidR="006F570B" w:rsidRPr="00013E06" w:rsidRDefault="00013E06" w:rsidP="00013E06">
      <w:pPr>
        <w:autoSpaceDE w:val="0"/>
        <w:autoSpaceDN w:val="0"/>
        <w:adjustRightInd w:val="0"/>
        <w:spacing w:after="240"/>
        <w:jc w:val="both"/>
        <w:rPr>
          <w:rFonts w:ascii="Arial" w:hAnsi="Arial" w:cs="Arial"/>
          <w:bCs/>
          <w:sz w:val="20"/>
        </w:rPr>
      </w:pPr>
      <w:r w:rsidRPr="00013E06">
        <w:rPr>
          <w:rFonts w:ascii="Arial" w:eastAsia="TimesNewRomanPSMT" w:hAnsi="Arial" w:cs="Arial"/>
          <w:sz w:val="20"/>
        </w:rPr>
        <w:t xml:space="preserve">The ED programs are authorized by Title IV of the Higher Education Act (HEA) of 1965, as amended (20 USC 1001 </w:t>
      </w:r>
      <w:r w:rsidRPr="00013E06">
        <w:rPr>
          <w:rFonts w:ascii="Arial" w:eastAsia="TimesNewRomanPSMT" w:hAnsi="Arial" w:cs="Arial"/>
          <w:i/>
          <w:iCs/>
          <w:sz w:val="20"/>
        </w:rPr>
        <w:t>et seq</w:t>
      </w:r>
      <w:r w:rsidRPr="00013E06">
        <w:rPr>
          <w:rFonts w:ascii="Arial" w:eastAsia="TimesNewRomanPSMT" w:hAnsi="Arial" w:cs="Arial"/>
          <w:sz w:val="20"/>
        </w:rPr>
        <w:t>.). The regulations are found in 34 CFR 600 and 668-690.</w:t>
      </w:r>
    </w:p>
    <w:p w14:paraId="05B90F53" w14:textId="05CFE9D9" w:rsidR="006F570B" w:rsidRPr="00D94F69" w:rsidRDefault="00013E06" w:rsidP="00013E06">
      <w:pPr>
        <w:spacing w:after="240"/>
        <w:jc w:val="both"/>
        <w:rPr>
          <w:rFonts w:ascii="Arial" w:hAnsi="Arial" w:cs="Arial"/>
          <w:bCs/>
          <w:sz w:val="20"/>
        </w:rPr>
      </w:pPr>
      <w:r w:rsidRPr="00013E06">
        <w:rPr>
          <w:rFonts w:ascii="Arial" w:hAnsi="Arial" w:cs="Arial"/>
          <w:bCs/>
          <w:i/>
          <w:sz w:val="20"/>
        </w:rPr>
        <w:t>(Source: 2019 OMB Compliance Su</w:t>
      </w:r>
      <w:r w:rsidRPr="00A137CE">
        <w:rPr>
          <w:rFonts w:ascii="Arial" w:hAnsi="Arial" w:cs="Arial"/>
          <w:bCs/>
          <w:i/>
          <w:sz w:val="20"/>
        </w:rPr>
        <w:t>pplement, Part 5, Cluster of Programs, Student Financial Assistance Programs)</w:t>
      </w:r>
    </w:p>
    <w:p w14:paraId="278D98F4" w14:textId="77777777" w:rsidR="006F570B" w:rsidRPr="00D94F69" w:rsidRDefault="00386445" w:rsidP="006672EA">
      <w:pPr>
        <w:pStyle w:val="Heading3"/>
        <w:jc w:val="both"/>
        <w:rPr>
          <w:rFonts w:cs="Arial"/>
        </w:rPr>
      </w:pPr>
      <w:bookmarkStart w:id="14" w:name="_Toc21078612"/>
      <w:r w:rsidRPr="00D94F69">
        <w:rPr>
          <w:rFonts w:cs="Arial"/>
        </w:rPr>
        <w:t xml:space="preserve">IV. </w:t>
      </w:r>
      <w:r w:rsidR="009C1FCD" w:rsidRPr="00D94F69">
        <w:rPr>
          <w:rFonts w:cs="Arial"/>
        </w:rPr>
        <w:t>Other Information</w:t>
      </w:r>
      <w:bookmarkEnd w:id="14"/>
    </w:p>
    <w:p w14:paraId="7E318C26" w14:textId="00E75D5B" w:rsidR="008148E3" w:rsidRPr="00013E06" w:rsidRDefault="00013E06" w:rsidP="00013E06">
      <w:pPr>
        <w:spacing w:after="240"/>
        <w:jc w:val="both"/>
        <w:rPr>
          <w:rFonts w:ascii="Arial" w:hAnsi="Arial" w:cs="Arial"/>
          <w:b/>
          <w:bCs/>
          <w:sz w:val="20"/>
        </w:rPr>
      </w:pPr>
      <w:r w:rsidRPr="00013E06">
        <w:rPr>
          <w:rFonts w:ascii="Arial" w:hAnsi="Arial" w:cs="Arial"/>
          <w:b/>
          <w:bCs/>
          <w:sz w:val="20"/>
        </w:rPr>
        <w:t xml:space="preserve">Other Information </w:t>
      </w:r>
    </w:p>
    <w:p w14:paraId="7E274EE9" w14:textId="77777777" w:rsidR="00013E06" w:rsidRPr="00013E06" w:rsidRDefault="00013E06" w:rsidP="00013E06">
      <w:pPr>
        <w:autoSpaceDE w:val="0"/>
        <w:autoSpaceDN w:val="0"/>
        <w:adjustRightInd w:val="0"/>
        <w:spacing w:after="240"/>
        <w:jc w:val="both"/>
        <w:rPr>
          <w:rFonts w:ascii="Arial" w:eastAsia="TimesNewRomanPSMT" w:hAnsi="Arial" w:cs="Arial"/>
          <w:i/>
          <w:iCs/>
          <w:sz w:val="20"/>
        </w:rPr>
      </w:pPr>
      <w:r w:rsidRPr="00013E06">
        <w:rPr>
          <w:rFonts w:ascii="Arial" w:eastAsia="TimesNewRomanPSMT" w:hAnsi="Arial" w:cs="Arial"/>
          <w:i/>
          <w:iCs/>
          <w:sz w:val="20"/>
        </w:rPr>
        <w:t>SFA - Title IV Programs</w:t>
      </w:r>
    </w:p>
    <w:p w14:paraId="450B29FE" w14:textId="77777777" w:rsidR="00013E06" w:rsidRPr="00013E06" w:rsidRDefault="00013E06" w:rsidP="00013E06">
      <w:pPr>
        <w:autoSpaceDE w:val="0"/>
        <w:autoSpaceDN w:val="0"/>
        <w:adjustRightInd w:val="0"/>
        <w:spacing w:after="240"/>
        <w:jc w:val="both"/>
        <w:rPr>
          <w:rFonts w:ascii="Arial" w:eastAsia="TimesNewRomanPSMT" w:hAnsi="Arial" w:cs="Arial"/>
          <w:i/>
          <w:iCs/>
          <w:sz w:val="20"/>
        </w:rPr>
      </w:pPr>
      <w:r w:rsidRPr="00013E06">
        <w:rPr>
          <w:rFonts w:ascii="Arial" w:eastAsia="TimesNewRomanPSMT" w:hAnsi="Arial" w:cs="Arial"/>
          <w:i/>
          <w:iCs/>
          <w:sz w:val="20"/>
        </w:rPr>
        <w:t>Pell Payment Data</w:t>
      </w:r>
    </w:p>
    <w:p w14:paraId="46F52E38" w14:textId="6464AA0A" w:rsidR="00013E06" w:rsidRPr="00013E06" w:rsidRDefault="00013E06" w:rsidP="00013E06">
      <w:pPr>
        <w:autoSpaceDE w:val="0"/>
        <w:autoSpaceDN w:val="0"/>
        <w:adjustRightInd w:val="0"/>
        <w:spacing w:after="240"/>
        <w:jc w:val="both"/>
        <w:rPr>
          <w:rFonts w:ascii="Arial" w:hAnsi="Arial" w:cs="Arial"/>
          <w:bCs/>
          <w:sz w:val="20"/>
        </w:rPr>
      </w:pPr>
      <w:r w:rsidRPr="00013E06">
        <w:rPr>
          <w:rFonts w:ascii="Arial" w:eastAsia="TimesNewRomanPSMT" w:hAnsi="Arial" w:cs="Arial"/>
          <w:sz w:val="20"/>
        </w:rPr>
        <w:t>All Pell Payment Data for an award year must be submitted by September 30 after the award</w:t>
      </w:r>
      <w:r>
        <w:rPr>
          <w:rFonts w:ascii="Arial" w:eastAsia="TimesNewRomanPSMT" w:hAnsi="Arial" w:cs="Arial"/>
          <w:sz w:val="20"/>
        </w:rPr>
        <w:t xml:space="preserve"> </w:t>
      </w:r>
      <w:r w:rsidRPr="00013E06">
        <w:rPr>
          <w:rFonts w:ascii="Arial" w:eastAsia="TimesNewRomanPSMT" w:hAnsi="Arial" w:cs="Arial"/>
          <w:sz w:val="20"/>
        </w:rPr>
        <w:t>year. Adjustments for Pell grants not claimed by September 30 can be made if the first audit</w:t>
      </w:r>
      <w:r>
        <w:rPr>
          <w:rFonts w:ascii="Arial" w:eastAsia="TimesNewRomanPSMT" w:hAnsi="Arial" w:cs="Arial"/>
          <w:sz w:val="20"/>
        </w:rPr>
        <w:t xml:space="preserve"> </w:t>
      </w:r>
      <w:r w:rsidRPr="00013E06">
        <w:rPr>
          <w:rFonts w:ascii="Arial" w:eastAsia="TimesNewRomanPSMT" w:hAnsi="Arial" w:cs="Arial"/>
          <w:sz w:val="20"/>
        </w:rPr>
        <w:t>report for the period in which the unclaimed Pell grants were made contains a finding that the</w:t>
      </w:r>
      <w:r>
        <w:rPr>
          <w:rFonts w:ascii="Arial" w:eastAsia="TimesNewRomanPSMT" w:hAnsi="Arial" w:cs="Arial"/>
          <w:sz w:val="20"/>
        </w:rPr>
        <w:t xml:space="preserve"> </w:t>
      </w:r>
      <w:r w:rsidRPr="00013E06">
        <w:rPr>
          <w:rFonts w:ascii="Arial" w:eastAsia="TimesNewRomanPSMT" w:hAnsi="Arial" w:cs="Arial"/>
          <w:sz w:val="20"/>
        </w:rPr>
        <w:t>institution made proper Pell awards for which it has not received either reimbursement or credit.</w:t>
      </w:r>
      <w:r>
        <w:rPr>
          <w:rFonts w:ascii="Arial" w:eastAsia="TimesNewRomanPSMT" w:hAnsi="Arial" w:cs="Arial"/>
          <w:sz w:val="20"/>
        </w:rPr>
        <w:t xml:space="preserve"> </w:t>
      </w:r>
      <w:r w:rsidRPr="00013E06">
        <w:rPr>
          <w:rFonts w:ascii="Arial" w:eastAsia="TimesNewRomanPSMT" w:hAnsi="Arial" w:cs="Arial"/>
          <w:sz w:val="20"/>
        </w:rPr>
        <w:t>Dear Colleague Letter (P-97-2) provides instructions to institutions for reporting the Pell</w:t>
      </w:r>
      <w:r>
        <w:rPr>
          <w:rFonts w:ascii="Arial" w:eastAsia="TimesNewRomanPSMT" w:hAnsi="Arial" w:cs="Arial"/>
          <w:sz w:val="20"/>
        </w:rPr>
        <w:t xml:space="preserve"> </w:t>
      </w:r>
      <w:r w:rsidRPr="00013E06">
        <w:rPr>
          <w:rFonts w:ascii="Arial" w:eastAsia="TimesNewRomanPSMT" w:hAnsi="Arial" w:cs="Arial"/>
          <w:sz w:val="20"/>
        </w:rPr>
        <w:t>adjustments and describes the auditor’s responsibilities. (This information is provided to alert</w:t>
      </w:r>
      <w:r>
        <w:rPr>
          <w:rFonts w:ascii="Arial" w:eastAsia="TimesNewRomanPSMT" w:hAnsi="Arial" w:cs="Arial"/>
          <w:sz w:val="20"/>
        </w:rPr>
        <w:t xml:space="preserve"> </w:t>
      </w:r>
      <w:r w:rsidRPr="00013E06">
        <w:rPr>
          <w:rFonts w:ascii="Arial" w:eastAsia="TimesNewRomanPSMT" w:hAnsi="Arial" w:cs="Arial"/>
          <w:sz w:val="20"/>
        </w:rPr>
        <w:t>auditors that their clients may request them to perform such additional audit work in conjunction</w:t>
      </w:r>
      <w:r>
        <w:rPr>
          <w:rFonts w:ascii="Arial" w:eastAsia="TimesNewRomanPSMT" w:hAnsi="Arial" w:cs="Arial"/>
          <w:sz w:val="20"/>
        </w:rPr>
        <w:t xml:space="preserve"> </w:t>
      </w:r>
      <w:r w:rsidRPr="00013E06">
        <w:rPr>
          <w:rFonts w:ascii="Arial" w:eastAsia="TimesNewRomanPSMT" w:hAnsi="Arial" w:cs="Arial"/>
          <w:sz w:val="20"/>
        </w:rPr>
        <w:t>with the single audit, in order to claim Pell adjustments. Unless engaged by a client to do this</w:t>
      </w:r>
      <w:r>
        <w:rPr>
          <w:rFonts w:ascii="Arial" w:eastAsia="TimesNewRomanPSMT" w:hAnsi="Arial" w:cs="Arial"/>
          <w:sz w:val="20"/>
        </w:rPr>
        <w:t xml:space="preserve"> </w:t>
      </w:r>
      <w:r w:rsidRPr="00013E06">
        <w:rPr>
          <w:rFonts w:ascii="Arial" w:eastAsia="TimesNewRomanPSMT" w:hAnsi="Arial" w:cs="Arial"/>
          <w:sz w:val="20"/>
        </w:rPr>
        <w:t>additional work, it is not otherwise required.</w:t>
      </w:r>
    </w:p>
    <w:p w14:paraId="1B16E56D" w14:textId="77777777" w:rsidR="00013E06" w:rsidRPr="00013E06" w:rsidRDefault="00013E06" w:rsidP="00013E06">
      <w:pPr>
        <w:autoSpaceDE w:val="0"/>
        <w:autoSpaceDN w:val="0"/>
        <w:adjustRightInd w:val="0"/>
        <w:spacing w:after="240"/>
        <w:jc w:val="both"/>
        <w:rPr>
          <w:rFonts w:ascii="Arial" w:hAnsi="Arial" w:cs="Arial"/>
          <w:b/>
          <w:bCs/>
          <w:color w:val="000000"/>
          <w:sz w:val="20"/>
        </w:rPr>
      </w:pPr>
      <w:r w:rsidRPr="00013E06">
        <w:rPr>
          <w:rFonts w:ascii="Arial" w:hAnsi="Arial" w:cs="Arial"/>
          <w:b/>
          <w:bCs/>
          <w:color w:val="000000"/>
          <w:sz w:val="20"/>
        </w:rPr>
        <w:t>Availability of Other Program Information</w:t>
      </w:r>
    </w:p>
    <w:p w14:paraId="696A521D" w14:textId="29ACDB7A" w:rsidR="00013E06" w:rsidRPr="00013E06" w:rsidRDefault="00013E06" w:rsidP="00013E06">
      <w:pPr>
        <w:autoSpaceDE w:val="0"/>
        <w:autoSpaceDN w:val="0"/>
        <w:adjustRightInd w:val="0"/>
        <w:spacing w:after="240"/>
        <w:jc w:val="both"/>
        <w:rPr>
          <w:rFonts w:ascii="Arial" w:eastAsia="TimesNewRomanPSMT" w:hAnsi="Arial" w:cs="Arial"/>
          <w:color w:val="000000"/>
          <w:sz w:val="20"/>
        </w:rPr>
      </w:pPr>
      <w:r w:rsidRPr="00013E06">
        <w:rPr>
          <w:rFonts w:ascii="Arial" w:eastAsia="TimesNewRomanPSMT" w:hAnsi="Arial" w:cs="Arial"/>
          <w:color w:val="000000"/>
          <w:sz w:val="20"/>
        </w:rPr>
        <w:t>ED annually publishes the Federal Student Aid Handbook (</w:t>
      </w:r>
      <w:r w:rsidRPr="00013E06">
        <w:rPr>
          <w:rFonts w:ascii="Arial" w:hAnsi="Arial" w:cs="Arial"/>
          <w:i/>
          <w:iCs/>
          <w:color w:val="000000"/>
          <w:sz w:val="20"/>
        </w:rPr>
        <w:t>FSA Handbook)</w:t>
      </w:r>
      <w:r w:rsidRPr="00013E06">
        <w:rPr>
          <w:rFonts w:ascii="Arial" w:eastAsia="TimesNewRomanPSMT" w:hAnsi="Arial" w:cs="Arial"/>
          <w:color w:val="000000"/>
          <w:sz w:val="20"/>
        </w:rPr>
        <w:t>, which provides</w:t>
      </w:r>
      <w:r>
        <w:rPr>
          <w:rFonts w:ascii="Arial" w:eastAsia="TimesNewRomanPSMT" w:hAnsi="Arial" w:cs="Arial"/>
          <w:color w:val="000000"/>
          <w:sz w:val="20"/>
        </w:rPr>
        <w:t xml:space="preserve"> </w:t>
      </w:r>
      <w:r w:rsidRPr="00013E06">
        <w:rPr>
          <w:rFonts w:ascii="Arial" w:eastAsia="TimesNewRomanPSMT" w:hAnsi="Arial" w:cs="Arial"/>
          <w:color w:val="000000"/>
          <w:sz w:val="20"/>
        </w:rPr>
        <w:t>detailed guidance on administering the Title IV programs. This handbook and other guidance</w:t>
      </w:r>
      <w:r>
        <w:rPr>
          <w:rFonts w:ascii="Arial" w:eastAsia="TimesNewRomanPSMT" w:hAnsi="Arial" w:cs="Arial"/>
          <w:color w:val="000000"/>
          <w:sz w:val="20"/>
        </w:rPr>
        <w:t xml:space="preserve"> </w:t>
      </w:r>
      <w:r w:rsidRPr="00013E06">
        <w:rPr>
          <w:rFonts w:ascii="Arial" w:eastAsia="TimesNewRomanPSMT" w:hAnsi="Arial" w:cs="Arial"/>
          <w:color w:val="000000"/>
          <w:sz w:val="20"/>
        </w:rPr>
        <w:t xml:space="preserve">material are available at </w:t>
      </w:r>
      <w:hyperlink r:id="rId21" w:history="1">
        <w:r w:rsidRPr="00467FF7">
          <w:rPr>
            <w:rStyle w:val="Hyperlink"/>
            <w:rFonts w:ascii="Arial" w:eastAsia="TimesNewRomanPSMT" w:hAnsi="Arial" w:cs="Arial"/>
            <w:sz w:val="20"/>
          </w:rPr>
          <w:t>https://ifap.ed.gov/ifap/byAwardYear.jsp?type=fsahandbook</w:t>
        </w:r>
      </w:hyperlink>
      <w:r>
        <w:rPr>
          <w:rFonts w:ascii="Arial" w:eastAsia="TimesNewRomanPSMT" w:hAnsi="Arial" w:cs="Arial"/>
          <w:color w:val="0000FF"/>
          <w:sz w:val="20"/>
        </w:rPr>
        <w:t xml:space="preserve">. </w:t>
      </w:r>
    </w:p>
    <w:p w14:paraId="167566D4" w14:textId="75521BE7" w:rsidR="00013E06" w:rsidRDefault="00013E06" w:rsidP="00013E06">
      <w:pPr>
        <w:autoSpaceDE w:val="0"/>
        <w:autoSpaceDN w:val="0"/>
        <w:adjustRightInd w:val="0"/>
        <w:spacing w:after="240"/>
        <w:jc w:val="both"/>
        <w:rPr>
          <w:rFonts w:ascii="Arial" w:hAnsi="Arial" w:cs="Arial"/>
          <w:b/>
          <w:bCs/>
          <w:sz w:val="20"/>
        </w:rPr>
      </w:pPr>
      <w:r w:rsidRPr="00013E06">
        <w:rPr>
          <w:rFonts w:ascii="Arial" w:hAnsi="Arial" w:cs="Arial"/>
          <w:b/>
          <w:bCs/>
          <w:sz w:val="20"/>
        </w:rPr>
        <w:t>Required Reporting for the Pell Grant and Direct Loan Programs</w:t>
      </w:r>
    </w:p>
    <w:p w14:paraId="4BF38EB6" w14:textId="6377AB89" w:rsidR="00437774" w:rsidRPr="00437774" w:rsidRDefault="00437774" w:rsidP="00437774">
      <w:pPr>
        <w:autoSpaceDE w:val="0"/>
        <w:autoSpaceDN w:val="0"/>
        <w:adjustRightInd w:val="0"/>
        <w:spacing w:after="240"/>
        <w:jc w:val="both"/>
        <w:rPr>
          <w:rFonts w:ascii="Arial" w:hAnsi="Arial" w:cs="Arial"/>
          <w:b/>
          <w:bCs/>
          <w:sz w:val="20"/>
        </w:rPr>
      </w:pPr>
      <w:r w:rsidRPr="00437774">
        <w:rPr>
          <w:rFonts w:ascii="Arial" w:hAnsi="Arial" w:cs="Arial"/>
          <w:b/>
          <w:bCs/>
          <w:sz w:val="20"/>
        </w:rPr>
        <w:t>The Pell Grant and Direct Loan programs have been designated as programs susceptible to significant improper payments. As such, the U.S. Department of Education (Department) needs information concerning the audit sample to more fully understand the results of the audit and identify ways that the Department can work with schools to reduce improper payments. The Department has concluded that the audit access provisions in 2 CFR 200.517(b) and Title IV regulations at 34 CFR 668.23(e)(1)(ii) give it the authority to collect certain information from the single audit in order for the Department to carry out its oversight responsibilities with regard to improper payments. Therefore, when auditors are testing the SFA cluster as a major program, auditors must prepare the information described below in items 1, 2, and 3. See specific guidance below related to the Department’s request for the information in item 4.</w:t>
      </w:r>
    </w:p>
    <w:p w14:paraId="6A055178" w14:textId="50A332DB" w:rsidR="00437774" w:rsidRPr="00437774" w:rsidRDefault="00437774" w:rsidP="00437774">
      <w:pPr>
        <w:autoSpaceDE w:val="0"/>
        <w:autoSpaceDN w:val="0"/>
        <w:adjustRightInd w:val="0"/>
        <w:spacing w:after="240"/>
        <w:jc w:val="both"/>
        <w:rPr>
          <w:rFonts w:ascii="Arial" w:hAnsi="Arial" w:cs="Arial"/>
          <w:b/>
          <w:bCs/>
          <w:sz w:val="20"/>
        </w:rPr>
      </w:pPr>
      <w:r w:rsidRPr="00437774">
        <w:rPr>
          <w:rFonts w:ascii="Arial" w:hAnsi="Arial" w:cs="Arial"/>
          <w:b/>
          <w:bCs/>
          <w:sz w:val="20"/>
        </w:rPr>
        <w:t>Auditors must provide this information directly to Federal Student Aid, Director, Financial Management Group, at FSAPellandDLReporting@ed.gov no later than 60 days after the Data Collection Form and reporting package are submitted to the Federal Audit Clearinghouse.</w:t>
      </w:r>
    </w:p>
    <w:p w14:paraId="60A1CA89" w14:textId="439E0057" w:rsidR="003B408B" w:rsidRPr="00437774" w:rsidRDefault="00013E06" w:rsidP="005624BA">
      <w:pPr>
        <w:spacing w:after="240"/>
        <w:ind w:left="720" w:hanging="720"/>
        <w:jc w:val="both"/>
        <w:rPr>
          <w:rFonts w:ascii="Arial" w:eastAsia="TimesNewRomanPSMT" w:hAnsi="Arial" w:cs="Arial"/>
          <w:sz w:val="20"/>
        </w:rPr>
      </w:pPr>
      <w:r w:rsidRPr="00437774">
        <w:rPr>
          <w:rFonts w:ascii="Arial" w:eastAsia="TimesNewRomanPSMT" w:hAnsi="Arial" w:cs="Arial"/>
          <w:sz w:val="20"/>
        </w:rPr>
        <w:t xml:space="preserve">1. </w:t>
      </w:r>
      <w:r w:rsidR="005624BA" w:rsidRPr="00437774">
        <w:rPr>
          <w:rFonts w:ascii="Arial" w:eastAsia="TimesNewRomanPSMT" w:hAnsi="Arial" w:cs="Arial"/>
          <w:sz w:val="20"/>
        </w:rPr>
        <w:tab/>
      </w:r>
      <w:r w:rsidRPr="00437774">
        <w:rPr>
          <w:rFonts w:ascii="Arial" w:eastAsia="TimesNewRomanPSMT" w:hAnsi="Arial" w:cs="Arial"/>
          <w:sz w:val="20"/>
        </w:rPr>
        <w:t xml:space="preserve">For audit procedures related to disbursements and returns of Pell funds, the auditor must provide a description of each sample drawn (e.g., eligibility; </w:t>
      </w:r>
      <w:r w:rsidR="003B408B" w:rsidRPr="00437774">
        <w:rPr>
          <w:rFonts w:ascii="Arial" w:eastAsia="TimesNewRomanPSMT" w:hAnsi="Arial" w:cs="Arial"/>
          <w:sz w:val="20"/>
        </w:rPr>
        <w:t xml:space="preserve">disbursements; </w:t>
      </w:r>
      <w:r w:rsidRPr="00437774">
        <w:rPr>
          <w:rFonts w:ascii="Arial" w:eastAsia="TimesNewRomanPSMT" w:hAnsi="Arial" w:cs="Arial"/>
          <w:sz w:val="20"/>
        </w:rPr>
        <w:t xml:space="preserve">of Return to Title IV), and details of the sample, including the number of sampled students that received Pell funds and amount of Pell funds disbursed to these sampled students for the period reviewed. For each sample drawn, also provide the number of students that received Pell funds and amount of Pell funds disbursed for the population from which the sample was drawn for the period reviewed. </w:t>
      </w:r>
      <w:r w:rsidR="003B408B" w:rsidRPr="00437774">
        <w:rPr>
          <w:rFonts w:ascii="Arial" w:eastAsia="TimesNewRomanPSMT" w:hAnsi="Arial" w:cs="Arial"/>
          <w:sz w:val="20"/>
        </w:rPr>
        <w:t xml:space="preserve">For samples and populations related to Return to Title IV, the total Pell disbursed to the students is required </w:t>
      </w:r>
      <w:r w:rsidR="003B408B" w:rsidRPr="00437774">
        <w:rPr>
          <w:rFonts w:ascii="Arial" w:eastAsia="TimesNewRomanPSMT" w:hAnsi="Arial" w:cs="Arial"/>
          <w:sz w:val="20"/>
        </w:rPr>
        <w:lastRenderedPageBreak/>
        <w:t xml:space="preserve">even though the Return to Title IV questioned costs identified from review of the sample are based on the refunds. </w:t>
      </w:r>
    </w:p>
    <w:p w14:paraId="0577971E" w14:textId="16F387ED" w:rsidR="00013E06" w:rsidRPr="00437774" w:rsidRDefault="00013E06" w:rsidP="003B408B">
      <w:pPr>
        <w:spacing w:after="240"/>
        <w:ind w:left="720"/>
        <w:jc w:val="both"/>
        <w:rPr>
          <w:rFonts w:ascii="Arial" w:eastAsia="TimesNewRomanPSMT" w:hAnsi="Arial" w:cs="Arial"/>
          <w:sz w:val="20"/>
        </w:rPr>
      </w:pPr>
      <w:r w:rsidRPr="00437774">
        <w:rPr>
          <w:rFonts w:ascii="Arial" w:eastAsia="TimesNewRomanPSMT" w:hAnsi="Arial" w:cs="Arial"/>
          <w:sz w:val="20"/>
        </w:rPr>
        <w:t xml:space="preserve">Provide the sample and population details by Office of Postsecondary Education Identification (OPEID) number. </w:t>
      </w:r>
      <w:r w:rsidRPr="00437774">
        <w:rPr>
          <w:rFonts w:ascii="Arial" w:hAnsi="Arial" w:cs="Arial"/>
          <w:b/>
          <w:bCs/>
          <w:sz w:val="20"/>
        </w:rPr>
        <w:t>If this information is not available by OPEID, please provide the aggregated sample and population amounts</w:t>
      </w:r>
      <w:r w:rsidR="003B408B" w:rsidRPr="00437774">
        <w:rPr>
          <w:rFonts w:ascii="Arial" w:hAnsi="Arial" w:cs="Arial"/>
          <w:b/>
          <w:bCs/>
          <w:sz w:val="20"/>
        </w:rPr>
        <w:t xml:space="preserve"> for the institution as a whole</w:t>
      </w:r>
      <w:r w:rsidRPr="00437774">
        <w:rPr>
          <w:rFonts w:ascii="Arial" w:hAnsi="Arial" w:cs="Arial"/>
          <w:b/>
          <w:bCs/>
          <w:sz w:val="20"/>
        </w:rPr>
        <w:t xml:space="preserve">. </w:t>
      </w:r>
      <w:r w:rsidRPr="00437774">
        <w:rPr>
          <w:rFonts w:ascii="Arial" w:eastAsia="TimesNewRomanPSMT" w:hAnsi="Arial" w:cs="Arial"/>
          <w:sz w:val="20"/>
        </w:rPr>
        <w:t>If there is overlap in the samples and/or populations</w:t>
      </w:r>
      <w:r w:rsidR="003B408B" w:rsidRPr="00437774">
        <w:rPr>
          <w:rFonts w:ascii="Arial" w:eastAsia="TimesNewRomanPSMT" w:hAnsi="Arial" w:cs="Arial"/>
          <w:sz w:val="20"/>
        </w:rPr>
        <w:t xml:space="preserve"> between compliance requirements and/or OPEIDs</w:t>
      </w:r>
      <w:r w:rsidRPr="00437774">
        <w:rPr>
          <w:rFonts w:ascii="Arial" w:eastAsia="TimesNewRomanPSMT" w:hAnsi="Arial" w:cs="Arial"/>
          <w:sz w:val="20"/>
        </w:rPr>
        <w:t>, provide the number of students and amount of Pell funds which overlap.</w:t>
      </w:r>
      <w:r w:rsidR="003B408B" w:rsidRPr="00437774">
        <w:rPr>
          <w:rFonts w:ascii="Arial" w:eastAsia="TimesNewRomanPSMT" w:hAnsi="Arial" w:cs="Arial"/>
          <w:sz w:val="20"/>
        </w:rPr>
        <w:t xml:space="preserve"> For example, if the same sample is used for both disbursements and eligibility, the auditor would add narrative to the “#” and “$” columns indicating that only one sample was selected for both disbursements and eligibility. </w:t>
      </w:r>
    </w:p>
    <w:tbl>
      <w:tblPr>
        <w:tblStyle w:val="TableGrid"/>
        <w:tblW w:w="5000" w:type="pct"/>
        <w:tblLook w:val="04A0" w:firstRow="1" w:lastRow="0" w:firstColumn="1" w:lastColumn="0" w:noHBand="0" w:noVBand="1"/>
      </w:tblPr>
      <w:tblGrid>
        <w:gridCol w:w="1327"/>
        <w:gridCol w:w="1362"/>
        <w:gridCol w:w="1328"/>
        <w:gridCol w:w="1552"/>
        <w:gridCol w:w="1118"/>
        <w:gridCol w:w="1330"/>
        <w:gridCol w:w="1333"/>
      </w:tblGrid>
      <w:tr w:rsidR="003B408B" w:rsidRPr="00437774" w14:paraId="59EBFC30" w14:textId="77777777" w:rsidTr="003B408B">
        <w:tc>
          <w:tcPr>
            <w:tcW w:w="3576" w:type="pct"/>
            <w:gridSpan w:val="5"/>
          </w:tcPr>
          <w:p w14:paraId="6CB1586A" w14:textId="4982B779" w:rsidR="003B408B" w:rsidRPr="00437774" w:rsidRDefault="003B408B" w:rsidP="003B408B">
            <w:pPr>
              <w:spacing w:after="240"/>
              <w:jc w:val="center"/>
              <w:rPr>
                <w:rFonts w:ascii="Arial" w:eastAsia="TimesNewRomanPSMT" w:hAnsi="Arial" w:cs="Arial"/>
                <w:sz w:val="20"/>
                <w:szCs w:val="20"/>
              </w:rPr>
            </w:pPr>
            <w:r w:rsidRPr="00437774">
              <w:rPr>
                <w:rFonts w:ascii="Arial" w:eastAsia="TimesNewRomanPSMT" w:hAnsi="Arial" w:cs="Arial"/>
                <w:sz w:val="20"/>
                <w:szCs w:val="20"/>
              </w:rPr>
              <w:t>Sample</w:t>
            </w:r>
          </w:p>
        </w:tc>
        <w:tc>
          <w:tcPr>
            <w:tcW w:w="1424" w:type="pct"/>
            <w:gridSpan w:val="2"/>
          </w:tcPr>
          <w:p w14:paraId="51A24989" w14:textId="6CA32B72" w:rsidR="003B408B" w:rsidRPr="00437774" w:rsidRDefault="003B408B" w:rsidP="003B408B">
            <w:pPr>
              <w:spacing w:after="240"/>
              <w:jc w:val="center"/>
              <w:rPr>
                <w:rFonts w:ascii="Arial" w:eastAsia="TimesNewRomanPSMT" w:hAnsi="Arial" w:cs="Arial"/>
                <w:sz w:val="20"/>
                <w:szCs w:val="20"/>
              </w:rPr>
            </w:pPr>
            <w:r w:rsidRPr="00437774">
              <w:rPr>
                <w:rFonts w:ascii="Arial" w:eastAsia="TimesNewRomanPSMT" w:hAnsi="Arial" w:cs="Arial"/>
                <w:sz w:val="20"/>
                <w:szCs w:val="20"/>
              </w:rPr>
              <w:t>Population from which the Sample was Drawn</w:t>
            </w:r>
          </w:p>
        </w:tc>
      </w:tr>
      <w:tr w:rsidR="003B408B" w:rsidRPr="00437774" w14:paraId="02054284" w14:textId="77777777" w:rsidTr="003B408B">
        <w:tc>
          <w:tcPr>
            <w:tcW w:w="710" w:type="pct"/>
          </w:tcPr>
          <w:p w14:paraId="4D369B19" w14:textId="747A1F6A" w:rsidR="003B408B" w:rsidRPr="00437774" w:rsidRDefault="003B408B" w:rsidP="003B408B">
            <w:pPr>
              <w:spacing w:after="240"/>
              <w:jc w:val="both"/>
              <w:rPr>
                <w:rFonts w:ascii="Arial" w:eastAsia="TimesNewRomanPSMT" w:hAnsi="Arial" w:cs="Arial"/>
                <w:sz w:val="20"/>
                <w:szCs w:val="20"/>
              </w:rPr>
            </w:pPr>
            <w:r w:rsidRPr="00437774">
              <w:rPr>
                <w:rFonts w:ascii="Arial" w:eastAsia="TimesNewRomanPSMT" w:hAnsi="Arial" w:cs="Arial"/>
                <w:sz w:val="20"/>
                <w:szCs w:val="20"/>
              </w:rPr>
              <w:t>Sample Description</w:t>
            </w:r>
          </w:p>
        </w:tc>
        <w:tc>
          <w:tcPr>
            <w:tcW w:w="728" w:type="pct"/>
          </w:tcPr>
          <w:p w14:paraId="42E8E9DF" w14:textId="0B8D6BA4" w:rsidR="003B408B" w:rsidRPr="00437774" w:rsidRDefault="003B408B" w:rsidP="003B408B">
            <w:pPr>
              <w:spacing w:after="240"/>
              <w:jc w:val="both"/>
              <w:rPr>
                <w:rFonts w:ascii="Arial" w:eastAsia="TimesNewRomanPSMT" w:hAnsi="Arial" w:cs="Arial"/>
                <w:sz w:val="20"/>
                <w:szCs w:val="20"/>
              </w:rPr>
            </w:pPr>
            <w:r w:rsidRPr="00437774">
              <w:rPr>
                <w:rFonts w:ascii="Arial" w:eastAsia="TimesNewRomanPSMT" w:hAnsi="Arial" w:cs="Arial"/>
                <w:sz w:val="20"/>
                <w:szCs w:val="20"/>
              </w:rPr>
              <w:t>Related Compliance Requirement</w:t>
            </w:r>
          </w:p>
        </w:tc>
        <w:tc>
          <w:tcPr>
            <w:tcW w:w="710" w:type="pct"/>
          </w:tcPr>
          <w:p w14:paraId="7C60D70A" w14:textId="6D8A9724" w:rsidR="003B408B" w:rsidRPr="00437774" w:rsidRDefault="003B408B" w:rsidP="003B408B">
            <w:pPr>
              <w:spacing w:after="240"/>
              <w:jc w:val="both"/>
              <w:rPr>
                <w:rFonts w:ascii="Arial" w:eastAsia="TimesNewRomanPSMT" w:hAnsi="Arial" w:cs="Arial"/>
                <w:sz w:val="20"/>
                <w:szCs w:val="20"/>
              </w:rPr>
            </w:pPr>
            <w:r w:rsidRPr="00437774">
              <w:rPr>
                <w:rFonts w:ascii="Arial" w:eastAsia="TimesNewRomanPSMT" w:hAnsi="Arial" w:cs="Arial"/>
                <w:sz w:val="20"/>
                <w:szCs w:val="20"/>
              </w:rPr>
              <w:t>OPEID</w:t>
            </w:r>
          </w:p>
        </w:tc>
        <w:tc>
          <w:tcPr>
            <w:tcW w:w="830" w:type="pct"/>
          </w:tcPr>
          <w:p w14:paraId="2A26A254" w14:textId="58597E5A" w:rsidR="003B408B" w:rsidRPr="00437774" w:rsidRDefault="003B408B" w:rsidP="003B408B">
            <w:pPr>
              <w:spacing w:after="240"/>
              <w:jc w:val="both"/>
              <w:rPr>
                <w:rFonts w:ascii="Arial" w:eastAsia="TimesNewRomanPSMT" w:hAnsi="Arial" w:cs="Arial"/>
                <w:sz w:val="20"/>
                <w:szCs w:val="20"/>
              </w:rPr>
            </w:pPr>
            <w:r w:rsidRPr="00437774">
              <w:rPr>
                <w:rFonts w:ascii="Arial" w:eastAsia="TimesNewRomanPSMT" w:hAnsi="Arial" w:cs="Arial"/>
                <w:sz w:val="20"/>
                <w:szCs w:val="20"/>
              </w:rPr>
              <w:t>Students Receiving Pell (#)</w:t>
            </w:r>
          </w:p>
        </w:tc>
        <w:tc>
          <w:tcPr>
            <w:tcW w:w="597" w:type="pct"/>
          </w:tcPr>
          <w:p w14:paraId="272E488F" w14:textId="73B9DA3C" w:rsidR="003B408B" w:rsidRPr="00437774" w:rsidRDefault="003B408B" w:rsidP="003B408B">
            <w:pPr>
              <w:spacing w:after="240"/>
              <w:jc w:val="both"/>
              <w:rPr>
                <w:rFonts w:ascii="Arial" w:eastAsia="TimesNewRomanPSMT" w:hAnsi="Arial" w:cs="Arial"/>
                <w:sz w:val="20"/>
                <w:szCs w:val="20"/>
              </w:rPr>
            </w:pPr>
            <w:r w:rsidRPr="00437774">
              <w:rPr>
                <w:rFonts w:ascii="Arial" w:eastAsia="TimesNewRomanPSMT" w:hAnsi="Arial" w:cs="Arial"/>
                <w:sz w:val="20"/>
                <w:szCs w:val="20"/>
              </w:rPr>
              <w:t>Pell Disbursed ($)</w:t>
            </w:r>
          </w:p>
        </w:tc>
        <w:tc>
          <w:tcPr>
            <w:tcW w:w="711" w:type="pct"/>
          </w:tcPr>
          <w:p w14:paraId="35A259D6" w14:textId="7E9B91BE" w:rsidR="003B408B" w:rsidRPr="00437774" w:rsidRDefault="003B408B" w:rsidP="003B408B">
            <w:pPr>
              <w:spacing w:after="240"/>
              <w:jc w:val="both"/>
              <w:rPr>
                <w:rFonts w:ascii="Arial" w:eastAsia="TimesNewRomanPSMT" w:hAnsi="Arial" w:cs="Arial"/>
                <w:sz w:val="20"/>
                <w:szCs w:val="20"/>
              </w:rPr>
            </w:pPr>
            <w:r w:rsidRPr="00437774">
              <w:rPr>
                <w:rFonts w:ascii="Arial" w:eastAsia="TimesNewRomanPSMT" w:hAnsi="Arial" w:cs="Arial"/>
                <w:sz w:val="20"/>
                <w:szCs w:val="20"/>
              </w:rPr>
              <w:t>Students Receiving Pell (#)</w:t>
            </w:r>
          </w:p>
        </w:tc>
        <w:tc>
          <w:tcPr>
            <w:tcW w:w="712" w:type="pct"/>
          </w:tcPr>
          <w:p w14:paraId="305D2FF3" w14:textId="2C0094C5" w:rsidR="003B408B" w:rsidRPr="00437774" w:rsidRDefault="003B408B" w:rsidP="003B408B">
            <w:pPr>
              <w:spacing w:after="240"/>
              <w:jc w:val="both"/>
              <w:rPr>
                <w:rFonts w:ascii="Arial" w:eastAsia="TimesNewRomanPSMT" w:hAnsi="Arial" w:cs="Arial"/>
                <w:sz w:val="20"/>
                <w:szCs w:val="20"/>
              </w:rPr>
            </w:pPr>
            <w:r w:rsidRPr="00437774">
              <w:rPr>
                <w:rFonts w:ascii="Arial" w:eastAsia="TimesNewRomanPSMT" w:hAnsi="Arial" w:cs="Arial"/>
                <w:sz w:val="20"/>
                <w:szCs w:val="20"/>
              </w:rPr>
              <w:t>Pell Disbursed ($)</w:t>
            </w:r>
          </w:p>
        </w:tc>
      </w:tr>
      <w:tr w:rsidR="003B408B" w:rsidRPr="00437774" w14:paraId="47302009" w14:textId="77777777" w:rsidTr="003B408B">
        <w:tc>
          <w:tcPr>
            <w:tcW w:w="710" w:type="pct"/>
          </w:tcPr>
          <w:p w14:paraId="1ED56F23" w14:textId="77777777" w:rsidR="003B408B" w:rsidRPr="00437774" w:rsidRDefault="003B408B" w:rsidP="003B408B">
            <w:pPr>
              <w:spacing w:after="240"/>
              <w:jc w:val="both"/>
              <w:rPr>
                <w:rFonts w:ascii="Arial" w:eastAsia="TimesNewRomanPSMT" w:hAnsi="Arial" w:cs="Arial"/>
                <w:sz w:val="20"/>
                <w:szCs w:val="20"/>
              </w:rPr>
            </w:pPr>
          </w:p>
        </w:tc>
        <w:tc>
          <w:tcPr>
            <w:tcW w:w="728" w:type="pct"/>
          </w:tcPr>
          <w:p w14:paraId="7D15597F" w14:textId="77777777" w:rsidR="003B408B" w:rsidRPr="00437774" w:rsidRDefault="003B408B" w:rsidP="003B408B">
            <w:pPr>
              <w:spacing w:after="240"/>
              <w:jc w:val="both"/>
              <w:rPr>
                <w:rFonts w:ascii="Arial" w:eastAsia="TimesNewRomanPSMT" w:hAnsi="Arial" w:cs="Arial"/>
                <w:sz w:val="20"/>
                <w:szCs w:val="20"/>
              </w:rPr>
            </w:pPr>
          </w:p>
        </w:tc>
        <w:tc>
          <w:tcPr>
            <w:tcW w:w="710" w:type="pct"/>
          </w:tcPr>
          <w:p w14:paraId="37174E6E" w14:textId="77777777" w:rsidR="003B408B" w:rsidRPr="00437774" w:rsidRDefault="003B408B" w:rsidP="003B408B">
            <w:pPr>
              <w:spacing w:after="240"/>
              <w:jc w:val="both"/>
              <w:rPr>
                <w:rFonts w:ascii="Arial" w:eastAsia="TimesNewRomanPSMT" w:hAnsi="Arial" w:cs="Arial"/>
                <w:sz w:val="20"/>
                <w:szCs w:val="20"/>
              </w:rPr>
            </w:pPr>
          </w:p>
        </w:tc>
        <w:tc>
          <w:tcPr>
            <w:tcW w:w="830" w:type="pct"/>
          </w:tcPr>
          <w:p w14:paraId="14289E04" w14:textId="77777777" w:rsidR="003B408B" w:rsidRPr="00437774" w:rsidRDefault="003B408B" w:rsidP="003B408B">
            <w:pPr>
              <w:spacing w:after="240"/>
              <w:jc w:val="both"/>
              <w:rPr>
                <w:rFonts w:ascii="Arial" w:eastAsia="TimesNewRomanPSMT" w:hAnsi="Arial" w:cs="Arial"/>
                <w:sz w:val="20"/>
                <w:szCs w:val="20"/>
              </w:rPr>
            </w:pPr>
          </w:p>
        </w:tc>
        <w:tc>
          <w:tcPr>
            <w:tcW w:w="597" w:type="pct"/>
          </w:tcPr>
          <w:p w14:paraId="7542C0F0" w14:textId="77777777" w:rsidR="003B408B" w:rsidRPr="00437774" w:rsidRDefault="003B408B" w:rsidP="003B408B">
            <w:pPr>
              <w:spacing w:after="240"/>
              <w:jc w:val="both"/>
              <w:rPr>
                <w:rFonts w:ascii="Arial" w:eastAsia="TimesNewRomanPSMT" w:hAnsi="Arial" w:cs="Arial"/>
                <w:sz w:val="20"/>
                <w:szCs w:val="20"/>
              </w:rPr>
            </w:pPr>
          </w:p>
        </w:tc>
        <w:tc>
          <w:tcPr>
            <w:tcW w:w="711" w:type="pct"/>
          </w:tcPr>
          <w:p w14:paraId="1CF0ADF4" w14:textId="77777777" w:rsidR="003B408B" w:rsidRPr="00437774" w:rsidRDefault="003B408B" w:rsidP="003B408B">
            <w:pPr>
              <w:spacing w:after="240"/>
              <w:jc w:val="both"/>
              <w:rPr>
                <w:rFonts w:ascii="Arial" w:eastAsia="TimesNewRomanPSMT" w:hAnsi="Arial" w:cs="Arial"/>
                <w:sz w:val="20"/>
                <w:szCs w:val="20"/>
              </w:rPr>
            </w:pPr>
          </w:p>
        </w:tc>
        <w:tc>
          <w:tcPr>
            <w:tcW w:w="712" w:type="pct"/>
          </w:tcPr>
          <w:p w14:paraId="584E195E" w14:textId="77777777" w:rsidR="003B408B" w:rsidRPr="00437774" w:rsidRDefault="003B408B" w:rsidP="003B408B">
            <w:pPr>
              <w:spacing w:after="240"/>
              <w:jc w:val="both"/>
              <w:rPr>
                <w:rFonts w:ascii="Arial" w:eastAsia="TimesNewRomanPSMT" w:hAnsi="Arial" w:cs="Arial"/>
                <w:sz w:val="20"/>
                <w:szCs w:val="20"/>
              </w:rPr>
            </w:pPr>
          </w:p>
        </w:tc>
      </w:tr>
      <w:tr w:rsidR="003B408B" w:rsidRPr="00437774" w14:paraId="71686C8D" w14:textId="77777777" w:rsidTr="003B408B">
        <w:tc>
          <w:tcPr>
            <w:tcW w:w="710" w:type="pct"/>
          </w:tcPr>
          <w:p w14:paraId="1C49E0E6" w14:textId="77777777" w:rsidR="003B408B" w:rsidRPr="00437774" w:rsidRDefault="003B408B" w:rsidP="003B408B">
            <w:pPr>
              <w:spacing w:after="240"/>
              <w:jc w:val="both"/>
              <w:rPr>
                <w:rFonts w:ascii="Arial" w:eastAsia="TimesNewRomanPSMT" w:hAnsi="Arial" w:cs="Arial"/>
                <w:sz w:val="20"/>
                <w:szCs w:val="20"/>
              </w:rPr>
            </w:pPr>
          </w:p>
        </w:tc>
        <w:tc>
          <w:tcPr>
            <w:tcW w:w="728" w:type="pct"/>
          </w:tcPr>
          <w:p w14:paraId="5945930C" w14:textId="77777777" w:rsidR="003B408B" w:rsidRPr="00437774" w:rsidRDefault="003B408B" w:rsidP="003B408B">
            <w:pPr>
              <w:spacing w:after="240"/>
              <w:jc w:val="both"/>
              <w:rPr>
                <w:rFonts w:ascii="Arial" w:eastAsia="TimesNewRomanPSMT" w:hAnsi="Arial" w:cs="Arial"/>
                <w:sz w:val="20"/>
                <w:szCs w:val="20"/>
              </w:rPr>
            </w:pPr>
          </w:p>
        </w:tc>
        <w:tc>
          <w:tcPr>
            <w:tcW w:w="710" w:type="pct"/>
          </w:tcPr>
          <w:p w14:paraId="5D2715BD" w14:textId="77777777" w:rsidR="003B408B" w:rsidRPr="00437774" w:rsidRDefault="003B408B" w:rsidP="003B408B">
            <w:pPr>
              <w:spacing w:after="240"/>
              <w:jc w:val="both"/>
              <w:rPr>
                <w:rFonts w:ascii="Arial" w:eastAsia="TimesNewRomanPSMT" w:hAnsi="Arial" w:cs="Arial"/>
                <w:sz w:val="20"/>
                <w:szCs w:val="20"/>
              </w:rPr>
            </w:pPr>
          </w:p>
        </w:tc>
        <w:tc>
          <w:tcPr>
            <w:tcW w:w="830" w:type="pct"/>
          </w:tcPr>
          <w:p w14:paraId="3F79E075" w14:textId="77777777" w:rsidR="003B408B" w:rsidRPr="00437774" w:rsidRDefault="003B408B" w:rsidP="003B408B">
            <w:pPr>
              <w:spacing w:after="240"/>
              <w:jc w:val="both"/>
              <w:rPr>
                <w:rFonts w:ascii="Arial" w:eastAsia="TimesNewRomanPSMT" w:hAnsi="Arial" w:cs="Arial"/>
                <w:sz w:val="20"/>
                <w:szCs w:val="20"/>
              </w:rPr>
            </w:pPr>
          </w:p>
        </w:tc>
        <w:tc>
          <w:tcPr>
            <w:tcW w:w="597" w:type="pct"/>
          </w:tcPr>
          <w:p w14:paraId="41A4B874" w14:textId="77777777" w:rsidR="003B408B" w:rsidRPr="00437774" w:rsidRDefault="003B408B" w:rsidP="003B408B">
            <w:pPr>
              <w:spacing w:after="240"/>
              <w:jc w:val="both"/>
              <w:rPr>
                <w:rFonts w:ascii="Arial" w:eastAsia="TimesNewRomanPSMT" w:hAnsi="Arial" w:cs="Arial"/>
                <w:sz w:val="20"/>
                <w:szCs w:val="20"/>
              </w:rPr>
            </w:pPr>
          </w:p>
        </w:tc>
        <w:tc>
          <w:tcPr>
            <w:tcW w:w="711" w:type="pct"/>
          </w:tcPr>
          <w:p w14:paraId="67450CB6" w14:textId="77777777" w:rsidR="003B408B" w:rsidRPr="00437774" w:rsidRDefault="003B408B" w:rsidP="003B408B">
            <w:pPr>
              <w:spacing w:after="240"/>
              <w:jc w:val="both"/>
              <w:rPr>
                <w:rFonts w:ascii="Arial" w:eastAsia="TimesNewRomanPSMT" w:hAnsi="Arial" w:cs="Arial"/>
                <w:sz w:val="20"/>
                <w:szCs w:val="20"/>
              </w:rPr>
            </w:pPr>
          </w:p>
        </w:tc>
        <w:tc>
          <w:tcPr>
            <w:tcW w:w="712" w:type="pct"/>
          </w:tcPr>
          <w:p w14:paraId="5F058266" w14:textId="77777777" w:rsidR="003B408B" w:rsidRPr="00437774" w:rsidRDefault="003B408B" w:rsidP="003B408B">
            <w:pPr>
              <w:spacing w:after="240"/>
              <w:jc w:val="both"/>
              <w:rPr>
                <w:rFonts w:ascii="Arial" w:eastAsia="TimesNewRomanPSMT" w:hAnsi="Arial" w:cs="Arial"/>
                <w:sz w:val="20"/>
                <w:szCs w:val="20"/>
              </w:rPr>
            </w:pPr>
          </w:p>
        </w:tc>
      </w:tr>
    </w:tbl>
    <w:p w14:paraId="1F19D144" w14:textId="189D9A0B" w:rsidR="00013E06" w:rsidRPr="00437774" w:rsidRDefault="00013E06" w:rsidP="00013E06">
      <w:pPr>
        <w:spacing w:after="240"/>
        <w:jc w:val="center"/>
        <w:rPr>
          <w:rFonts w:ascii="Arial" w:eastAsia="TimesNewRomanPSMT" w:hAnsi="Arial" w:cs="Arial"/>
          <w:sz w:val="20"/>
        </w:rPr>
      </w:pPr>
    </w:p>
    <w:p w14:paraId="0DD3AF99" w14:textId="086F0A02" w:rsidR="003B408B" w:rsidRPr="00437774" w:rsidRDefault="00013E06" w:rsidP="005624BA">
      <w:pPr>
        <w:autoSpaceDE w:val="0"/>
        <w:autoSpaceDN w:val="0"/>
        <w:adjustRightInd w:val="0"/>
        <w:spacing w:after="240"/>
        <w:ind w:left="720" w:hanging="720"/>
        <w:jc w:val="both"/>
        <w:rPr>
          <w:rFonts w:ascii="Arial" w:eastAsia="TimesNewRomanPSMT" w:hAnsi="Arial" w:cs="Arial"/>
          <w:sz w:val="20"/>
        </w:rPr>
      </w:pPr>
      <w:r w:rsidRPr="00437774">
        <w:rPr>
          <w:rFonts w:ascii="Arial" w:eastAsia="TimesNewRomanPSMT" w:hAnsi="Arial" w:cs="Arial"/>
          <w:sz w:val="20"/>
        </w:rPr>
        <w:t xml:space="preserve">2. </w:t>
      </w:r>
      <w:r w:rsidR="005624BA" w:rsidRPr="00437774">
        <w:rPr>
          <w:rFonts w:ascii="Arial" w:eastAsia="TimesNewRomanPSMT" w:hAnsi="Arial" w:cs="Arial"/>
          <w:sz w:val="20"/>
        </w:rPr>
        <w:tab/>
      </w:r>
      <w:r w:rsidRPr="00437774">
        <w:rPr>
          <w:rFonts w:ascii="Arial" w:eastAsia="TimesNewRomanPSMT" w:hAnsi="Arial" w:cs="Arial"/>
          <w:sz w:val="20"/>
        </w:rPr>
        <w:t xml:space="preserve">For audit procedures related to disbursements and returns of Direct Loan funds, the auditor must provide a description of each sample drawn (e.g., eligibility; </w:t>
      </w:r>
      <w:r w:rsidR="003B408B" w:rsidRPr="00437774">
        <w:rPr>
          <w:rFonts w:ascii="Arial" w:eastAsia="TimesNewRomanPSMT" w:hAnsi="Arial" w:cs="Arial"/>
          <w:sz w:val="20"/>
        </w:rPr>
        <w:t xml:space="preserve">disbursements; </w:t>
      </w:r>
      <w:r w:rsidRPr="00437774">
        <w:rPr>
          <w:rFonts w:ascii="Arial" w:eastAsia="TimesNewRomanPSMT" w:hAnsi="Arial" w:cs="Arial"/>
          <w:sz w:val="20"/>
        </w:rPr>
        <w:t xml:space="preserve">Return to Title IV), and details of the sample, including the number of sampled students that received Direct Loan funds and amount of Direct Loan funds disbursed to these sampled students for the period reviewed. For each sample drawn, also provide the number of students that received Direct Loan funds and amount of Direct Loan funds disbursed for the population from which the sample was drawn for the period reviewed. </w:t>
      </w:r>
    </w:p>
    <w:p w14:paraId="35F062BC" w14:textId="5B84C3BA" w:rsidR="00013E06" w:rsidRPr="00437774" w:rsidRDefault="00013E06" w:rsidP="003B408B">
      <w:pPr>
        <w:autoSpaceDE w:val="0"/>
        <w:autoSpaceDN w:val="0"/>
        <w:adjustRightInd w:val="0"/>
        <w:spacing w:after="240"/>
        <w:ind w:left="720"/>
        <w:jc w:val="both"/>
        <w:rPr>
          <w:rFonts w:ascii="Arial" w:eastAsia="TimesNewRomanPSMT" w:hAnsi="Arial" w:cs="Arial"/>
          <w:sz w:val="20"/>
        </w:rPr>
      </w:pPr>
      <w:r w:rsidRPr="00437774">
        <w:rPr>
          <w:rFonts w:ascii="Arial" w:eastAsia="TimesNewRomanPSMT" w:hAnsi="Arial" w:cs="Arial"/>
          <w:sz w:val="20"/>
        </w:rPr>
        <w:t xml:space="preserve">Provide the sample and population details by OPEID number. </w:t>
      </w:r>
      <w:r w:rsidRPr="00437774">
        <w:rPr>
          <w:rFonts w:ascii="Arial" w:eastAsia="TimesNewRomanPSMT" w:hAnsi="Arial" w:cs="Arial"/>
          <w:b/>
          <w:bCs/>
          <w:sz w:val="20"/>
        </w:rPr>
        <w:t>If this information is not available by OPEID, please provide the aggregated sample and population amounts</w:t>
      </w:r>
      <w:r w:rsidR="003B408B" w:rsidRPr="00437774">
        <w:rPr>
          <w:rFonts w:ascii="Arial" w:eastAsia="TimesNewRomanPSMT" w:hAnsi="Arial" w:cs="Arial"/>
          <w:b/>
          <w:bCs/>
          <w:sz w:val="20"/>
        </w:rPr>
        <w:t xml:space="preserve"> for the institution as a whole</w:t>
      </w:r>
      <w:r w:rsidRPr="00437774">
        <w:rPr>
          <w:rFonts w:ascii="Arial" w:eastAsia="TimesNewRomanPSMT" w:hAnsi="Arial" w:cs="Arial"/>
          <w:b/>
          <w:bCs/>
          <w:sz w:val="20"/>
        </w:rPr>
        <w:t xml:space="preserve">. </w:t>
      </w:r>
      <w:r w:rsidRPr="00437774">
        <w:rPr>
          <w:rFonts w:ascii="Arial" w:eastAsia="TimesNewRomanPSMT" w:hAnsi="Arial" w:cs="Arial"/>
          <w:sz w:val="20"/>
        </w:rPr>
        <w:t>If there is overlap in the samples and/or populations</w:t>
      </w:r>
      <w:r w:rsidR="003B408B" w:rsidRPr="00437774">
        <w:rPr>
          <w:rFonts w:ascii="Arial" w:eastAsia="TimesNewRomanPSMT" w:hAnsi="Arial" w:cs="Arial"/>
          <w:sz w:val="20"/>
        </w:rPr>
        <w:t xml:space="preserve"> between compliance requirements and/or OPEIDs</w:t>
      </w:r>
      <w:r w:rsidRPr="00437774">
        <w:rPr>
          <w:rFonts w:ascii="Arial" w:eastAsia="TimesNewRomanPSMT" w:hAnsi="Arial" w:cs="Arial"/>
          <w:sz w:val="20"/>
        </w:rPr>
        <w:t>, provide the number of students and amount of Direct Loan funds which overlap.</w:t>
      </w:r>
      <w:r w:rsidR="003B408B" w:rsidRPr="00437774">
        <w:rPr>
          <w:rFonts w:ascii="Arial" w:eastAsia="TimesNewRomanPSMT" w:hAnsi="Arial" w:cs="Arial"/>
          <w:sz w:val="20"/>
        </w:rPr>
        <w:t xml:space="preserve"> For example, if the same sample is used for both disbursements and eligibility, the auditor should add narrative to the “#” and “$” columns indicating that only one sample was selected for both disbursements and eligibility. </w:t>
      </w:r>
    </w:p>
    <w:tbl>
      <w:tblPr>
        <w:tblStyle w:val="TableGrid"/>
        <w:tblW w:w="5000" w:type="pct"/>
        <w:tblLook w:val="04A0" w:firstRow="1" w:lastRow="0" w:firstColumn="1" w:lastColumn="0" w:noHBand="0" w:noVBand="1"/>
      </w:tblPr>
      <w:tblGrid>
        <w:gridCol w:w="1327"/>
        <w:gridCol w:w="1362"/>
        <w:gridCol w:w="997"/>
        <w:gridCol w:w="1619"/>
        <w:gridCol w:w="1382"/>
        <w:gridCol w:w="1330"/>
        <w:gridCol w:w="1333"/>
      </w:tblGrid>
      <w:tr w:rsidR="003B408B" w:rsidRPr="00437774" w14:paraId="31B8DF64" w14:textId="77777777" w:rsidTr="00575B2D">
        <w:tc>
          <w:tcPr>
            <w:tcW w:w="3576" w:type="pct"/>
            <w:gridSpan w:val="5"/>
          </w:tcPr>
          <w:p w14:paraId="6156D381" w14:textId="77777777" w:rsidR="003B408B" w:rsidRPr="00437774" w:rsidRDefault="003B408B" w:rsidP="00575B2D">
            <w:pPr>
              <w:spacing w:after="240"/>
              <w:jc w:val="center"/>
              <w:rPr>
                <w:rFonts w:ascii="Arial" w:eastAsia="TimesNewRomanPSMT" w:hAnsi="Arial" w:cs="Arial"/>
                <w:sz w:val="20"/>
                <w:szCs w:val="20"/>
              </w:rPr>
            </w:pPr>
            <w:r w:rsidRPr="00437774">
              <w:rPr>
                <w:rFonts w:ascii="Arial" w:eastAsia="TimesNewRomanPSMT" w:hAnsi="Arial" w:cs="Arial"/>
                <w:sz w:val="20"/>
                <w:szCs w:val="20"/>
              </w:rPr>
              <w:t>Sample</w:t>
            </w:r>
          </w:p>
        </w:tc>
        <w:tc>
          <w:tcPr>
            <w:tcW w:w="1424" w:type="pct"/>
            <w:gridSpan w:val="2"/>
          </w:tcPr>
          <w:p w14:paraId="5AFCDD0B" w14:textId="77777777" w:rsidR="003B408B" w:rsidRPr="00437774" w:rsidRDefault="003B408B" w:rsidP="00575B2D">
            <w:pPr>
              <w:spacing w:after="240"/>
              <w:jc w:val="center"/>
              <w:rPr>
                <w:rFonts w:ascii="Arial" w:eastAsia="TimesNewRomanPSMT" w:hAnsi="Arial" w:cs="Arial"/>
                <w:sz w:val="20"/>
                <w:szCs w:val="20"/>
              </w:rPr>
            </w:pPr>
            <w:r w:rsidRPr="00437774">
              <w:rPr>
                <w:rFonts w:ascii="Arial" w:eastAsia="TimesNewRomanPSMT" w:hAnsi="Arial" w:cs="Arial"/>
                <w:sz w:val="20"/>
                <w:szCs w:val="20"/>
              </w:rPr>
              <w:t>Population from which the Sample was Drawn</w:t>
            </w:r>
          </w:p>
        </w:tc>
      </w:tr>
      <w:tr w:rsidR="003B408B" w:rsidRPr="00437774" w14:paraId="04F6AB88" w14:textId="77777777" w:rsidTr="003B408B">
        <w:tc>
          <w:tcPr>
            <w:tcW w:w="710" w:type="pct"/>
          </w:tcPr>
          <w:p w14:paraId="1C5EC47D" w14:textId="77777777" w:rsidR="003B408B" w:rsidRPr="00437774" w:rsidRDefault="003B408B" w:rsidP="00575B2D">
            <w:pPr>
              <w:spacing w:after="240"/>
              <w:jc w:val="both"/>
              <w:rPr>
                <w:rFonts w:ascii="Arial" w:eastAsia="TimesNewRomanPSMT" w:hAnsi="Arial" w:cs="Arial"/>
                <w:sz w:val="20"/>
                <w:szCs w:val="20"/>
              </w:rPr>
            </w:pPr>
            <w:r w:rsidRPr="00437774">
              <w:rPr>
                <w:rFonts w:ascii="Arial" w:eastAsia="TimesNewRomanPSMT" w:hAnsi="Arial" w:cs="Arial"/>
                <w:sz w:val="20"/>
                <w:szCs w:val="20"/>
              </w:rPr>
              <w:t>Sample Description</w:t>
            </w:r>
          </w:p>
        </w:tc>
        <w:tc>
          <w:tcPr>
            <w:tcW w:w="728" w:type="pct"/>
          </w:tcPr>
          <w:p w14:paraId="7AA4BBFC" w14:textId="77777777" w:rsidR="003B408B" w:rsidRPr="00437774" w:rsidRDefault="003B408B" w:rsidP="00575B2D">
            <w:pPr>
              <w:spacing w:after="240"/>
              <w:jc w:val="both"/>
              <w:rPr>
                <w:rFonts w:ascii="Arial" w:eastAsia="TimesNewRomanPSMT" w:hAnsi="Arial" w:cs="Arial"/>
                <w:sz w:val="20"/>
                <w:szCs w:val="20"/>
              </w:rPr>
            </w:pPr>
            <w:r w:rsidRPr="00437774">
              <w:rPr>
                <w:rFonts w:ascii="Arial" w:eastAsia="TimesNewRomanPSMT" w:hAnsi="Arial" w:cs="Arial"/>
                <w:sz w:val="20"/>
                <w:szCs w:val="20"/>
              </w:rPr>
              <w:t>Related Compliance Requirement</w:t>
            </w:r>
          </w:p>
        </w:tc>
        <w:tc>
          <w:tcPr>
            <w:tcW w:w="533" w:type="pct"/>
          </w:tcPr>
          <w:p w14:paraId="1CCCA4D1" w14:textId="77777777" w:rsidR="003B408B" w:rsidRPr="00437774" w:rsidRDefault="003B408B" w:rsidP="00575B2D">
            <w:pPr>
              <w:spacing w:after="240"/>
              <w:jc w:val="both"/>
              <w:rPr>
                <w:rFonts w:ascii="Arial" w:eastAsia="TimesNewRomanPSMT" w:hAnsi="Arial" w:cs="Arial"/>
                <w:sz w:val="20"/>
                <w:szCs w:val="20"/>
              </w:rPr>
            </w:pPr>
            <w:r w:rsidRPr="00437774">
              <w:rPr>
                <w:rFonts w:ascii="Arial" w:eastAsia="TimesNewRomanPSMT" w:hAnsi="Arial" w:cs="Arial"/>
                <w:sz w:val="20"/>
                <w:szCs w:val="20"/>
              </w:rPr>
              <w:t>OPEID</w:t>
            </w:r>
          </w:p>
        </w:tc>
        <w:tc>
          <w:tcPr>
            <w:tcW w:w="866" w:type="pct"/>
          </w:tcPr>
          <w:p w14:paraId="71DB998C" w14:textId="37A6DAB3" w:rsidR="003B408B" w:rsidRPr="00437774" w:rsidRDefault="003B408B" w:rsidP="003B408B">
            <w:pPr>
              <w:spacing w:after="240"/>
              <w:jc w:val="both"/>
              <w:rPr>
                <w:rFonts w:ascii="Arial" w:eastAsia="TimesNewRomanPSMT" w:hAnsi="Arial" w:cs="Arial"/>
                <w:sz w:val="20"/>
                <w:szCs w:val="20"/>
              </w:rPr>
            </w:pPr>
            <w:r w:rsidRPr="00437774">
              <w:rPr>
                <w:rFonts w:ascii="Arial" w:eastAsia="TimesNewRomanPSMT" w:hAnsi="Arial" w:cs="Arial"/>
                <w:sz w:val="20"/>
                <w:szCs w:val="20"/>
              </w:rPr>
              <w:t>Students Receiving Direct Loans (#)</w:t>
            </w:r>
          </w:p>
        </w:tc>
        <w:tc>
          <w:tcPr>
            <w:tcW w:w="739" w:type="pct"/>
          </w:tcPr>
          <w:p w14:paraId="109E95D6" w14:textId="320E124F" w:rsidR="003B408B" w:rsidRPr="00437774" w:rsidRDefault="003B408B" w:rsidP="00575B2D">
            <w:pPr>
              <w:spacing w:after="240"/>
              <w:jc w:val="both"/>
              <w:rPr>
                <w:rFonts w:ascii="Arial" w:eastAsia="TimesNewRomanPSMT" w:hAnsi="Arial" w:cs="Arial"/>
                <w:sz w:val="20"/>
                <w:szCs w:val="20"/>
              </w:rPr>
            </w:pPr>
            <w:r w:rsidRPr="00437774">
              <w:rPr>
                <w:rFonts w:ascii="Arial" w:eastAsia="TimesNewRomanPSMT" w:hAnsi="Arial" w:cs="Arial"/>
                <w:sz w:val="20"/>
                <w:szCs w:val="20"/>
              </w:rPr>
              <w:t>Direct Loans Disbursed ($)</w:t>
            </w:r>
          </w:p>
        </w:tc>
        <w:tc>
          <w:tcPr>
            <w:tcW w:w="711" w:type="pct"/>
          </w:tcPr>
          <w:p w14:paraId="2EE6DD87" w14:textId="684F9EAB" w:rsidR="003B408B" w:rsidRPr="00437774" w:rsidRDefault="003B408B" w:rsidP="00575B2D">
            <w:pPr>
              <w:spacing w:after="240"/>
              <w:jc w:val="both"/>
              <w:rPr>
                <w:rFonts w:ascii="Arial" w:eastAsia="TimesNewRomanPSMT" w:hAnsi="Arial" w:cs="Arial"/>
                <w:sz w:val="20"/>
                <w:szCs w:val="20"/>
              </w:rPr>
            </w:pPr>
            <w:r w:rsidRPr="00437774">
              <w:rPr>
                <w:rFonts w:ascii="Arial" w:eastAsia="TimesNewRomanPSMT" w:hAnsi="Arial" w:cs="Arial"/>
                <w:sz w:val="20"/>
                <w:szCs w:val="20"/>
              </w:rPr>
              <w:t>Students Receiving Direct Loans (#)</w:t>
            </w:r>
          </w:p>
        </w:tc>
        <w:tc>
          <w:tcPr>
            <w:tcW w:w="713" w:type="pct"/>
          </w:tcPr>
          <w:p w14:paraId="69CD5304" w14:textId="58DFC63E" w:rsidR="003B408B" w:rsidRPr="00437774" w:rsidRDefault="003B408B" w:rsidP="00575B2D">
            <w:pPr>
              <w:spacing w:after="240"/>
              <w:jc w:val="both"/>
              <w:rPr>
                <w:rFonts w:ascii="Arial" w:eastAsia="TimesNewRomanPSMT" w:hAnsi="Arial" w:cs="Arial"/>
                <w:sz w:val="20"/>
                <w:szCs w:val="20"/>
              </w:rPr>
            </w:pPr>
            <w:r w:rsidRPr="00437774">
              <w:rPr>
                <w:rFonts w:ascii="Arial" w:eastAsia="TimesNewRomanPSMT" w:hAnsi="Arial" w:cs="Arial"/>
                <w:sz w:val="20"/>
                <w:szCs w:val="20"/>
              </w:rPr>
              <w:t>Direct Loans Disbursed ($)</w:t>
            </w:r>
          </w:p>
        </w:tc>
      </w:tr>
      <w:tr w:rsidR="003B408B" w:rsidRPr="00437774" w14:paraId="491C39D5" w14:textId="77777777" w:rsidTr="003B408B">
        <w:tc>
          <w:tcPr>
            <w:tcW w:w="710" w:type="pct"/>
          </w:tcPr>
          <w:p w14:paraId="061F232D" w14:textId="77777777" w:rsidR="003B408B" w:rsidRPr="00437774" w:rsidRDefault="003B408B" w:rsidP="00575B2D">
            <w:pPr>
              <w:spacing w:after="240"/>
              <w:jc w:val="both"/>
              <w:rPr>
                <w:rFonts w:ascii="Arial" w:eastAsia="TimesNewRomanPSMT" w:hAnsi="Arial" w:cs="Arial"/>
                <w:sz w:val="20"/>
                <w:szCs w:val="20"/>
              </w:rPr>
            </w:pPr>
          </w:p>
        </w:tc>
        <w:tc>
          <w:tcPr>
            <w:tcW w:w="728" w:type="pct"/>
          </w:tcPr>
          <w:p w14:paraId="7395339C" w14:textId="77777777" w:rsidR="003B408B" w:rsidRPr="00437774" w:rsidRDefault="003B408B" w:rsidP="00575B2D">
            <w:pPr>
              <w:spacing w:after="240"/>
              <w:jc w:val="both"/>
              <w:rPr>
                <w:rFonts w:ascii="Arial" w:eastAsia="TimesNewRomanPSMT" w:hAnsi="Arial" w:cs="Arial"/>
                <w:sz w:val="20"/>
                <w:szCs w:val="20"/>
              </w:rPr>
            </w:pPr>
          </w:p>
        </w:tc>
        <w:tc>
          <w:tcPr>
            <w:tcW w:w="533" w:type="pct"/>
          </w:tcPr>
          <w:p w14:paraId="3DE9E5B4" w14:textId="77777777" w:rsidR="003B408B" w:rsidRPr="00437774" w:rsidRDefault="003B408B" w:rsidP="00575B2D">
            <w:pPr>
              <w:spacing w:after="240"/>
              <w:jc w:val="both"/>
              <w:rPr>
                <w:rFonts w:ascii="Arial" w:eastAsia="TimesNewRomanPSMT" w:hAnsi="Arial" w:cs="Arial"/>
                <w:sz w:val="20"/>
                <w:szCs w:val="20"/>
              </w:rPr>
            </w:pPr>
          </w:p>
        </w:tc>
        <w:tc>
          <w:tcPr>
            <w:tcW w:w="866" w:type="pct"/>
          </w:tcPr>
          <w:p w14:paraId="511DF1F2" w14:textId="77777777" w:rsidR="003B408B" w:rsidRPr="00437774" w:rsidRDefault="003B408B" w:rsidP="00575B2D">
            <w:pPr>
              <w:spacing w:after="240"/>
              <w:jc w:val="both"/>
              <w:rPr>
                <w:rFonts w:ascii="Arial" w:eastAsia="TimesNewRomanPSMT" w:hAnsi="Arial" w:cs="Arial"/>
                <w:sz w:val="20"/>
                <w:szCs w:val="20"/>
              </w:rPr>
            </w:pPr>
          </w:p>
        </w:tc>
        <w:tc>
          <w:tcPr>
            <w:tcW w:w="739" w:type="pct"/>
          </w:tcPr>
          <w:p w14:paraId="04D7BCAA" w14:textId="77777777" w:rsidR="003B408B" w:rsidRPr="00437774" w:rsidRDefault="003B408B" w:rsidP="00575B2D">
            <w:pPr>
              <w:spacing w:after="240"/>
              <w:jc w:val="both"/>
              <w:rPr>
                <w:rFonts w:ascii="Arial" w:eastAsia="TimesNewRomanPSMT" w:hAnsi="Arial" w:cs="Arial"/>
                <w:sz w:val="20"/>
                <w:szCs w:val="20"/>
              </w:rPr>
            </w:pPr>
          </w:p>
        </w:tc>
        <w:tc>
          <w:tcPr>
            <w:tcW w:w="711" w:type="pct"/>
          </w:tcPr>
          <w:p w14:paraId="636D80E0" w14:textId="77777777" w:rsidR="003B408B" w:rsidRPr="00437774" w:rsidRDefault="003B408B" w:rsidP="00575B2D">
            <w:pPr>
              <w:spacing w:after="240"/>
              <w:jc w:val="both"/>
              <w:rPr>
                <w:rFonts w:ascii="Arial" w:eastAsia="TimesNewRomanPSMT" w:hAnsi="Arial" w:cs="Arial"/>
                <w:sz w:val="20"/>
                <w:szCs w:val="20"/>
              </w:rPr>
            </w:pPr>
          </w:p>
        </w:tc>
        <w:tc>
          <w:tcPr>
            <w:tcW w:w="713" w:type="pct"/>
          </w:tcPr>
          <w:p w14:paraId="7AF5F746" w14:textId="77777777" w:rsidR="003B408B" w:rsidRPr="00437774" w:rsidRDefault="003B408B" w:rsidP="00575B2D">
            <w:pPr>
              <w:spacing w:after="240"/>
              <w:jc w:val="both"/>
              <w:rPr>
                <w:rFonts w:ascii="Arial" w:eastAsia="TimesNewRomanPSMT" w:hAnsi="Arial" w:cs="Arial"/>
                <w:sz w:val="20"/>
                <w:szCs w:val="20"/>
              </w:rPr>
            </w:pPr>
          </w:p>
        </w:tc>
      </w:tr>
      <w:tr w:rsidR="003B408B" w:rsidRPr="00437774" w14:paraId="57C8DBBC" w14:textId="77777777" w:rsidTr="003B408B">
        <w:tc>
          <w:tcPr>
            <w:tcW w:w="710" w:type="pct"/>
          </w:tcPr>
          <w:p w14:paraId="5AE36E87" w14:textId="77777777" w:rsidR="003B408B" w:rsidRPr="00437774" w:rsidRDefault="003B408B" w:rsidP="00575B2D">
            <w:pPr>
              <w:spacing w:after="240"/>
              <w:jc w:val="both"/>
              <w:rPr>
                <w:rFonts w:ascii="Arial" w:eastAsia="TimesNewRomanPSMT" w:hAnsi="Arial" w:cs="Arial"/>
                <w:sz w:val="20"/>
                <w:szCs w:val="20"/>
              </w:rPr>
            </w:pPr>
          </w:p>
        </w:tc>
        <w:tc>
          <w:tcPr>
            <w:tcW w:w="728" w:type="pct"/>
          </w:tcPr>
          <w:p w14:paraId="62141C30" w14:textId="77777777" w:rsidR="003B408B" w:rsidRPr="00437774" w:rsidRDefault="003B408B" w:rsidP="00575B2D">
            <w:pPr>
              <w:spacing w:after="240"/>
              <w:jc w:val="both"/>
              <w:rPr>
                <w:rFonts w:ascii="Arial" w:eastAsia="TimesNewRomanPSMT" w:hAnsi="Arial" w:cs="Arial"/>
                <w:sz w:val="20"/>
                <w:szCs w:val="20"/>
              </w:rPr>
            </w:pPr>
          </w:p>
        </w:tc>
        <w:tc>
          <w:tcPr>
            <w:tcW w:w="533" w:type="pct"/>
          </w:tcPr>
          <w:p w14:paraId="388A53E6" w14:textId="77777777" w:rsidR="003B408B" w:rsidRPr="00437774" w:rsidRDefault="003B408B" w:rsidP="00575B2D">
            <w:pPr>
              <w:spacing w:after="240"/>
              <w:jc w:val="both"/>
              <w:rPr>
                <w:rFonts w:ascii="Arial" w:eastAsia="TimesNewRomanPSMT" w:hAnsi="Arial" w:cs="Arial"/>
                <w:sz w:val="20"/>
                <w:szCs w:val="20"/>
              </w:rPr>
            </w:pPr>
          </w:p>
        </w:tc>
        <w:tc>
          <w:tcPr>
            <w:tcW w:w="866" w:type="pct"/>
          </w:tcPr>
          <w:p w14:paraId="2DC17F10" w14:textId="77777777" w:rsidR="003B408B" w:rsidRPr="00437774" w:rsidRDefault="003B408B" w:rsidP="00575B2D">
            <w:pPr>
              <w:spacing w:after="240"/>
              <w:jc w:val="both"/>
              <w:rPr>
                <w:rFonts w:ascii="Arial" w:eastAsia="TimesNewRomanPSMT" w:hAnsi="Arial" w:cs="Arial"/>
                <w:sz w:val="20"/>
                <w:szCs w:val="20"/>
              </w:rPr>
            </w:pPr>
          </w:p>
        </w:tc>
        <w:tc>
          <w:tcPr>
            <w:tcW w:w="739" w:type="pct"/>
          </w:tcPr>
          <w:p w14:paraId="733460DA" w14:textId="77777777" w:rsidR="003B408B" w:rsidRPr="00437774" w:rsidRDefault="003B408B" w:rsidP="00575B2D">
            <w:pPr>
              <w:spacing w:after="240"/>
              <w:jc w:val="both"/>
              <w:rPr>
                <w:rFonts w:ascii="Arial" w:eastAsia="TimesNewRomanPSMT" w:hAnsi="Arial" w:cs="Arial"/>
                <w:sz w:val="20"/>
                <w:szCs w:val="20"/>
              </w:rPr>
            </w:pPr>
          </w:p>
        </w:tc>
        <w:tc>
          <w:tcPr>
            <w:tcW w:w="711" w:type="pct"/>
          </w:tcPr>
          <w:p w14:paraId="3B747572" w14:textId="77777777" w:rsidR="003B408B" w:rsidRPr="00437774" w:rsidRDefault="003B408B" w:rsidP="00575B2D">
            <w:pPr>
              <w:spacing w:after="240"/>
              <w:jc w:val="both"/>
              <w:rPr>
                <w:rFonts w:ascii="Arial" w:eastAsia="TimesNewRomanPSMT" w:hAnsi="Arial" w:cs="Arial"/>
                <w:sz w:val="20"/>
                <w:szCs w:val="20"/>
              </w:rPr>
            </w:pPr>
          </w:p>
        </w:tc>
        <w:tc>
          <w:tcPr>
            <w:tcW w:w="713" w:type="pct"/>
          </w:tcPr>
          <w:p w14:paraId="7DCA5FC4" w14:textId="77777777" w:rsidR="003B408B" w:rsidRPr="00437774" w:rsidRDefault="003B408B" w:rsidP="00575B2D">
            <w:pPr>
              <w:spacing w:after="240"/>
              <w:jc w:val="both"/>
              <w:rPr>
                <w:rFonts w:ascii="Arial" w:eastAsia="TimesNewRomanPSMT" w:hAnsi="Arial" w:cs="Arial"/>
                <w:sz w:val="20"/>
                <w:szCs w:val="20"/>
              </w:rPr>
            </w:pPr>
          </w:p>
        </w:tc>
      </w:tr>
    </w:tbl>
    <w:p w14:paraId="25EB7D3C" w14:textId="26DFA068" w:rsidR="00013E06" w:rsidRPr="00437774" w:rsidRDefault="00013E06" w:rsidP="00013E06">
      <w:pPr>
        <w:autoSpaceDE w:val="0"/>
        <w:autoSpaceDN w:val="0"/>
        <w:adjustRightInd w:val="0"/>
        <w:spacing w:after="240"/>
        <w:jc w:val="center"/>
        <w:rPr>
          <w:rFonts w:ascii="Arial" w:eastAsia="TimesNewRomanPSMT" w:hAnsi="Arial" w:cs="Arial"/>
          <w:sz w:val="20"/>
        </w:rPr>
      </w:pPr>
    </w:p>
    <w:p w14:paraId="1CBD135C" w14:textId="27579E80" w:rsidR="00013E06" w:rsidRPr="00437774" w:rsidRDefault="00013E06" w:rsidP="005624BA">
      <w:pPr>
        <w:autoSpaceDE w:val="0"/>
        <w:autoSpaceDN w:val="0"/>
        <w:adjustRightInd w:val="0"/>
        <w:spacing w:after="240"/>
        <w:ind w:left="720" w:hanging="720"/>
        <w:jc w:val="both"/>
        <w:rPr>
          <w:rFonts w:ascii="Arial" w:eastAsia="TimesNewRomanPSMT" w:hAnsi="Arial" w:cs="Arial"/>
          <w:sz w:val="20"/>
        </w:rPr>
      </w:pPr>
      <w:r w:rsidRPr="00437774">
        <w:rPr>
          <w:rFonts w:ascii="Arial" w:eastAsia="TimesNewRomanPSMT" w:hAnsi="Arial" w:cs="Arial"/>
          <w:sz w:val="20"/>
        </w:rPr>
        <w:lastRenderedPageBreak/>
        <w:t xml:space="preserve">3. </w:t>
      </w:r>
      <w:r w:rsidR="005624BA" w:rsidRPr="00437774">
        <w:rPr>
          <w:rFonts w:ascii="Arial" w:eastAsia="TimesNewRomanPSMT" w:hAnsi="Arial" w:cs="Arial"/>
          <w:sz w:val="20"/>
        </w:rPr>
        <w:tab/>
      </w:r>
      <w:r w:rsidRPr="00437774">
        <w:rPr>
          <w:rFonts w:ascii="Arial" w:eastAsia="TimesNewRomanPSMT" w:hAnsi="Arial" w:cs="Arial"/>
          <w:sz w:val="20"/>
        </w:rPr>
        <w:t>For each finding related to disbursements or returns of Pell and/or Direct Loans, the auditor must provide the portion of the finding that relates to the Pell and Direct Loan programs, respectively, by unique sampled student and OPEID combination. The amounts should represent the difference between the amount of Pell and/or Direct Loan funds that should have been awarded or returned and the actual amount of funds awarded or returned, regardless of whether the non-compliance was subsequently corrected by the school</w:t>
      </w:r>
      <w:r w:rsidR="003B408B" w:rsidRPr="00437774">
        <w:rPr>
          <w:rFonts w:ascii="Arial" w:eastAsia="TimesNewRomanPSMT" w:hAnsi="Arial" w:cs="Arial"/>
          <w:sz w:val="20"/>
        </w:rPr>
        <w:t xml:space="preserve"> after the error was identified as part of the audit</w:t>
      </w:r>
      <w:r w:rsidRPr="00437774">
        <w:rPr>
          <w:rFonts w:ascii="Arial" w:eastAsia="TimesNewRomanPSMT" w:hAnsi="Arial" w:cs="Arial"/>
          <w:sz w:val="20"/>
        </w:rPr>
        <w:t>. Also, provide the amount of Pell and Direct Loans disbursed to the students in question. Assign a unique identifier for each student (e.g., Student 1, Student 2) identified.</w:t>
      </w:r>
      <w:r w:rsidR="003B408B" w:rsidRPr="00437774">
        <w:rPr>
          <w:rFonts w:ascii="Arial" w:eastAsia="TimesNewRomanPSMT" w:hAnsi="Arial" w:cs="Arial"/>
          <w:sz w:val="20"/>
        </w:rPr>
        <w:t xml:space="preserve"> Do not use the institutionally assigned number. </w:t>
      </w:r>
    </w:p>
    <w:tbl>
      <w:tblPr>
        <w:tblStyle w:val="TableGrid"/>
        <w:tblW w:w="5574" w:type="pct"/>
        <w:tblLook w:val="04A0" w:firstRow="1" w:lastRow="0" w:firstColumn="1" w:lastColumn="0" w:noHBand="0" w:noVBand="1"/>
      </w:tblPr>
      <w:tblGrid>
        <w:gridCol w:w="983"/>
        <w:gridCol w:w="1362"/>
        <w:gridCol w:w="984"/>
        <w:gridCol w:w="839"/>
        <w:gridCol w:w="1117"/>
        <w:gridCol w:w="1006"/>
        <w:gridCol w:w="1006"/>
        <w:gridCol w:w="1117"/>
        <w:gridCol w:w="1006"/>
        <w:gridCol w:w="1006"/>
      </w:tblGrid>
      <w:tr w:rsidR="003B408B" w:rsidRPr="00437774" w14:paraId="2552D252" w14:textId="77777777" w:rsidTr="00DE3DAA">
        <w:trPr>
          <w:trHeight w:val="1874"/>
        </w:trPr>
        <w:tc>
          <w:tcPr>
            <w:tcW w:w="472" w:type="pct"/>
          </w:tcPr>
          <w:p w14:paraId="3E5C5EF7" w14:textId="34F49231" w:rsidR="003B408B" w:rsidRPr="00437774" w:rsidRDefault="003B408B" w:rsidP="005624BA">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Finding Number, and Related Sample</w:t>
            </w:r>
          </w:p>
        </w:tc>
        <w:tc>
          <w:tcPr>
            <w:tcW w:w="649" w:type="pct"/>
          </w:tcPr>
          <w:p w14:paraId="78B3EFA3" w14:textId="59092EC5" w:rsidR="003B408B" w:rsidRPr="00437774" w:rsidRDefault="003B408B" w:rsidP="005624BA">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Related Compliance Audit Requirement</w:t>
            </w:r>
          </w:p>
        </w:tc>
        <w:tc>
          <w:tcPr>
            <w:tcW w:w="472" w:type="pct"/>
          </w:tcPr>
          <w:p w14:paraId="29FD2C1D" w14:textId="09A74245" w:rsidR="003B408B" w:rsidRPr="00437774" w:rsidRDefault="003B408B" w:rsidP="005624BA">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Student Identifier</w:t>
            </w:r>
          </w:p>
        </w:tc>
        <w:tc>
          <w:tcPr>
            <w:tcW w:w="405" w:type="pct"/>
          </w:tcPr>
          <w:p w14:paraId="70921D96" w14:textId="26120571" w:rsidR="003B408B" w:rsidRPr="00437774" w:rsidRDefault="003B408B" w:rsidP="005624BA">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OPEID</w:t>
            </w:r>
          </w:p>
        </w:tc>
        <w:tc>
          <w:tcPr>
            <w:tcW w:w="535" w:type="pct"/>
          </w:tcPr>
          <w:p w14:paraId="30860784" w14:textId="534B84A0" w:rsidR="003B408B" w:rsidRPr="00437774" w:rsidRDefault="003B408B" w:rsidP="005624BA">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Pell Disbursed</w:t>
            </w:r>
            <w:r w:rsidR="00437774" w:rsidRPr="00437774">
              <w:rPr>
                <w:rFonts w:ascii="Arial" w:eastAsia="TimesNewRomanPSMT" w:hAnsi="Arial" w:cs="Arial"/>
                <w:sz w:val="20"/>
                <w:szCs w:val="20"/>
              </w:rPr>
              <w:t xml:space="preserve"> ($)</w:t>
            </w:r>
          </w:p>
        </w:tc>
        <w:tc>
          <w:tcPr>
            <w:tcW w:w="483" w:type="pct"/>
          </w:tcPr>
          <w:p w14:paraId="20DB2EE4" w14:textId="04138D3E" w:rsidR="003B408B" w:rsidRPr="00437774" w:rsidRDefault="003B408B" w:rsidP="005624BA">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Pell Under-Payment</w:t>
            </w:r>
            <w:r w:rsidR="00437774" w:rsidRPr="00437774">
              <w:rPr>
                <w:rFonts w:ascii="Arial" w:eastAsia="TimesNewRomanPSMT" w:hAnsi="Arial" w:cs="Arial"/>
                <w:sz w:val="20"/>
                <w:szCs w:val="20"/>
              </w:rPr>
              <w:t xml:space="preserve"> ($)</w:t>
            </w:r>
          </w:p>
        </w:tc>
        <w:tc>
          <w:tcPr>
            <w:tcW w:w="483" w:type="pct"/>
          </w:tcPr>
          <w:p w14:paraId="13A2B5CD" w14:textId="488C355F" w:rsidR="003B408B" w:rsidRPr="00437774" w:rsidRDefault="003B408B" w:rsidP="005624BA">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Pell Over-Payment</w:t>
            </w:r>
            <w:r w:rsidR="00437774" w:rsidRPr="00437774">
              <w:rPr>
                <w:rFonts w:ascii="Arial" w:eastAsia="TimesNewRomanPSMT" w:hAnsi="Arial" w:cs="Arial"/>
                <w:sz w:val="20"/>
                <w:szCs w:val="20"/>
              </w:rPr>
              <w:t xml:space="preserve"> ($)</w:t>
            </w:r>
          </w:p>
        </w:tc>
        <w:tc>
          <w:tcPr>
            <w:tcW w:w="535" w:type="pct"/>
          </w:tcPr>
          <w:p w14:paraId="64252C32" w14:textId="55BEAF01" w:rsidR="003B408B" w:rsidRPr="00437774" w:rsidRDefault="003B408B" w:rsidP="005624BA">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Direct Loan Disbursed</w:t>
            </w:r>
            <w:r w:rsidR="00437774" w:rsidRPr="00437774">
              <w:rPr>
                <w:rFonts w:ascii="Arial" w:eastAsia="TimesNewRomanPSMT" w:hAnsi="Arial" w:cs="Arial"/>
                <w:sz w:val="20"/>
                <w:szCs w:val="20"/>
              </w:rPr>
              <w:t xml:space="preserve"> ($)</w:t>
            </w:r>
          </w:p>
        </w:tc>
        <w:tc>
          <w:tcPr>
            <w:tcW w:w="483" w:type="pct"/>
          </w:tcPr>
          <w:p w14:paraId="011D793F" w14:textId="709C7A36" w:rsidR="003B408B" w:rsidRPr="00437774" w:rsidRDefault="003B408B" w:rsidP="005624BA">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Direct Loan Under-Payment</w:t>
            </w:r>
            <w:r w:rsidR="00437774" w:rsidRPr="00437774">
              <w:rPr>
                <w:rFonts w:ascii="Arial" w:eastAsia="TimesNewRomanPSMT" w:hAnsi="Arial" w:cs="Arial"/>
                <w:sz w:val="20"/>
                <w:szCs w:val="20"/>
              </w:rPr>
              <w:t xml:space="preserve"> ($)</w:t>
            </w:r>
          </w:p>
        </w:tc>
        <w:tc>
          <w:tcPr>
            <w:tcW w:w="483" w:type="pct"/>
          </w:tcPr>
          <w:p w14:paraId="62C11BC2" w14:textId="5E70643A" w:rsidR="003B408B" w:rsidRPr="00437774" w:rsidRDefault="003B408B" w:rsidP="005624BA">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Direct Loan Over-Payment</w:t>
            </w:r>
            <w:r w:rsidR="00437774" w:rsidRPr="00437774">
              <w:rPr>
                <w:rFonts w:ascii="Arial" w:eastAsia="TimesNewRomanPSMT" w:hAnsi="Arial" w:cs="Arial"/>
                <w:sz w:val="20"/>
                <w:szCs w:val="20"/>
              </w:rPr>
              <w:t xml:space="preserve"> ($)</w:t>
            </w:r>
          </w:p>
        </w:tc>
      </w:tr>
      <w:tr w:rsidR="003B408B" w:rsidRPr="00437774" w14:paraId="0D1C781B" w14:textId="77777777" w:rsidTr="00DE3DAA">
        <w:trPr>
          <w:trHeight w:val="472"/>
        </w:trPr>
        <w:tc>
          <w:tcPr>
            <w:tcW w:w="472" w:type="pct"/>
          </w:tcPr>
          <w:p w14:paraId="755B67DB"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649" w:type="pct"/>
          </w:tcPr>
          <w:p w14:paraId="4EAC351E"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472" w:type="pct"/>
          </w:tcPr>
          <w:p w14:paraId="3F7EA3C7"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405" w:type="pct"/>
          </w:tcPr>
          <w:p w14:paraId="785DE800"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535" w:type="pct"/>
          </w:tcPr>
          <w:p w14:paraId="459A389E"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483" w:type="pct"/>
          </w:tcPr>
          <w:p w14:paraId="487ADF89"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483" w:type="pct"/>
          </w:tcPr>
          <w:p w14:paraId="2CDE7851"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535" w:type="pct"/>
          </w:tcPr>
          <w:p w14:paraId="6DBA8454"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483" w:type="pct"/>
          </w:tcPr>
          <w:p w14:paraId="2773809B" w14:textId="1D895C66"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483" w:type="pct"/>
          </w:tcPr>
          <w:p w14:paraId="151977FA"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r>
      <w:tr w:rsidR="003B408B" w:rsidRPr="00437774" w14:paraId="7DDDB5D6" w14:textId="77777777" w:rsidTr="00DE3DAA">
        <w:trPr>
          <w:trHeight w:val="472"/>
        </w:trPr>
        <w:tc>
          <w:tcPr>
            <w:tcW w:w="472" w:type="pct"/>
          </w:tcPr>
          <w:p w14:paraId="183865D3"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649" w:type="pct"/>
          </w:tcPr>
          <w:p w14:paraId="46A7041A"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472" w:type="pct"/>
          </w:tcPr>
          <w:p w14:paraId="105538FB"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405" w:type="pct"/>
          </w:tcPr>
          <w:p w14:paraId="3077BF5D"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535" w:type="pct"/>
          </w:tcPr>
          <w:p w14:paraId="7CF525E1"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483" w:type="pct"/>
          </w:tcPr>
          <w:p w14:paraId="63BB136F"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483" w:type="pct"/>
          </w:tcPr>
          <w:p w14:paraId="1AE57C57"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535" w:type="pct"/>
          </w:tcPr>
          <w:p w14:paraId="70DFE879"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483" w:type="pct"/>
          </w:tcPr>
          <w:p w14:paraId="58E6661D"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c>
          <w:tcPr>
            <w:tcW w:w="483" w:type="pct"/>
          </w:tcPr>
          <w:p w14:paraId="19E83FA1" w14:textId="77777777" w:rsidR="003B408B" w:rsidRPr="00437774" w:rsidRDefault="003B408B" w:rsidP="005624BA">
            <w:pPr>
              <w:autoSpaceDE w:val="0"/>
              <w:autoSpaceDN w:val="0"/>
              <w:adjustRightInd w:val="0"/>
              <w:spacing w:after="240"/>
              <w:jc w:val="both"/>
              <w:rPr>
                <w:rFonts w:ascii="Arial" w:eastAsia="TimesNewRomanPSMT" w:hAnsi="Arial" w:cs="Arial"/>
                <w:sz w:val="20"/>
                <w:szCs w:val="20"/>
              </w:rPr>
            </w:pPr>
          </w:p>
        </w:tc>
      </w:tr>
    </w:tbl>
    <w:p w14:paraId="10ED4EAB" w14:textId="41C0F2B3" w:rsidR="00013E06" w:rsidRDefault="00013E06" w:rsidP="00013E06">
      <w:pPr>
        <w:autoSpaceDE w:val="0"/>
        <w:autoSpaceDN w:val="0"/>
        <w:adjustRightInd w:val="0"/>
        <w:spacing w:after="240"/>
        <w:jc w:val="both"/>
        <w:rPr>
          <w:rFonts w:ascii="Arial" w:eastAsia="TimesNewRomanPSMT" w:hAnsi="Arial" w:cs="Arial"/>
          <w:sz w:val="20"/>
        </w:rPr>
      </w:pPr>
    </w:p>
    <w:p w14:paraId="73B85DC2" w14:textId="24841883" w:rsidR="00B86311" w:rsidRPr="00437774" w:rsidRDefault="00013E06" w:rsidP="005624BA">
      <w:pPr>
        <w:autoSpaceDE w:val="0"/>
        <w:autoSpaceDN w:val="0"/>
        <w:adjustRightInd w:val="0"/>
        <w:spacing w:after="240"/>
        <w:ind w:left="720" w:hanging="720"/>
        <w:jc w:val="both"/>
        <w:rPr>
          <w:rFonts w:ascii="Arial" w:eastAsia="TimesNewRomanPSMT" w:hAnsi="Arial" w:cs="Arial"/>
          <w:sz w:val="20"/>
        </w:rPr>
      </w:pPr>
      <w:r w:rsidRPr="00437774">
        <w:rPr>
          <w:rFonts w:ascii="Arial" w:eastAsia="TimesNewRomanPSMT" w:hAnsi="Arial" w:cs="Arial"/>
          <w:sz w:val="20"/>
        </w:rPr>
        <w:t xml:space="preserve">4. </w:t>
      </w:r>
      <w:r w:rsidR="005624BA" w:rsidRPr="00437774">
        <w:rPr>
          <w:rFonts w:ascii="Arial" w:eastAsia="TimesNewRomanPSMT" w:hAnsi="Arial" w:cs="Arial"/>
          <w:sz w:val="20"/>
        </w:rPr>
        <w:tab/>
      </w:r>
      <w:r w:rsidR="00B86311" w:rsidRPr="00437774">
        <w:rPr>
          <w:rFonts w:ascii="Arial" w:eastAsia="TimesNewRomanPSMT" w:hAnsi="Arial" w:cs="Arial"/>
          <w:sz w:val="20"/>
        </w:rPr>
        <w:t xml:space="preserve">Although auditors are not required to report findings for amounts below $25,000, </w:t>
      </w:r>
      <w:r w:rsidR="00437774" w:rsidRPr="00437774">
        <w:rPr>
          <w:rFonts w:ascii="Arial" w:eastAsia="TimesNewRomanPSMT" w:hAnsi="Arial" w:cs="Arial"/>
          <w:sz w:val="20"/>
        </w:rPr>
        <w:t xml:space="preserve">the </w:t>
      </w:r>
      <w:r w:rsidR="00B86311" w:rsidRPr="00437774">
        <w:rPr>
          <w:rFonts w:ascii="Arial" w:eastAsia="TimesNewRomanPSMT" w:hAnsi="Arial" w:cs="Arial"/>
          <w:sz w:val="20"/>
        </w:rPr>
        <w:t xml:space="preserve">Department requests that the following information also be provided. Although providing this information is optional, including it will prevent subsequent information requests in accordance with Uniform Guidance 2 CFR 200.517(b) and Title IV regulations at 34 CFR 668.23. </w:t>
      </w:r>
      <w:r w:rsidR="00437774" w:rsidRPr="00437774">
        <w:rPr>
          <w:rFonts w:ascii="Arial" w:hAnsi="Arial" w:cs="Arial"/>
          <w:sz w:val="20"/>
        </w:rPr>
        <w:t xml:space="preserve">This information should be sent to </w:t>
      </w:r>
      <w:hyperlink r:id="rId22">
        <w:r w:rsidR="00437774" w:rsidRPr="00437774">
          <w:rPr>
            <w:rFonts w:ascii="Arial" w:hAnsi="Arial" w:cs="Arial"/>
            <w:color w:val="0000FF"/>
            <w:sz w:val="20"/>
            <w:u w:val="single" w:color="0000FF"/>
          </w:rPr>
          <w:t>FSAPellandDLReporting@ed.gov</w:t>
        </w:r>
      </w:hyperlink>
      <w:r w:rsidR="00437774" w:rsidRPr="00437774">
        <w:rPr>
          <w:rFonts w:ascii="Arial" w:hAnsi="Arial" w:cs="Arial"/>
          <w:sz w:val="20"/>
        </w:rPr>
        <w:t>.</w:t>
      </w:r>
    </w:p>
    <w:p w14:paraId="125B057E" w14:textId="22633245" w:rsidR="00013E06" w:rsidRPr="00437774" w:rsidRDefault="00013E06" w:rsidP="00B86311">
      <w:pPr>
        <w:autoSpaceDE w:val="0"/>
        <w:autoSpaceDN w:val="0"/>
        <w:adjustRightInd w:val="0"/>
        <w:spacing w:after="240"/>
        <w:ind w:left="720"/>
        <w:jc w:val="both"/>
        <w:rPr>
          <w:rFonts w:ascii="Arial" w:eastAsia="TimesNewRomanPSMT" w:hAnsi="Arial" w:cs="Arial"/>
          <w:sz w:val="20"/>
        </w:rPr>
      </w:pPr>
      <w:r w:rsidRPr="00437774">
        <w:rPr>
          <w:rFonts w:ascii="Arial" w:eastAsia="TimesNewRomanPSMT" w:hAnsi="Arial" w:cs="Arial"/>
          <w:sz w:val="20"/>
        </w:rPr>
        <w:t xml:space="preserve">If any instances of non-compliance relating to disbursements or returns of Pell and/or Direct Loan funds are identified and determined to be </w:t>
      </w:r>
      <w:r w:rsidR="00B86311" w:rsidRPr="00437774">
        <w:rPr>
          <w:rFonts w:ascii="Arial" w:eastAsia="TimesNewRomanPSMT" w:hAnsi="Arial" w:cs="Arial"/>
          <w:sz w:val="20"/>
        </w:rPr>
        <w:t>less than the $25,000 reporting threshold</w:t>
      </w:r>
      <w:r w:rsidRPr="00437774">
        <w:rPr>
          <w:rFonts w:ascii="Arial" w:eastAsia="TimesNewRomanPSMT" w:hAnsi="Arial" w:cs="Arial"/>
          <w:sz w:val="20"/>
        </w:rPr>
        <w:t>, provide a summary of the non-compliance and amount of over or underpayment of Pell and/or Direct Loan by student</w:t>
      </w:r>
      <w:r w:rsidR="00B86311" w:rsidRPr="00437774">
        <w:rPr>
          <w:rFonts w:ascii="Arial" w:eastAsia="TimesNewRomanPSMT" w:hAnsi="Arial" w:cs="Arial"/>
          <w:sz w:val="20"/>
        </w:rPr>
        <w:t xml:space="preserve"> using instructions in item 3 above</w:t>
      </w:r>
      <w:r w:rsidRPr="00437774">
        <w:rPr>
          <w:rFonts w:ascii="Arial" w:eastAsia="TimesNewRomanPSMT" w:hAnsi="Arial" w:cs="Arial"/>
          <w:sz w:val="20"/>
        </w:rPr>
        <w:t>. These amounts should represent the difference between the amount of Pell and/or Direct Loans that should have been awarded or returned and the actual amount of funds awarded or returned, regardless of whether the error was subsequently corrected. Also, provide the amount of Pell and Direct Loans disbursed to the affected students for the period reviewed. Assign a unique identifier for each student (e.g., Student 1, Student 2) identified.</w:t>
      </w:r>
      <w:r w:rsidR="00B86311" w:rsidRPr="00437774">
        <w:rPr>
          <w:rFonts w:ascii="Arial" w:eastAsia="TimesNewRomanPSMT" w:hAnsi="Arial" w:cs="Arial"/>
          <w:sz w:val="20"/>
        </w:rPr>
        <w:t xml:space="preserve"> Do not use the institutionally assigned number. </w:t>
      </w:r>
    </w:p>
    <w:tbl>
      <w:tblPr>
        <w:tblStyle w:val="TableGrid"/>
        <w:tblW w:w="5470" w:type="pct"/>
        <w:tblLook w:val="04A0" w:firstRow="1" w:lastRow="0" w:firstColumn="1" w:lastColumn="0" w:noHBand="0" w:noVBand="1"/>
      </w:tblPr>
      <w:tblGrid>
        <w:gridCol w:w="1684"/>
        <w:gridCol w:w="1039"/>
        <w:gridCol w:w="890"/>
        <w:gridCol w:w="1180"/>
        <w:gridCol w:w="1064"/>
        <w:gridCol w:w="1064"/>
        <w:gridCol w:w="1180"/>
        <w:gridCol w:w="1064"/>
        <w:gridCol w:w="1064"/>
      </w:tblGrid>
      <w:tr w:rsidR="00B86311" w:rsidRPr="00437774" w14:paraId="5CD5615F" w14:textId="77777777" w:rsidTr="00045662">
        <w:trPr>
          <w:trHeight w:val="1371"/>
        </w:trPr>
        <w:tc>
          <w:tcPr>
            <w:tcW w:w="823" w:type="pct"/>
          </w:tcPr>
          <w:p w14:paraId="35237854" w14:textId="78BDF272" w:rsidR="00B86311" w:rsidRPr="00437774" w:rsidRDefault="00B86311" w:rsidP="00B86311">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Summary of Noncompliance and Related Sample</w:t>
            </w:r>
          </w:p>
        </w:tc>
        <w:tc>
          <w:tcPr>
            <w:tcW w:w="508" w:type="pct"/>
          </w:tcPr>
          <w:p w14:paraId="2CCBF998"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Student Identifier</w:t>
            </w:r>
          </w:p>
        </w:tc>
        <w:tc>
          <w:tcPr>
            <w:tcW w:w="435" w:type="pct"/>
          </w:tcPr>
          <w:p w14:paraId="28331636"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OPEID</w:t>
            </w:r>
          </w:p>
        </w:tc>
        <w:tc>
          <w:tcPr>
            <w:tcW w:w="577" w:type="pct"/>
          </w:tcPr>
          <w:p w14:paraId="4AE7CEDD" w14:textId="60CC7D28" w:rsidR="00B86311" w:rsidRPr="00437774" w:rsidRDefault="00B86311" w:rsidP="00575B2D">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Pell Disbursed</w:t>
            </w:r>
            <w:r w:rsidR="00437774" w:rsidRPr="00437774">
              <w:rPr>
                <w:rFonts w:ascii="Arial" w:eastAsia="TimesNewRomanPSMT" w:hAnsi="Arial" w:cs="Arial"/>
                <w:sz w:val="20"/>
                <w:szCs w:val="20"/>
              </w:rPr>
              <w:t xml:space="preserve"> ($)</w:t>
            </w:r>
          </w:p>
        </w:tc>
        <w:tc>
          <w:tcPr>
            <w:tcW w:w="520" w:type="pct"/>
          </w:tcPr>
          <w:p w14:paraId="39F7C56F" w14:textId="177F29F1" w:rsidR="00B86311" w:rsidRPr="00437774" w:rsidRDefault="00B86311" w:rsidP="00575B2D">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Pell Under-Payment</w:t>
            </w:r>
            <w:r w:rsidR="00437774" w:rsidRPr="00437774">
              <w:rPr>
                <w:rFonts w:ascii="Arial" w:eastAsia="TimesNewRomanPSMT" w:hAnsi="Arial" w:cs="Arial"/>
                <w:sz w:val="20"/>
                <w:szCs w:val="20"/>
              </w:rPr>
              <w:t xml:space="preserve"> ($)</w:t>
            </w:r>
          </w:p>
        </w:tc>
        <w:tc>
          <w:tcPr>
            <w:tcW w:w="520" w:type="pct"/>
          </w:tcPr>
          <w:p w14:paraId="715E024C" w14:textId="6A8A00F9" w:rsidR="00B86311" w:rsidRPr="00437774" w:rsidRDefault="00B86311" w:rsidP="00575B2D">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Pell Over-Payment</w:t>
            </w:r>
            <w:r w:rsidR="00437774" w:rsidRPr="00437774">
              <w:rPr>
                <w:rFonts w:ascii="Arial" w:eastAsia="TimesNewRomanPSMT" w:hAnsi="Arial" w:cs="Arial"/>
                <w:sz w:val="20"/>
                <w:szCs w:val="20"/>
              </w:rPr>
              <w:t xml:space="preserve"> ($)</w:t>
            </w:r>
          </w:p>
        </w:tc>
        <w:tc>
          <w:tcPr>
            <w:tcW w:w="577" w:type="pct"/>
          </w:tcPr>
          <w:p w14:paraId="3E8B08AF"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Direct Loan Disbursed</w:t>
            </w:r>
          </w:p>
        </w:tc>
        <w:tc>
          <w:tcPr>
            <w:tcW w:w="520" w:type="pct"/>
          </w:tcPr>
          <w:p w14:paraId="76D8EAC7" w14:textId="7D03F1A2" w:rsidR="00B86311" w:rsidRPr="00437774" w:rsidRDefault="00B86311" w:rsidP="00575B2D">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Direct Loan Under-Payment</w:t>
            </w:r>
            <w:r w:rsidR="00437774" w:rsidRPr="00437774">
              <w:rPr>
                <w:rFonts w:ascii="Arial" w:eastAsia="TimesNewRomanPSMT" w:hAnsi="Arial" w:cs="Arial"/>
                <w:sz w:val="20"/>
                <w:szCs w:val="20"/>
              </w:rPr>
              <w:t xml:space="preserve"> ($)</w:t>
            </w:r>
          </w:p>
        </w:tc>
        <w:tc>
          <w:tcPr>
            <w:tcW w:w="520" w:type="pct"/>
          </w:tcPr>
          <w:p w14:paraId="7AB3BFE3" w14:textId="098218D0" w:rsidR="00B86311" w:rsidRPr="00437774" w:rsidRDefault="00B86311" w:rsidP="00575B2D">
            <w:pPr>
              <w:autoSpaceDE w:val="0"/>
              <w:autoSpaceDN w:val="0"/>
              <w:adjustRightInd w:val="0"/>
              <w:spacing w:after="240"/>
              <w:jc w:val="both"/>
              <w:rPr>
                <w:rFonts w:ascii="Arial" w:eastAsia="TimesNewRomanPSMT" w:hAnsi="Arial" w:cs="Arial"/>
                <w:sz w:val="20"/>
                <w:szCs w:val="20"/>
              </w:rPr>
            </w:pPr>
            <w:r w:rsidRPr="00437774">
              <w:rPr>
                <w:rFonts w:ascii="Arial" w:eastAsia="TimesNewRomanPSMT" w:hAnsi="Arial" w:cs="Arial"/>
                <w:sz w:val="20"/>
                <w:szCs w:val="20"/>
              </w:rPr>
              <w:t>Direct Loan Over-Payment</w:t>
            </w:r>
            <w:r w:rsidR="00437774" w:rsidRPr="00437774">
              <w:rPr>
                <w:rFonts w:ascii="Arial" w:eastAsia="TimesNewRomanPSMT" w:hAnsi="Arial" w:cs="Arial"/>
                <w:sz w:val="20"/>
                <w:szCs w:val="20"/>
              </w:rPr>
              <w:t xml:space="preserve"> ($)</w:t>
            </w:r>
          </w:p>
        </w:tc>
      </w:tr>
      <w:tr w:rsidR="00B86311" w:rsidRPr="00437774" w14:paraId="2C4DD3A8" w14:textId="77777777" w:rsidTr="00045662">
        <w:trPr>
          <w:trHeight w:val="462"/>
        </w:trPr>
        <w:tc>
          <w:tcPr>
            <w:tcW w:w="823" w:type="pct"/>
          </w:tcPr>
          <w:p w14:paraId="47695231"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508" w:type="pct"/>
          </w:tcPr>
          <w:p w14:paraId="2E82F2CD"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435" w:type="pct"/>
          </w:tcPr>
          <w:p w14:paraId="70A96EF9"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577" w:type="pct"/>
          </w:tcPr>
          <w:p w14:paraId="2F1331C1"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520" w:type="pct"/>
          </w:tcPr>
          <w:p w14:paraId="0E689727"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520" w:type="pct"/>
          </w:tcPr>
          <w:p w14:paraId="5D7B6512"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577" w:type="pct"/>
          </w:tcPr>
          <w:p w14:paraId="61E13C54"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520" w:type="pct"/>
          </w:tcPr>
          <w:p w14:paraId="18D445B9"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520" w:type="pct"/>
          </w:tcPr>
          <w:p w14:paraId="22839091"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r>
      <w:tr w:rsidR="00B86311" w:rsidRPr="00437774" w14:paraId="0E9E5E38" w14:textId="77777777" w:rsidTr="00045662">
        <w:trPr>
          <w:trHeight w:val="462"/>
        </w:trPr>
        <w:tc>
          <w:tcPr>
            <w:tcW w:w="823" w:type="pct"/>
          </w:tcPr>
          <w:p w14:paraId="474B5B1D"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508" w:type="pct"/>
          </w:tcPr>
          <w:p w14:paraId="30F3548F"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435" w:type="pct"/>
          </w:tcPr>
          <w:p w14:paraId="01FFB072"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577" w:type="pct"/>
          </w:tcPr>
          <w:p w14:paraId="4920A542"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520" w:type="pct"/>
          </w:tcPr>
          <w:p w14:paraId="0470B664"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520" w:type="pct"/>
          </w:tcPr>
          <w:p w14:paraId="7311C389"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577" w:type="pct"/>
          </w:tcPr>
          <w:p w14:paraId="0B875B3B"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520" w:type="pct"/>
          </w:tcPr>
          <w:p w14:paraId="62C38EAB"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c>
          <w:tcPr>
            <w:tcW w:w="520" w:type="pct"/>
          </w:tcPr>
          <w:p w14:paraId="034524B8" w14:textId="77777777" w:rsidR="00B86311" w:rsidRPr="00437774" w:rsidRDefault="00B86311" w:rsidP="00575B2D">
            <w:pPr>
              <w:autoSpaceDE w:val="0"/>
              <w:autoSpaceDN w:val="0"/>
              <w:adjustRightInd w:val="0"/>
              <w:spacing w:after="240"/>
              <w:jc w:val="both"/>
              <w:rPr>
                <w:rFonts w:ascii="Arial" w:eastAsia="TimesNewRomanPSMT" w:hAnsi="Arial" w:cs="Arial"/>
                <w:sz w:val="20"/>
                <w:szCs w:val="20"/>
              </w:rPr>
            </w:pPr>
          </w:p>
        </w:tc>
      </w:tr>
    </w:tbl>
    <w:p w14:paraId="1947412E" w14:textId="528C47B9" w:rsidR="00013E06" w:rsidRPr="00437774" w:rsidRDefault="00013E06" w:rsidP="00013E06">
      <w:pPr>
        <w:autoSpaceDE w:val="0"/>
        <w:autoSpaceDN w:val="0"/>
        <w:adjustRightInd w:val="0"/>
        <w:spacing w:after="240"/>
        <w:jc w:val="center"/>
        <w:rPr>
          <w:rFonts w:ascii="Arial" w:hAnsi="Arial" w:cs="Arial"/>
          <w:bCs/>
          <w:sz w:val="20"/>
        </w:rPr>
      </w:pPr>
    </w:p>
    <w:p w14:paraId="4DDA80E5" w14:textId="1F7DE97E" w:rsidR="00432292" w:rsidRPr="00437774" w:rsidRDefault="00013E06" w:rsidP="00013E06">
      <w:pPr>
        <w:spacing w:after="240"/>
        <w:jc w:val="both"/>
        <w:rPr>
          <w:rFonts w:ascii="Arial" w:hAnsi="Arial" w:cs="Arial"/>
          <w:b/>
          <w:bCs/>
          <w:sz w:val="20"/>
        </w:rPr>
      </w:pPr>
      <w:r w:rsidRPr="00437774">
        <w:rPr>
          <w:rFonts w:ascii="Arial" w:hAnsi="Arial" w:cs="Arial"/>
          <w:bCs/>
          <w:i/>
          <w:sz w:val="20"/>
        </w:rPr>
        <w:t>(Source: 2019 OMB Compliance Supplement, Part 5, Cluster of Programs, Student Financial Assistance Programs)</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21078613"/>
      <w:r w:rsidRPr="00D94F69">
        <w:rPr>
          <w:rFonts w:cs="Arial"/>
        </w:rPr>
        <w:lastRenderedPageBreak/>
        <w:t>Part II</w:t>
      </w:r>
      <w:bookmarkEnd w:id="15"/>
      <w:r w:rsidR="003644ED" w:rsidRPr="00D94F69">
        <w:rPr>
          <w:rFonts w:cs="Arial"/>
        </w:rPr>
        <w:t xml:space="preserve"> – Pass through Agency and Grant Specific Information</w:t>
      </w:r>
      <w:bookmarkEnd w:id="16"/>
    </w:p>
    <w:p w14:paraId="76A49AA4" w14:textId="77777777" w:rsidR="003644ED" w:rsidRPr="00D94F69" w:rsidRDefault="003644ED" w:rsidP="006672EA">
      <w:pPr>
        <w:pStyle w:val="Heading3"/>
        <w:jc w:val="both"/>
        <w:rPr>
          <w:rFonts w:cs="Arial"/>
        </w:rPr>
      </w:pPr>
      <w:bookmarkStart w:id="17" w:name="_Toc21078614"/>
      <w:r w:rsidRPr="00D94F69">
        <w:rPr>
          <w:rFonts w:cs="Arial"/>
        </w:rPr>
        <w:t>Reporting</w:t>
      </w:r>
      <w:bookmarkEnd w:id="17"/>
    </w:p>
    <w:p w14:paraId="1FFBE677" w14:textId="3A25F1D1" w:rsidR="00FF01B0" w:rsidRPr="000530C4" w:rsidRDefault="00FF01B0" w:rsidP="00FF01B0">
      <w:pPr>
        <w:spacing w:after="240"/>
        <w:rPr>
          <w:rFonts w:ascii="Arial" w:hAnsi="Arial" w:cs="Arial"/>
          <w:sz w:val="20"/>
        </w:rPr>
      </w:pPr>
      <w:r w:rsidRPr="000530C4">
        <w:rPr>
          <w:rFonts w:ascii="Arial" w:hAnsi="Arial" w:cs="Arial"/>
          <w:sz w:val="20"/>
        </w:rPr>
        <w:t xml:space="preserve">Note: See examples SEFA and Footnote shells available at </w:t>
      </w:r>
      <w:hyperlink r:id="rId24" w:history="1">
        <w:r w:rsidRPr="000530C4">
          <w:rPr>
            <w:rStyle w:val="Hyperlink"/>
            <w:rFonts w:ascii="Arial" w:hAnsi="Arial" w:cs="Arial"/>
            <w:sz w:val="20"/>
          </w:rPr>
          <w:t>http://www.ohioauditor.gov/references/practiceaids.html</w:t>
        </w:r>
      </w:hyperlink>
      <w:r w:rsidRPr="00CF749C">
        <w:rPr>
          <w:rFonts w:ascii="Arial" w:hAnsi="Arial" w:cs="Arial"/>
          <w:sz w:val="20"/>
        </w:rPr>
        <w:t>.</w:t>
      </w:r>
    </w:p>
    <w:p w14:paraId="1DC5349B" w14:textId="1E5073D2" w:rsidR="00FF01B0" w:rsidRPr="00D94F69" w:rsidRDefault="00FF01B0" w:rsidP="00FF01B0">
      <w:pPr>
        <w:spacing w:after="240"/>
        <w:jc w:val="both"/>
        <w:rPr>
          <w:rFonts w:ascii="Arial" w:hAnsi="Arial" w:cs="Arial"/>
          <w:sz w:val="20"/>
        </w:rPr>
      </w:pPr>
      <w:r w:rsidRPr="004578FF">
        <w:rPr>
          <w:rFonts w:ascii="Arial" w:hAnsi="Arial" w:cs="Arial"/>
          <w:sz w:val="20"/>
        </w:rPr>
        <w:t>See additional SEFA Guidance in the “Single Audit SEFA 201</w:t>
      </w:r>
      <w:r>
        <w:rPr>
          <w:rFonts w:ascii="Arial" w:hAnsi="Arial" w:cs="Arial"/>
          <w:sz w:val="20"/>
        </w:rPr>
        <w:t>9</w:t>
      </w:r>
      <w:r w:rsidRPr="004578FF">
        <w:rPr>
          <w:rFonts w:ascii="Arial" w:hAnsi="Arial" w:cs="Arial"/>
          <w:sz w:val="20"/>
        </w:rPr>
        <w:t xml:space="preserve"> Completeness Guide”</w:t>
      </w:r>
      <w:r w:rsidRPr="004578FF">
        <w:rPr>
          <w:rFonts w:ascii="Arial" w:hAnsi="Arial" w:cs="Arial"/>
          <w:b/>
        </w:rPr>
        <w:t xml:space="preserve"> </w:t>
      </w:r>
      <w:r w:rsidRPr="004578FF">
        <w:rPr>
          <w:rFonts w:ascii="Arial" w:hAnsi="Arial" w:cs="Arial"/>
          <w:sz w:val="20"/>
        </w:rPr>
        <w:t xml:space="preserve">at </w:t>
      </w:r>
      <w:hyperlink r:id="rId25" w:history="1">
        <w:r w:rsidRPr="004578FF">
          <w:rPr>
            <w:rStyle w:val="Hyperlink"/>
            <w:rFonts w:ascii="Arial" w:hAnsi="Arial" w:cs="Arial"/>
            <w:sz w:val="20"/>
          </w:rPr>
          <w:t>http://www.ohioauditor.gov/references/practiceaids.html</w:t>
        </w:r>
      </w:hyperlink>
      <w:r w:rsidRPr="004578FF">
        <w:rPr>
          <w:rFonts w:ascii="Arial" w:hAnsi="Arial" w:cs="Arial"/>
          <w:sz w:val="20"/>
        </w:rPr>
        <w:t>.</w:t>
      </w:r>
    </w:p>
    <w:p w14:paraId="7DD25838" w14:textId="22C08B82" w:rsidR="00444E48" w:rsidRPr="00D94F69" w:rsidRDefault="00FF01B0" w:rsidP="006672EA">
      <w:pPr>
        <w:spacing w:after="240"/>
        <w:jc w:val="both"/>
        <w:rPr>
          <w:rFonts w:ascii="Arial" w:hAnsi="Arial" w:cs="Arial"/>
          <w:b/>
          <w:sz w:val="20"/>
        </w:rPr>
      </w:pPr>
      <w:r w:rsidRPr="00D94F69">
        <w:rPr>
          <w:rFonts w:ascii="Arial" w:hAnsi="Arial" w:cs="Arial"/>
          <w:i/>
          <w:sz w:val="20"/>
          <w:highlight w:val="green"/>
        </w:rPr>
        <w:t>(Source: CFAE)</w:t>
      </w:r>
      <w:r w:rsidRPr="00D94F69" w:rsidDel="00FF01B0">
        <w:rPr>
          <w:rFonts w:ascii="Arial" w:hAnsi="Arial" w:cs="Arial"/>
          <w:sz w:val="20"/>
        </w:rPr>
        <w:t xml:space="preserve"> </w:t>
      </w: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6"/>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8" w:name="_Toc442267685"/>
      <w:bookmarkStart w:id="19" w:name="_Toc21078615"/>
      <w:r w:rsidRPr="00D94F69">
        <w:rPr>
          <w:rFonts w:cs="Arial"/>
        </w:rPr>
        <w:lastRenderedPageBreak/>
        <w:t>PART III – APPLICABLE COMPLIANCE REQUIREMENTS</w:t>
      </w:r>
      <w:bookmarkEnd w:id="18"/>
      <w:bookmarkEnd w:id="19"/>
    </w:p>
    <w:p w14:paraId="5009BB8E" w14:textId="77777777" w:rsidR="007E5B12" w:rsidRPr="00D94F69" w:rsidRDefault="007E5B12" w:rsidP="006672EA">
      <w:pPr>
        <w:pStyle w:val="Heading2"/>
        <w:jc w:val="both"/>
        <w:rPr>
          <w:rFonts w:cs="Arial"/>
        </w:rPr>
      </w:pPr>
      <w:bookmarkStart w:id="20" w:name="_Toc442267686"/>
      <w:bookmarkStart w:id="21" w:name="_Toc21078616"/>
      <w:r w:rsidRPr="00D94F69">
        <w:rPr>
          <w:rFonts w:cs="Arial"/>
        </w:rPr>
        <w:t>A.  ACTIVITIES ALLOWED OR UNALLOWED</w:t>
      </w:r>
      <w:bookmarkEnd w:id="20"/>
      <w:bookmarkEnd w:id="21"/>
    </w:p>
    <w:p w14:paraId="206D1EF7" w14:textId="4FB4B857"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7"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2" w:name="_Toc442267687"/>
      <w:bookmarkStart w:id="23" w:name="_Toc21078617"/>
      <w:r w:rsidRPr="00D94F69">
        <w:rPr>
          <w:rFonts w:cs="Arial"/>
        </w:rPr>
        <w:t xml:space="preserve">OMB </w:t>
      </w:r>
      <w:r w:rsidR="007E5B12" w:rsidRPr="00D94F69">
        <w:rPr>
          <w:rFonts w:cs="Arial"/>
        </w:rPr>
        <w:t>Compliance Requirements</w:t>
      </w:r>
      <w:bookmarkEnd w:id="22"/>
      <w:bookmarkEnd w:id="23"/>
    </w:p>
    <w:p w14:paraId="44462A3F" w14:textId="6310D1B2"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28"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17498FAE"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29"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41D9AF14"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D4F5CE"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E5B7D" w:rsidRPr="00D94F69">
        <w:rPr>
          <w:rFonts w:ascii="Arial" w:hAnsi="Arial" w:cs="Arial"/>
          <w:i/>
          <w:sz w:val="20"/>
        </w:rPr>
        <w:t>201</w:t>
      </w:r>
      <w:r w:rsidR="009E5B7D">
        <w:rPr>
          <w:rFonts w:ascii="Arial" w:hAnsi="Arial" w:cs="Arial"/>
          <w:i/>
          <w:sz w:val="20"/>
        </w:rPr>
        <w:t>9</w:t>
      </w:r>
      <w:r w:rsidR="009E5B7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1F1BC142" w:rsidR="00903E21" w:rsidRPr="00D94F69" w:rsidRDefault="00013E06" w:rsidP="00BB78E7">
      <w:pPr>
        <w:pStyle w:val="ListParagraph"/>
        <w:numPr>
          <w:ilvl w:val="0"/>
          <w:numId w:val="30"/>
        </w:numPr>
        <w:spacing w:after="240"/>
        <w:jc w:val="both"/>
        <w:rPr>
          <w:rFonts w:ascii="Arial" w:hAnsi="Arial" w:cs="Arial"/>
        </w:rPr>
      </w:pPr>
      <w:r w:rsidRPr="00B50846">
        <w:rPr>
          <w:rFonts w:ascii="Arial" w:hAnsi="Arial" w:cs="Arial"/>
        </w:rPr>
        <w:t xml:space="preserve">ED in 2 CFR 3474.5 may allow exceptions for classes of Federal awards or non-federal entities subject to the requirements of 2 CFR Part 200, however, those will only be permitted in unusual circumstances and </w:t>
      </w:r>
      <w:r w:rsidRPr="00857BB1">
        <w:rPr>
          <w:rFonts w:ascii="Arial" w:hAnsi="Arial" w:cs="Arial"/>
        </w:rPr>
        <w:t xml:space="preserve">will only be publishes on the OMB website at </w:t>
      </w:r>
      <w:hyperlink r:id="rId30" w:history="1">
        <w:r w:rsidRPr="00857BB1">
          <w:rPr>
            <w:rStyle w:val="Hyperlink"/>
            <w:rFonts w:ascii="Arial" w:hAnsi="Arial" w:cs="Arial"/>
          </w:rPr>
          <w:t>https://www.whitehouse.gov/omb/</w:t>
        </w:r>
      </w:hyperlink>
      <w:r w:rsidRPr="00857BB1">
        <w:rPr>
          <w:rFonts w:ascii="Arial" w:hAnsi="Arial" w:cs="Arial"/>
        </w:rPr>
        <w:t>.  The most recent</w:t>
      </w:r>
      <w:r w:rsidRPr="00B50846">
        <w:rPr>
          <w:rFonts w:ascii="Arial" w:hAnsi="Arial" w:cs="Arial"/>
        </w:rPr>
        <w:t xml:space="preserve"> compilation of agency additions and exceptions is provided on the COFAR website here: </w:t>
      </w:r>
      <w:hyperlink r:id="rId31" w:history="1">
        <w:r w:rsidRPr="00B50846">
          <w:rPr>
            <w:rStyle w:val="Hyperlink"/>
            <w:rFonts w:ascii="Arial" w:hAnsi="Arial" w:cs="Arial"/>
          </w:rPr>
          <w:t>https://cfo.gov/wp-content/uploads/2014/12/Agency-Exceptions.pdf</w:t>
        </w:r>
      </w:hyperlink>
      <w:r w:rsidRPr="00B50846">
        <w:rPr>
          <w:rStyle w:val="Hyperlink"/>
          <w:rFonts w:ascii="Arial" w:hAnsi="Arial" w:cs="Arial"/>
        </w:rPr>
        <w:t>.</w:t>
      </w:r>
      <w:r w:rsidRPr="00B50846">
        <w:rPr>
          <w:rStyle w:val="Hyperlink"/>
          <w:rFonts w:ascii="Arial" w:hAnsi="Arial" w:cs="Arial"/>
          <w:u w:val="none"/>
        </w:rPr>
        <w:t xml:space="preserve">  </w:t>
      </w:r>
      <w:r w:rsidRPr="00B50846">
        <w:rPr>
          <w:rFonts w:ascii="Arial" w:hAnsi="Arial" w:cs="Arial"/>
        </w:rPr>
        <w:t xml:space="preserve">However, this list is only updated through 12/2014.  </w:t>
      </w:r>
    </w:p>
    <w:p w14:paraId="14108C23" w14:textId="55801F7C" w:rsidR="00225F9C" w:rsidRPr="00D94F69" w:rsidRDefault="00225F9C" w:rsidP="006672EA">
      <w:pPr>
        <w:spacing w:after="240"/>
        <w:jc w:val="both"/>
        <w:rPr>
          <w:rFonts w:ascii="Arial" w:hAnsi="Arial" w:cs="Arial"/>
          <w:b/>
        </w:rPr>
      </w:pPr>
      <w:r w:rsidRPr="00D94F69">
        <w:rPr>
          <w:rFonts w:ascii="Arial" w:hAnsi="Arial" w:cs="Arial"/>
          <w:b/>
        </w:rPr>
        <w:lastRenderedPageBreak/>
        <w:t xml:space="preserve">Part </w:t>
      </w:r>
      <w:r w:rsidR="00013E06">
        <w:rPr>
          <w:rFonts w:ascii="Arial" w:hAnsi="Arial" w:cs="Arial"/>
          <w:b/>
        </w:rPr>
        <w:t>5</w:t>
      </w:r>
      <w:r w:rsidR="00013E06" w:rsidRPr="00D94F69">
        <w:rPr>
          <w:rFonts w:ascii="Arial" w:hAnsi="Arial" w:cs="Arial"/>
          <w:b/>
        </w:rPr>
        <w:t xml:space="preserve"> </w:t>
      </w:r>
      <w:r w:rsidRPr="00D94F69">
        <w:rPr>
          <w:rFonts w:ascii="Arial" w:hAnsi="Arial" w:cs="Arial"/>
          <w:b/>
        </w:rPr>
        <w:t>OMB</w:t>
      </w:r>
      <w:r w:rsidR="009F5C5E" w:rsidRPr="00D94F69">
        <w:rPr>
          <w:rFonts w:ascii="Arial" w:hAnsi="Arial" w:cs="Arial"/>
          <w:b/>
        </w:rPr>
        <w:t xml:space="preserve"> </w:t>
      </w:r>
      <w:r w:rsidRPr="00D94F69">
        <w:rPr>
          <w:rFonts w:ascii="Arial" w:hAnsi="Arial" w:cs="Arial"/>
          <w:b/>
        </w:rPr>
        <w:t>Program Specific Requirements</w:t>
      </w:r>
    </w:p>
    <w:p w14:paraId="28233507" w14:textId="61415391" w:rsidR="00013E06" w:rsidRDefault="00013E06" w:rsidP="00013E06">
      <w:pPr>
        <w:autoSpaceDE w:val="0"/>
        <w:autoSpaceDN w:val="0"/>
        <w:adjustRightInd w:val="0"/>
        <w:spacing w:after="240"/>
        <w:jc w:val="both"/>
        <w:rPr>
          <w:rFonts w:ascii="Arial" w:eastAsia="TimesNewRomanPSMT" w:hAnsi="Arial" w:cs="Arial"/>
          <w:i/>
          <w:iCs/>
          <w:sz w:val="20"/>
        </w:rPr>
      </w:pPr>
      <w:r w:rsidRPr="00013E06">
        <w:rPr>
          <w:rFonts w:ascii="Arial" w:eastAsia="TimesNewRomanPSMT" w:hAnsi="Arial" w:cs="Arial"/>
          <w:i/>
          <w:iCs/>
          <w:sz w:val="20"/>
        </w:rPr>
        <w:t>Federal Supplemental Educational Opportunity Grant (CFDA 84.007)</w:t>
      </w:r>
      <w:r>
        <w:rPr>
          <w:rFonts w:ascii="Arial" w:eastAsia="TimesNewRomanPSMT" w:hAnsi="Arial" w:cs="Arial"/>
          <w:i/>
          <w:iCs/>
          <w:sz w:val="20"/>
        </w:rPr>
        <w:t xml:space="preserve"> </w:t>
      </w:r>
    </w:p>
    <w:p w14:paraId="020005FE" w14:textId="4ED04CE8" w:rsidR="00013E06" w:rsidRDefault="00013E06" w:rsidP="005624BA">
      <w:pPr>
        <w:autoSpaceDE w:val="0"/>
        <w:autoSpaceDN w:val="0"/>
        <w:adjustRightInd w:val="0"/>
        <w:spacing w:after="240"/>
        <w:ind w:left="720"/>
        <w:jc w:val="both"/>
        <w:rPr>
          <w:rFonts w:ascii="Arial" w:eastAsia="TimesNewRomanPSMT" w:hAnsi="Arial" w:cs="Arial"/>
          <w:sz w:val="20"/>
        </w:rPr>
      </w:pPr>
      <w:r w:rsidRPr="00013E06">
        <w:rPr>
          <w:rFonts w:ascii="Arial" w:eastAsia="TimesNewRomanPSMT" w:hAnsi="Arial" w:cs="Arial"/>
          <w:sz w:val="20"/>
        </w:rPr>
        <w:t>An institution may transfer up to 25 percent of its FSEOG financial allotment to</w:t>
      </w:r>
      <w:r>
        <w:rPr>
          <w:rFonts w:ascii="Arial" w:eastAsia="TimesNewRomanPSMT" w:hAnsi="Arial" w:cs="Arial"/>
          <w:sz w:val="20"/>
        </w:rPr>
        <w:t xml:space="preserve"> </w:t>
      </w:r>
      <w:r w:rsidRPr="00013E06">
        <w:rPr>
          <w:rFonts w:ascii="Arial" w:eastAsia="TimesNewRomanPSMT" w:hAnsi="Arial" w:cs="Arial"/>
          <w:sz w:val="20"/>
        </w:rPr>
        <w:t>the institution’s FWS program (Section 488 of HEA (20 USC 1095)).</w:t>
      </w:r>
      <w:r>
        <w:rPr>
          <w:rFonts w:ascii="Arial" w:eastAsia="TimesNewRomanPSMT" w:hAnsi="Arial" w:cs="Arial"/>
          <w:sz w:val="20"/>
        </w:rPr>
        <w:t xml:space="preserve"> </w:t>
      </w:r>
    </w:p>
    <w:p w14:paraId="68AF989D" w14:textId="477AA984" w:rsidR="00013E06" w:rsidRPr="00D94F69" w:rsidRDefault="00013E06" w:rsidP="00013E06">
      <w:pPr>
        <w:spacing w:after="240"/>
        <w:jc w:val="both"/>
        <w:rPr>
          <w:rFonts w:ascii="Arial" w:hAnsi="Arial" w:cs="Arial"/>
          <w:b/>
          <w:sz w:val="20"/>
        </w:rPr>
      </w:pPr>
      <w:r w:rsidRPr="00A137CE">
        <w:rPr>
          <w:rFonts w:ascii="Arial" w:hAnsi="Arial" w:cs="Arial"/>
          <w:i/>
          <w:sz w:val="20"/>
        </w:rPr>
        <w:t>(Source: 201</w:t>
      </w:r>
      <w:r>
        <w:rPr>
          <w:rFonts w:ascii="Arial" w:hAnsi="Arial" w:cs="Arial"/>
          <w:i/>
          <w:sz w:val="20"/>
        </w:rPr>
        <w:t>9</w:t>
      </w:r>
      <w:r w:rsidRPr="00A137CE">
        <w:rPr>
          <w:rFonts w:ascii="Arial" w:hAnsi="Arial" w:cs="Arial"/>
          <w:i/>
          <w:sz w:val="20"/>
        </w:rPr>
        <w:t xml:space="preserve"> OMB Compliance Supplement, Part 5, Cluster of Programs, Student Financial Assistance Programs)</w:t>
      </w:r>
    </w:p>
    <w:p w14:paraId="0A90B4EE" w14:textId="77777777" w:rsidR="00A712B0" w:rsidRPr="00D94F69" w:rsidRDefault="00A712B0" w:rsidP="006672EA">
      <w:pPr>
        <w:pStyle w:val="Heading3"/>
        <w:jc w:val="both"/>
        <w:rPr>
          <w:rFonts w:cs="Arial"/>
        </w:rPr>
      </w:pPr>
      <w:bookmarkStart w:id="24" w:name="_Toc442267688"/>
      <w:bookmarkStart w:id="25" w:name="_Toc21078618"/>
      <w:r w:rsidRPr="00D94F69">
        <w:rPr>
          <w:rFonts w:cs="Arial"/>
        </w:rPr>
        <w:t>Additional Program Specific Information</w:t>
      </w:r>
      <w:bookmarkEnd w:id="24"/>
      <w:bookmarkEnd w:id="25"/>
    </w:p>
    <w:p w14:paraId="6C79B45F" w14:textId="2DBA32AF" w:rsidR="00A712B0" w:rsidRPr="005624BA" w:rsidRDefault="005624BA" w:rsidP="006672EA">
      <w:pPr>
        <w:spacing w:after="240"/>
        <w:jc w:val="both"/>
        <w:rPr>
          <w:rFonts w:ascii="Arial" w:hAnsi="Arial" w:cs="Arial"/>
          <w:sz w:val="20"/>
        </w:rPr>
      </w:pPr>
      <w:r w:rsidRPr="005624BA">
        <w:rPr>
          <w:rFonts w:ascii="Arial" w:hAnsi="Arial" w:cs="Arial"/>
          <w:sz w:val="20"/>
        </w:rPr>
        <w:t xml:space="preserve">None noted. </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2"/>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6" w:name="_Toc21078619"/>
      <w:r w:rsidRPr="00D94F69">
        <w:rPr>
          <w:rFonts w:cs="Arial"/>
        </w:rPr>
        <w:lastRenderedPageBreak/>
        <w:t>Audit Objectives</w:t>
      </w:r>
      <w:r w:rsidR="00EF51CC" w:rsidRPr="00D94F69">
        <w:rPr>
          <w:rFonts w:cs="Arial"/>
        </w:rPr>
        <w:t xml:space="preserve"> and Control Testing</w:t>
      </w:r>
      <w:bookmarkEnd w:id="26"/>
    </w:p>
    <w:p w14:paraId="215157BD" w14:textId="06D1CC82" w:rsidR="007942F3" w:rsidRPr="00D94F69" w:rsidRDefault="007571A3" w:rsidP="006672EA">
      <w:pPr>
        <w:spacing w:after="240"/>
        <w:ind w:left="720" w:hanging="720"/>
        <w:jc w:val="both"/>
        <w:rPr>
          <w:rFonts w:ascii="Arial" w:hAnsi="Arial" w:cs="Arial"/>
          <w:b/>
          <w:sz w:val="20"/>
        </w:rPr>
      </w:pPr>
      <w:hyperlink r:id="rId3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4"/>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7" w:name="_Toc21078620"/>
      <w:r w:rsidRPr="00D94F69">
        <w:rPr>
          <w:rFonts w:cs="Arial"/>
        </w:rPr>
        <w:lastRenderedPageBreak/>
        <w:t>Suggested Audit Procedures – Compliance</w:t>
      </w:r>
      <w:bookmarkEnd w:id="27"/>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403677DD"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5"/>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8" w:name="_Toc21078621"/>
      <w:r w:rsidRPr="00D94F69">
        <w:rPr>
          <w:rFonts w:cs="Arial"/>
        </w:rPr>
        <w:lastRenderedPageBreak/>
        <w:t>Audit Implications Summary</w:t>
      </w:r>
      <w:bookmarkEnd w:id="28"/>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BB78E7">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BB78E7">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BB78E7">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BB78E7">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BB78E7">
            <w:pPr>
              <w:widowControl w:val="0"/>
              <w:numPr>
                <w:ilvl w:val="0"/>
                <w:numId w:val="2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6"/>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29" w:name="B___ALLOWABLE_COSTS_COST_PRINCIPLES"/>
      <w:bookmarkStart w:id="30" w:name="B__LIST_OF_SELECTED_ITEMS"/>
      <w:bookmarkStart w:id="31" w:name="C___CASH_MANAGEMENT"/>
      <w:bookmarkStart w:id="32" w:name="_Toc442267690"/>
      <w:bookmarkStart w:id="33" w:name="_Toc21078622"/>
      <w:bookmarkEnd w:id="29"/>
      <w:bookmarkEnd w:id="30"/>
      <w:bookmarkEnd w:id="31"/>
      <w:r w:rsidRPr="00D94F69">
        <w:rPr>
          <w:rFonts w:cs="Arial"/>
        </w:rPr>
        <w:lastRenderedPageBreak/>
        <w:t xml:space="preserve">C. </w:t>
      </w:r>
      <w:r w:rsidR="00341FBE" w:rsidRPr="00D94F69">
        <w:rPr>
          <w:rFonts w:cs="Arial"/>
        </w:rPr>
        <w:t>CASH MANAGEMENT</w:t>
      </w:r>
      <w:bookmarkEnd w:id="32"/>
      <w:bookmarkEnd w:id="33"/>
    </w:p>
    <w:p w14:paraId="2DD0D478" w14:textId="77777777" w:rsidR="00341FBE" w:rsidRPr="00D94F69" w:rsidRDefault="006A15E5" w:rsidP="006672EA">
      <w:pPr>
        <w:pStyle w:val="Heading3"/>
        <w:jc w:val="both"/>
        <w:rPr>
          <w:rFonts w:cs="Arial"/>
        </w:rPr>
      </w:pPr>
      <w:bookmarkStart w:id="34" w:name="_Toc442267691"/>
      <w:bookmarkStart w:id="35" w:name="_Toc21078623"/>
      <w:r w:rsidRPr="00D94F69">
        <w:rPr>
          <w:rFonts w:cs="Arial"/>
        </w:rPr>
        <w:t xml:space="preserve">OMB </w:t>
      </w:r>
      <w:r w:rsidR="00341FBE" w:rsidRPr="00D94F69">
        <w:rPr>
          <w:rFonts w:cs="Arial"/>
        </w:rPr>
        <w:t>Compliance Requirements</w:t>
      </w:r>
      <w:bookmarkEnd w:id="34"/>
      <w:bookmarkEnd w:id="35"/>
    </w:p>
    <w:p w14:paraId="3F73D876" w14:textId="399F4E4D"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1B8CF2F5"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38" w:history="1">
        <w:r w:rsidRPr="00D94F69">
          <w:rPr>
            <w:rStyle w:val="Hyperlink"/>
            <w:rFonts w:ascii="Arial" w:hAnsi="Arial" w:cs="Arial"/>
            <w:sz w:val="20"/>
          </w:rPr>
          <w:t>2 CFR section 200.305</w:t>
        </w:r>
      </w:hyperlink>
      <w:r w:rsidRPr="00D94F69">
        <w:rPr>
          <w:rFonts w:ascii="Arial" w:hAnsi="Arial" w:cs="Arial"/>
          <w:sz w:val="20"/>
        </w:rPr>
        <w:t xml:space="preserve"> (</w:t>
      </w:r>
      <w:hyperlink r:id="rId39"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1117195E" w:rsidR="00341FBE" w:rsidRPr="00D94F69" w:rsidRDefault="007571A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40"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0C7B9B3E" w:rsidR="007E73E7" w:rsidRPr="00D94F69" w:rsidRDefault="007571A3" w:rsidP="006672EA">
      <w:pPr>
        <w:spacing w:after="240"/>
        <w:jc w:val="both"/>
        <w:rPr>
          <w:rFonts w:ascii="Arial" w:hAnsi="Arial" w:cs="Arial"/>
          <w:sz w:val="20"/>
        </w:rPr>
      </w:pPr>
      <w:hyperlink r:id="rId41"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7CFF467A" w:rsidR="00341FBE" w:rsidRPr="00D94F69" w:rsidRDefault="007571A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42"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5F71EAF5"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43"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44" w:history="1">
        <w:r w:rsidRPr="00D94F69">
          <w:rPr>
            <w:rStyle w:val="Hyperlink"/>
            <w:rFonts w:ascii="Arial" w:hAnsi="Arial" w:cs="Arial"/>
            <w:sz w:val="20"/>
          </w:rPr>
          <w:t>200.305</w:t>
        </w:r>
      </w:hyperlink>
      <w:r w:rsidRPr="00D94F69">
        <w:rPr>
          <w:rFonts w:ascii="Arial" w:hAnsi="Arial" w:cs="Arial"/>
          <w:sz w:val="20"/>
        </w:rPr>
        <w:t xml:space="preserve">, </w:t>
      </w:r>
      <w:hyperlink r:id="rId45" w:history="1">
        <w:r w:rsidRPr="00D94F69">
          <w:rPr>
            <w:rStyle w:val="Hyperlink"/>
            <w:rFonts w:ascii="Arial" w:hAnsi="Arial" w:cs="Arial"/>
            <w:sz w:val="20"/>
          </w:rPr>
          <w:t>31 CFR part 205</w:t>
        </w:r>
      </w:hyperlink>
      <w:r w:rsidRPr="00D94F69">
        <w:rPr>
          <w:rFonts w:ascii="Arial" w:hAnsi="Arial" w:cs="Arial"/>
          <w:sz w:val="20"/>
        </w:rPr>
        <w:t xml:space="preserve">, </w:t>
      </w:r>
      <w:hyperlink r:id="rId46"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47"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4D9B6524"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462C1544" w:rsidR="00134E0E" w:rsidRPr="00D94F69" w:rsidRDefault="00C86737" w:rsidP="00C86737">
      <w:pPr>
        <w:spacing w:after="240"/>
        <w:jc w:val="both"/>
        <w:rPr>
          <w:rFonts w:ascii="Arial" w:hAnsi="Arial" w:cs="Arial"/>
          <w:bCs/>
        </w:rPr>
      </w:pPr>
      <w:r w:rsidRPr="00B50846">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48" w:history="1">
        <w:r w:rsidRPr="00136EF2">
          <w:rPr>
            <w:rStyle w:val="Hyperlink"/>
            <w:rFonts w:ascii="Arial" w:hAnsi="Arial" w:cs="Arial"/>
            <w:sz w:val="20"/>
          </w:rPr>
          <w:t>https://www.whitehouse.gov/omb/</w:t>
        </w:r>
      </w:hyperlink>
      <w:r>
        <w:rPr>
          <w:rFonts w:ascii="Arial" w:hAnsi="Arial" w:cs="Arial"/>
          <w:sz w:val="20"/>
        </w:rPr>
        <w:t xml:space="preserve">. </w:t>
      </w:r>
      <w:r w:rsidRPr="00B50846">
        <w:rPr>
          <w:rFonts w:ascii="Arial" w:hAnsi="Arial" w:cs="Arial"/>
          <w:sz w:val="20"/>
        </w:rPr>
        <w:t xml:space="preserve"> The most recent compilation of agency additions and exceptions is provided on the COFAR website here </w:t>
      </w:r>
      <w:hyperlink r:id="rId49" w:history="1">
        <w:r w:rsidRPr="00B50846">
          <w:rPr>
            <w:rStyle w:val="Hyperlink"/>
            <w:rFonts w:ascii="Arial" w:hAnsi="Arial" w:cs="Arial"/>
            <w:sz w:val="20"/>
          </w:rPr>
          <w:t>https://cfo.gov/wp-content/uploads/2014/12/Agency-Exceptions.pdf</w:t>
        </w:r>
      </w:hyperlink>
      <w:r w:rsidRPr="00B50846">
        <w:rPr>
          <w:rStyle w:val="Hyperlink"/>
          <w:rFonts w:ascii="Arial" w:hAnsi="Arial" w:cs="Arial"/>
          <w:sz w:val="20"/>
        </w:rPr>
        <w:t>.</w:t>
      </w:r>
      <w:r w:rsidRPr="00B50846">
        <w:rPr>
          <w:rStyle w:val="Hyperlink"/>
          <w:rFonts w:ascii="Arial" w:hAnsi="Arial" w:cs="Arial"/>
          <w:sz w:val="20"/>
          <w:u w:val="none"/>
        </w:rPr>
        <w:t xml:space="preserve">   </w:t>
      </w:r>
      <w:r w:rsidRPr="00B50846">
        <w:rPr>
          <w:rFonts w:ascii="Arial" w:hAnsi="Arial" w:cs="Arial"/>
          <w:sz w:val="20"/>
        </w:rPr>
        <w:t xml:space="preserve">However, this list is only updated through 12/2014.  </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0C1D72F5" w:rsidR="00585D53" w:rsidRPr="00572181" w:rsidRDefault="00341FBE" w:rsidP="00585D53">
      <w:pPr>
        <w:pStyle w:val="BodyText"/>
        <w:ind w:left="120"/>
        <w:jc w:val="both"/>
        <w:rPr>
          <w:rFonts w:ascii="Arial" w:hAnsi="Arial"/>
          <w:sz w:val="20"/>
        </w:rPr>
      </w:pPr>
      <w:r w:rsidRPr="00D94F69">
        <w:rPr>
          <w:rFonts w:ascii="Arial" w:hAnsi="Arial" w:cs="Arial"/>
          <w:sz w:val="20"/>
        </w:rPr>
        <w:t>Treasury’s Financial Management Service maintains a Cash Management Improvement Act web page (</w:t>
      </w:r>
      <w:hyperlink r:id="rId50"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51"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52">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443AF3E0"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7460055D" w:rsidR="009F5C5E" w:rsidRPr="00D94F69" w:rsidRDefault="009F5C5E" w:rsidP="006672EA">
      <w:pPr>
        <w:spacing w:after="240"/>
        <w:jc w:val="both"/>
        <w:rPr>
          <w:rFonts w:ascii="Arial" w:hAnsi="Arial" w:cs="Arial"/>
          <w:b/>
        </w:rPr>
      </w:pPr>
      <w:r w:rsidRPr="00D94F69">
        <w:rPr>
          <w:rFonts w:ascii="Arial" w:hAnsi="Arial" w:cs="Arial"/>
          <w:b/>
        </w:rPr>
        <w:t xml:space="preserve">Part </w:t>
      </w:r>
      <w:r w:rsidR="00C86737">
        <w:rPr>
          <w:rFonts w:ascii="Arial" w:hAnsi="Arial" w:cs="Arial"/>
          <w:b/>
        </w:rPr>
        <w:t>5</w:t>
      </w:r>
      <w:r w:rsidR="00C86737" w:rsidRPr="00D94F69">
        <w:rPr>
          <w:rFonts w:ascii="Arial" w:hAnsi="Arial" w:cs="Arial"/>
          <w:b/>
        </w:rPr>
        <w:t xml:space="preserve"> </w:t>
      </w:r>
      <w:r w:rsidRPr="00D94F69">
        <w:rPr>
          <w:rFonts w:ascii="Arial" w:hAnsi="Arial" w:cs="Arial"/>
          <w:b/>
        </w:rPr>
        <w:t>OMB Program Specific Requirements</w:t>
      </w:r>
    </w:p>
    <w:p w14:paraId="5E6F6ECE" w14:textId="77777777" w:rsidR="00C86737" w:rsidRDefault="00C86737" w:rsidP="00C86737">
      <w:pPr>
        <w:autoSpaceDE w:val="0"/>
        <w:autoSpaceDN w:val="0"/>
        <w:adjustRightInd w:val="0"/>
        <w:spacing w:after="240"/>
        <w:jc w:val="both"/>
        <w:rPr>
          <w:rFonts w:ascii="Arial" w:eastAsia="TimesNewRomanPSMT" w:hAnsi="Arial" w:cs="Arial"/>
          <w:sz w:val="20"/>
        </w:rPr>
      </w:pPr>
      <w:r w:rsidRPr="00C86737">
        <w:rPr>
          <w:rFonts w:ascii="Arial" w:hAnsi="Arial" w:cs="Arial"/>
          <w:i/>
          <w:iCs/>
          <w:sz w:val="20"/>
        </w:rPr>
        <w:t xml:space="preserve">SFA Title IV Programs: </w:t>
      </w:r>
      <w:r w:rsidRPr="00C86737">
        <w:rPr>
          <w:rFonts w:ascii="Arial" w:eastAsia="TimesNewRomanPSMT" w:hAnsi="Arial" w:cs="Arial"/>
          <w:sz w:val="20"/>
        </w:rPr>
        <w:t>ED provides funds to an institution under the advance,</w:t>
      </w:r>
      <w:r>
        <w:rPr>
          <w:rFonts w:ascii="Arial" w:eastAsia="TimesNewRomanPSMT" w:hAnsi="Arial" w:cs="Arial"/>
          <w:sz w:val="20"/>
        </w:rPr>
        <w:t xml:space="preserve"> </w:t>
      </w:r>
      <w:r w:rsidRPr="00C86737">
        <w:rPr>
          <w:rFonts w:ascii="Arial" w:eastAsia="TimesNewRomanPSMT" w:hAnsi="Arial" w:cs="Arial"/>
          <w:sz w:val="20"/>
        </w:rPr>
        <w:t>reimbursement, or cash monitoring payment methods.</w:t>
      </w:r>
      <w:r>
        <w:rPr>
          <w:rFonts w:ascii="Arial" w:eastAsia="TimesNewRomanPSMT" w:hAnsi="Arial" w:cs="Arial"/>
          <w:sz w:val="20"/>
        </w:rPr>
        <w:t xml:space="preserve"> </w:t>
      </w:r>
    </w:p>
    <w:p w14:paraId="29F91F90" w14:textId="23091DCB" w:rsidR="00C86737" w:rsidRPr="00C86737" w:rsidRDefault="00C86737" w:rsidP="00C86737">
      <w:pPr>
        <w:autoSpaceDE w:val="0"/>
        <w:autoSpaceDN w:val="0"/>
        <w:adjustRightInd w:val="0"/>
        <w:spacing w:after="240"/>
        <w:jc w:val="both"/>
        <w:rPr>
          <w:rFonts w:ascii="Arial" w:eastAsia="TimesNewRomanPSMT" w:hAnsi="Arial" w:cs="Arial"/>
          <w:color w:val="000000"/>
          <w:sz w:val="20"/>
        </w:rPr>
      </w:pPr>
      <w:r w:rsidRPr="00C86737">
        <w:rPr>
          <w:rFonts w:ascii="Arial" w:eastAsia="TimesNewRomanPSMT" w:hAnsi="Arial" w:cs="Arial"/>
          <w:sz w:val="20"/>
        </w:rPr>
        <w:t>The advance payment method is the most widely used payment method. It permits, but</w:t>
      </w:r>
      <w:r>
        <w:rPr>
          <w:rFonts w:ascii="Arial" w:eastAsia="TimesNewRomanPSMT" w:hAnsi="Arial" w:cs="Arial"/>
          <w:sz w:val="20"/>
        </w:rPr>
        <w:t xml:space="preserve"> </w:t>
      </w:r>
      <w:r w:rsidRPr="00C86737">
        <w:rPr>
          <w:rFonts w:ascii="Arial" w:eastAsia="TimesNewRomanPSMT" w:hAnsi="Arial" w:cs="Arial"/>
          <w:sz w:val="20"/>
        </w:rPr>
        <w:t>does not require, institutions to draw down Title IV funds prior to disbursing funds to</w:t>
      </w:r>
      <w:r>
        <w:rPr>
          <w:rFonts w:ascii="Arial" w:eastAsia="TimesNewRomanPSMT" w:hAnsi="Arial" w:cs="Arial"/>
          <w:sz w:val="20"/>
        </w:rPr>
        <w:t xml:space="preserve"> </w:t>
      </w:r>
      <w:r w:rsidRPr="00C86737">
        <w:rPr>
          <w:rFonts w:ascii="Arial" w:eastAsia="TimesNewRomanPSMT" w:hAnsi="Arial" w:cs="Arial"/>
          <w:sz w:val="20"/>
        </w:rPr>
        <w:t>eligible students and parents. The institution’s request must not exceed the amount</w:t>
      </w:r>
      <w:r>
        <w:rPr>
          <w:rFonts w:ascii="Arial" w:eastAsia="TimesNewRomanPSMT" w:hAnsi="Arial" w:cs="Arial"/>
          <w:sz w:val="20"/>
        </w:rPr>
        <w:t xml:space="preserve"> </w:t>
      </w:r>
      <w:r w:rsidRPr="00C86737">
        <w:rPr>
          <w:rFonts w:ascii="Arial" w:eastAsia="TimesNewRomanPSMT" w:hAnsi="Arial" w:cs="Arial"/>
          <w:sz w:val="20"/>
        </w:rPr>
        <w:t>immediately needed to disburse funds to students or parents. A disbursement of funds</w:t>
      </w:r>
      <w:r>
        <w:rPr>
          <w:rFonts w:ascii="Arial" w:eastAsia="TimesNewRomanPSMT" w:hAnsi="Arial" w:cs="Arial"/>
          <w:sz w:val="20"/>
        </w:rPr>
        <w:t xml:space="preserve"> </w:t>
      </w:r>
      <w:r w:rsidRPr="00C86737">
        <w:rPr>
          <w:rFonts w:ascii="Arial" w:eastAsia="TimesNewRomanPSMT" w:hAnsi="Arial" w:cs="Arial"/>
          <w:sz w:val="20"/>
        </w:rPr>
        <w:t xml:space="preserve">occurs on the date an institution credits a student’s account or pays a student or parent </w:t>
      </w:r>
      <w:r w:rsidRPr="00C86737">
        <w:rPr>
          <w:rFonts w:ascii="Arial" w:eastAsia="TimesNewRomanPSMT" w:hAnsi="Arial" w:cs="Arial"/>
          <w:color w:val="000000"/>
          <w:sz w:val="20"/>
        </w:rPr>
        <w:t>directly with either SFA funds or institutional funds. The institution must make the</w:t>
      </w:r>
      <w:r>
        <w:rPr>
          <w:rFonts w:ascii="Arial" w:eastAsia="TimesNewRomanPSMT" w:hAnsi="Arial" w:cs="Arial"/>
          <w:color w:val="000000"/>
          <w:sz w:val="20"/>
        </w:rPr>
        <w:t xml:space="preserve"> </w:t>
      </w:r>
      <w:r w:rsidRPr="00C86737">
        <w:rPr>
          <w:rFonts w:ascii="Arial" w:eastAsia="TimesNewRomanPSMT" w:hAnsi="Arial" w:cs="Arial"/>
          <w:color w:val="000000"/>
          <w:sz w:val="20"/>
        </w:rPr>
        <w:t>disbursements as soon as administratively feasible, but no later than 3 business days</w:t>
      </w:r>
      <w:r>
        <w:rPr>
          <w:rFonts w:ascii="Arial" w:eastAsia="TimesNewRomanPSMT" w:hAnsi="Arial" w:cs="Arial"/>
          <w:color w:val="000000"/>
          <w:sz w:val="20"/>
        </w:rPr>
        <w:t xml:space="preserve"> </w:t>
      </w:r>
      <w:r w:rsidRPr="00C86737">
        <w:rPr>
          <w:rFonts w:ascii="Arial" w:eastAsia="TimesNewRomanPSMT" w:hAnsi="Arial" w:cs="Arial"/>
          <w:color w:val="000000"/>
          <w:sz w:val="20"/>
        </w:rPr>
        <w:t>following the receipt of funds. Any amounts not disbursed by the end of the third</w:t>
      </w:r>
      <w:r>
        <w:rPr>
          <w:rFonts w:ascii="Arial" w:eastAsia="TimesNewRomanPSMT" w:hAnsi="Arial" w:cs="Arial"/>
          <w:color w:val="000000"/>
          <w:sz w:val="20"/>
        </w:rPr>
        <w:t xml:space="preserve"> </w:t>
      </w:r>
      <w:r w:rsidRPr="00C86737">
        <w:rPr>
          <w:rFonts w:ascii="Arial" w:eastAsia="TimesNewRomanPSMT" w:hAnsi="Arial" w:cs="Arial"/>
          <w:color w:val="000000"/>
          <w:sz w:val="20"/>
        </w:rPr>
        <w:t>business day are considered to be excess cash and generally are required to be promptly</w:t>
      </w:r>
      <w:r>
        <w:rPr>
          <w:rFonts w:ascii="Arial" w:eastAsia="TimesNewRomanPSMT" w:hAnsi="Arial" w:cs="Arial"/>
          <w:color w:val="000000"/>
          <w:sz w:val="20"/>
        </w:rPr>
        <w:t xml:space="preserve"> </w:t>
      </w:r>
      <w:r w:rsidRPr="00C86737">
        <w:rPr>
          <w:rFonts w:ascii="Arial" w:eastAsia="TimesNewRomanPSMT" w:hAnsi="Arial" w:cs="Arial"/>
          <w:color w:val="000000"/>
          <w:sz w:val="20"/>
        </w:rPr>
        <w:t>returned to ED (34 CFR 668.166(a)(1)) Excess cash includes any funds received from ED</w:t>
      </w:r>
      <w:r>
        <w:rPr>
          <w:rFonts w:ascii="Arial" w:eastAsia="TimesNewRomanPSMT" w:hAnsi="Arial" w:cs="Arial"/>
          <w:color w:val="000000"/>
          <w:sz w:val="20"/>
        </w:rPr>
        <w:t xml:space="preserve"> </w:t>
      </w:r>
      <w:r w:rsidRPr="00C86737">
        <w:rPr>
          <w:rFonts w:ascii="Arial" w:eastAsia="TimesNewRomanPSMT" w:hAnsi="Arial" w:cs="Arial"/>
          <w:color w:val="000000"/>
          <w:sz w:val="20"/>
        </w:rPr>
        <w:t>that are deposited or transferred to the institution’s Federal account as a result of an</w:t>
      </w:r>
      <w:r>
        <w:rPr>
          <w:rFonts w:ascii="Arial" w:eastAsia="TimesNewRomanPSMT" w:hAnsi="Arial" w:cs="Arial"/>
          <w:color w:val="000000"/>
          <w:sz w:val="20"/>
        </w:rPr>
        <w:t xml:space="preserve"> </w:t>
      </w:r>
      <w:r w:rsidRPr="00C86737">
        <w:rPr>
          <w:rFonts w:ascii="Arial" w:eastAsia="TimesNewRomanPSMT" w:hAnsi="Arial" w:cs="Arial"/>
          <w:color w:val="000000"/>
          <w:sz w:val="20"/>
        </w:rPr>
        <w:t>award adjustment, cancellation, or recovery. However, an excess cash balance tolerance</w:t>
      </w:r>
      <w:r>
        <w:rPr>
          <w:rFonts w:ascii="Arial" w:eastAsia="TimesNewRomanPSMT" w:hAnsi="Arial" w:cs="Arial"/>
          <w:color w:val="000000"/>
          <w:sz w:val="20"/>
        </w:rPr>
        <w:t xml:space="preserve"> </w:t>
      </w:r>
      <w:r w:rsidRPr="00C86737">
        <w:rPr>
          <w:rFonts w:ascii="Arial" w:eastAsia="TimesNewRomanPSMT" w:hAnsi="Arial" w:cs="Arial"/>
          <w:color w:val="000000"/>
          <w:sz w:val="20"/>
        </w:rPr>
        <w:t xml:space="preserve">is allowed </w:t>
      </w:r>
      <w:r w:rsidRPr="00C86737">
        <w:rPr>
          <w:rFonts w:ascii="Arial" w:eastAsia="TimesNewRomanPSMT" w:hAnsi="Arial" w:cs="Arial"/>
          <w:color w:val="000000"/>
          <w:sz w:val="20"/>
        </w:rPr>
        <w:lastRenderedPageBreak/>
        <w:t>if that balance (1) is less than one percent of its prior-year drawdowns; and (2)</w:t>
      </w:r>
      <w:r>
        <w:rPr>
          <w:rFonts w:ascii="Arial" w:eastAsia="TimesNewRomanPSMT" w:hAnsi="Arial" w:cs="Arial"/>
          <w:color w:val="000000"/>
          <w:sz w:val="20"/>
        </w:rPr>
        <w:t xml:space="preserve"> </w:t>
      </w:r>
      <w:r w:rsidRPr="00C86737">
        <w:rPr>
          <w:rFonts w:ascii="Arial" w:eastAsia="TimesNewRomanPSMT" w:hAnsi="Arial" w:cs="Arial"/>
          <w:color w:val="000000"/>
          <w:sz w:val="20"/>
        </w:rPr>
        <w:t>is eliminated within the next 7 calendar days (34 CFR 668.166(a) and (b)). Aggregate</w:t>
      </w:r>
      <w:r>
        <w:rPr>
          <w:rFonts w:ascii="Arial" w:eastAsia="TimesNewRomanPSMT" w:hAnsi="Arial" w:cs="Arial"/>
          <w:color w:val="000000"/>
          <w:sz w:val="20"/>
        </w:rPr>
        <w:t xml:space="preserve"> </w:t>
      </w:r>
      <w:r w:rsidRPr="00C86737">
        <w:rPr>
          <w:rFonts w:ascii="Arial" w:eastAsia="TimesNewRomanPSMT" w:hAnsi="Arial" w:cs="Arial"/>
          <w:color w:val="000000"/>
          <w:sz w:val="20"/>
        </w:rPr>
        <w:t>interest earnings greater than $500 must be remitted to the Department of Health and</w:t>
      </w:r>
      <w:r>
        <w:rPr>
          <w:rFonts w:ascii="Arial" w:eastAsia="TimesNewRomanPSMT" w:hAnsi="Arial" w:cs="Arial"/>
          <w:color w:val="000000"/>
          <w:sz w:val="20"/>
        </w:rPr>
        <w:t xml:space="preserve"> </w:t>
      </w:r>
      <w:r w:rsidRPr="00C86737">
        <w:rPr>
          <w:rFonts w:ascii="Arial" w:eastAsia="TimesNewRomanPSMT" w:hAnsi="Arial" w:cs="Arial"/>
          <w:color w:val="000000"/>
          <w:sz w:val="20"/>
        </w:rPr>
        <w:t>Human Services (HHS).</w:t>
      </w:r>
    </w:p>
    <w:p w14:paraId="361641B8" w14:textId="60CFEA35" w:rsidR="00C86737" w:rsidRPr="00C86737" w:rsidRDefault="00C86737" w:rsidP="00C86737">
      <w:pPr>
        <w:autoSpaceDE w:val="0"/>
        <w:autoSpaceDN w:val="0"/>
        <w:adjustRightInd w:val="0"/>
        <w:spacing w:after="240"/>
        <w:jc w:val="both"/>
        <w:rPr>
          <w:rFonts w:ascii="Arial" w:eastAsia="TimesNewRomanPSMT" w:hAnsi="Arial" w:cs="Arial"/>
          <w:color w:val="000000"/>
          <w:sz w:val="20"/>
        </w:rPr>
      </w:pPr>
      <w:r w:rsidRPr="00C86737">
        <w:rPr>
          <w:rFonts w:ascii="Arial" w:eastAsia="TimesNewRomanPSMT" w:hAnsi="Arial" w:cs="Arial"/>
          <w:color w:val="000000"/>
          <w:sz w:val="20"/>
        </w:rPr>
        <w:t>Under the reimbursement payment method, the institution must disburse funds to the</w:t>
      </w:r>
      <w:r>
        <w:rPr>
          <w:rFonts w:ascii="Arial" w:eastAsia="TimesNewRomanPSMT" w:hAnsi="Arial" w:cs="Arial"/>
          <w:color w:val="000000"/>
          <w:sz w:val="20"/>
        </w:rPr>
        <w:t xml:space="preserve"> </w:t>
      </w:r>
      <w:r w:rsidRPr="00C86737">
        <w:rPr>
          <w:rFonts w:ascii="Arial" w:eastAsia="TimesNewRomanPSMT" w:hAnsi="Arial" w:cs="Arial"/>
          <w:color w:val="000000"/>
          <w:sz w:val="20"/>
        </w:rPr>
        <w:t>students before requesting funds from ED. Under the cash monitoring payment method,</w:t>
      </w:r>
      <w:r>
        <w:rPr>
          <w:rFonts w:ascii="Arial" w:eastAsia="TimesNewRomanPSMT" w:hAnsi="Arial" w:cs="Arial"/>
          <w:color w:val="000000"/>
          <w:sz w:val="20"/>
        </w:rPr>
        <w:t xml:space="preserve"> </w:t>
      </w:r>
      <w:r w:rsidRPr="00C86737">
        <w:rPr>
          <w:rFonts w:ascii="Arial" w:eastAsia="TimesNewRomanPSMT" w:hAnsi="Arial" w:cs="Arial"/>
          <w:color w:val="000000"/>
          <w:sz w:val="20"/>
        </w:rPr>
        <w:t>the institution must disburse funds to students before requesting funds from ED under</w:t>
      </w:r>
      <w:r>
        <w:rPr>
          <w:rFonts w:ascii="Arial" w:eastAsia="TimesNewRomanPSMT" w:hAnsi="Arial" w:cs="Arial"/>
          <w:color w:val="000000"/>
          <w:sz w:val="20"/>
        </w:rPr>
        <w:t xml:space="preserve"> </w:t>
      </w:r>
      <w:r w:rsidRPr="00C86737">
        <w:rPr>
          <w:rFonts w:ascii="Arial" w:eastAsia="TimesNewRomanPSMT" w:hAnsi="Arial" w:cs="Arial"/>
          <w:color w:val="000000"/>
          <w:sz w:val="20"/>
        </w:rPr>
        <w:t>either the advance payment method (limited to the actual disbursement amount, known as</w:t>
      </w:r>
      <w:r>
        <w:rPr>
          <w:rFonts w:ascii="Arial" w:eastAsia="TimesNewRomanPSMT" w:hAnsi="Arial" w:cs="Arial"/>
          <w:color w:val="000000"/>
          <w:sz w:val="20"/>
        </w:rPr>
        <w:t xml:space="preserve"> </w:t>
      </w:r>
      <w:r w:rsidRPr="00C86737">
        <w:rPr>
          <w:rFonts w:ascii="Arial" w:eastAsia="TimesNewRomanPSMT" w:hAnsi="Arial" w:cs="Arial"/>
          <w:color w:val="000000"/>
          <w:sz w:val="20"/>
        </w:rPr>
        <w:t>“Heightened Cash Monitoring 1”) or a process similar to the reimbursement method</w:t>
      </w:r>
      <w:r>
        <w:rPr>
          <w:rFonts w:ascii="Arial" w:eastAsia="TimesNewRomanPSMT" w:hAnsi="Arial" w:cs="Arial"/>
          <w:color w:val="000000"/>
          <w:sz w:val="20"/>
        </w:rPr>
        <w:t xml:space="preserve"> </w:t>
      </w:r>
      <w:r w:rsidRPr="00C86737">
        <w:rPr>
          <w:rFonts w:ascii="Arial" w:eastAsia="TimesNewRomanPSMT" w:hAnsi="Arial" w:cs="Arial"/>
          <w:color w:val="000000"/>
          <w:sz w:val="20"/>
        </w:rPr>
        <w:t>(known as “Heightened Cash Monitoring 2”). (See Chapter 1, “Requesting &amp; Managing</w:t>
      </w:r>
      <w:r>
        <w:rPr>
          <w:rFonts w:ascii="Arial" w:eastAsia="TimesNewRomanPSMT" w:hAnsi="Arial" w:cs="Arial"/>
          <w:color w:val="000000"/>
          <w:sz w:val="20"/>
        </w:rPr>
        <w:t xml:space="preserve"> </w:t>
      </w:r>
      <w:r w:rsidRPr="00C86737">
        <w:rPr>
          <w:rFonts w:ascii="Arial" w:eastAsia="TimesNewRomanPSMT" w:hAnsi="Arial" w:cs="Arial"/>
          <w:color w:val="000000"/>
          <w:sz w:val="20"/>
        </w:rPr>
        <w:t xml:space="preserve">FSA Funds” in Volume 4, of the </w:t>
      </w:r>
      <w:r w:rsidRPr="00C86737">
        <w:rPr>
          <w:rFonts w:ascii="Arial" w:eastAsia="TimesNewRomanPSMT" w:hAnsi="Arial" w:cs="Arial"/>
          <w:i/>
          <w:iCs/>
          <w:color w:val="000000"/>
          <w:sz w:val="20"/>
        </w:rPr>
        <w:t xml:space="preserve">FSA Handbook, </w:t>
      </w:r>
      <w:r w:rsidRPr="00C86737">
        <w:rPr>
          <w:rFonts w:ascii="Arial" w:eastAsia="TimesNewRomanPSMT" w:hAnsi="Arial" w:cs="Arial"/>
          <w:color w:val="000000"/>
          <w:sz w:val="20"/>
        </w:rPr>
        <w:t>for guidance on the funding methods.</w:t>
      </w:r>
      <w:r>
        <w:rPr>
          <w:rFonts w:ascii="Arial" w:eastAsia="TimesNewRomanPSMT" w:hAnsi="Arial" w:cs="Arial"/>
          <w:color w:val="000000"/>
          <w:sz w:val="20"/>
        </w:rPr>
        <w:t xml:space="preserve"> </w:t>
      </w:r>
      <w:r w:rsidRPr="00C86737">
        <w:rPr>
          <w:rFonts w:ascii="Arial" w:eastAsia="TimesNewRomanPSMT" w:hAnsi="Arial" w:cs="Arial"/>
          <w:color w:val="000000"/>
          <w:sz w:val="20"/>
        </w:rPr>
        <w:t>The handbook may be accessed at:</w:t>
      </w:r>
      <w:r>
        <w:rPr>
          <w:rFonts w:ascii="Arial" w:eastAsia="TimesNewRomanPSMT" w:hAnsi="Arial" w:cs="Arial"/>
          <w:color w:val="000000"/>
          <w:sz w:val="20"/>
        </w:rPr>
        <w:t xml:space="preserve"> </w:t>
      </w:r>
      <w:hyperlink r:id="rId53" w:history="1">
        <w:r w:rsidR="00E52BF9" w:rsidRPr="005C007C">
          <w:rPr>
            <w:rStyle w:val="Hyperlink"/>
            <w:rFonts w:ascii="Arial" w:eastAsia="TimesNewRomanPSMT" w:hAnsi="Arial" w:cs="Arial"/>
            <w:sz w:val="20"/>
          </w:rPr>
          <w:t>https://ifap.ed.gov/ifap/byAwardYear.jsp?type=fsahandbook</w:t>
        </w:r>
      </w:hyperlink>
      <w:r w:rsidR="00E52BF9">
        <w:rPr>
          <w:rFonts w:ascii="Arial" w:eastAsia="TimesNewRomanPSMT" w:hAnsi="Arial" w:cs="Arial"/>
          <w:color w:val="0000FF"/>
          <w:sz w:val="20"/>
        </w:rPr>
        <w:t xml:space="preserve"> </w:t>
      </w:r>
      <w:r w:rsidRPr="00C86737">
        <w:rPr>
          <w:rFonts w:ascii="Arial" w:eastAsia="TimesNewRomanPSMT" w:hAnsi="Arial" w:cs="Arial"/>
          <w:color w:val="000000"/>
          <w:sz w:val="20"/>
        </w:rPr>
        <w:t>.</w:t>
      </w:r>
    </w:p>
    <w:p w14:paraId="0E5918CD" w14:textId="456D76B0" w:rsidR="00C86737" w:rsidRPr="00C86737" w:rsidRDefault="00C86737" w:rsidP="00C86737">
      <w:pPr>
        <w:autoSpaceDE w:val="0"/>
        <w:autoSpaceDN w:val="0"/>
        <w:adjustRightInd w:val="0"/>
        <w:spacing w:after="240"/>
        <w:jc w:val="both"/>
        <w:rPr>
          <w:rFonts w:ascii="Arial" w:eastAsia="TimesNewRomanPSMT" w:hAnsi="Arial" w:cs="Arial"/>
          <w:color w:val="000000"/>
          <w:sz w:val="20"/>
        </w:rPr>
      </w:pPr>
      <w:r w:rsidRPr="00C86737">
        <w:rPr>
          <w:rFonts w:ascii="Arial" w:eastAsia="TimesNewRomanPSMT" w:hAnsi="Arial" w:cs="Arial"/>
          <w:color w:val="000000"/>
          <w:sz w:val="20"/>
        </w:rPr>
        <w:t>Institutions request funds from ED by (1) creating a payment request using the G5</w:t>
      </w:r>
      <w:r>
        <w:rPr>
          <w:rFonts w:ascii="Arial" w:eastAsia="TimesNewRomanPSMT" w:hAnsi="Arial" w:cs="Arial"/>
          <w:color w:val="000000"/>
          <w:sz w:val="20"/>
        </w:rPr>
        <w:t xml:space="preserve"> </w:t>
      </w:r>
      <w:r w:rsidRPr="00C86737">
        <w:rPr>
          <w:rFonts w:ascii="Arial" w:eastAsia="TimesNewRomanPSMT" w:hAnsi="Arial" w:cs="Arial"/>
          <w:color w:val="000000"/>
          <w:sz w:val="20"/>
        </w:rPr>
        <w:t>System through the Internet; or (2) if the grantee is placed on the reimbursement or cash</w:t>
      </w:r>
      <w:r>
        <w:rPr>
          <w:rFonts w:ascii="Arial" w:eastAsia="TimesNewRomanPSMT" w:hAnsi="Arial" w:cs="Arial"/>
          <w:color w:val="000000"/>
          <w:sz w:val="20"/>
        </w:rPr>
        <w:t xml:space="preserve"> </w:t>
      </w:r>
      <w:r w:rsidRPr="00C86737">
        <w:rPr>
          <w:rFonts w:ascii="Arial" w:eastAsia="TimesNewRomanPSMT" w:hAnsi="Arial" w:cs="Arial"/>
          <w:color w:val="000000"/>
          <w:sz w:val="20"/>
        </w:rPr>
        <w:t xml:space="preserve">monitoring payment method, submitting a Form 270, </w:t>
      </w:r>
      <w:r w:rsidRPr="00C86737">
        <w:rPr>
          <w:rFonts w:ascii="Arial" w:eastAsia="TimesNewRomanPSMT" w:hAnsi="Arial" w:cs="Arial"/>
          <w:i/>
          <w:iCs/>
          <w:color w:val="000000"/>
          <w:sz w:val="20"/>
        </w:rPr>
        <w:t>Request for Title IV Reimbursement</w:t>
      </w:r>
      <w:r>
        <w:rPr>
          <w:rFonts w:ascii="Arial" w:eastAsia="TimesNewRomanPSMT" w:hAnsi="Arial" w:cs="Arial"/>
          <w:i/>
          <w:iCs/>
          <w:color w:val="000000"/>
          <w:sz w:val="20"/>
        </w:rPr>
        <w:t xml:space="preserve"> </w:t>
      </w:r>
      <w:r w:rsidRPr="00C86737">
        <w:rPr>
          <w:rFonts w:ascii="Arial" w:eastAsia="TimesNewRomanPSMT" w:hAnsi="Arial" w:cs="Arial"/>
          <w:i/>
          <w:iCs/>
          <w:color w:val="000000"/>
          <w:sz w:val="20"/>
        </w:rPr>
        <w:t xml:space="preserve">or Heightened Cash Monitoring 2 (HCM2) (OMB No. 1845-0089) </w:t>
      </w:r>
      <w:r w:rsidRPr="00C86737">
        <w:rPr>
          <w:rFonts w:ascii="Arial" w:eastAsia="TimesNewRomanPSMT" w:hAnsi="Arial" w:cs="Arial"/>
          <w:color w:val="000000"/>
          <w:sz w:val="20"/>
        </w:rPr>
        <w:t>to an ED program or</w:t>
      </w:r>
      <w:r>
        <w:rPr>
          <w:rFonts w:ascii="Arial" w:eastAsia="TimesNewRomanPSMT" w:hAnsi="Arial" w:cs="Arial"/>
          <w:color w:val="000000"/>
          <w:sz w:val="20"/>
        </w:rPr>
        <w:t xml:space="preserve"> </w:t>
      </w:r>
      <w:r w:rsidRPr="00C86737">
        <w:rPr>
          <w:rFonts w:ascii="Arial" w:eastAsia="TimesNewRomanPSMT" w:hAnsi="Arial" w:cs="Arial"/>
          <w:color w:val="000000"/>
          <w:sz w:val="20"/>
        </w:rPr>
        <w:t>regional office. When creating a payment request in G5, the grantee enters the drawdown</w:t>
      </w:r>
      <w:r>
        <w:rPr>
          <w:rFonts w:ascii="Arial" w:eastAsia="TimesNewRomanPSMT" w:hAnsi="Arial" w:cs="Arial"/>
          <w:color w:val="000000"/>
          <w:sz w:val="20"/>
        </w:rPr>
        <w:t xml:space="preserve"> </w:t>
      </w:r>
      <w:r w:rsidRPr="00C86737">
        <w:rPr>
          <w:rFonts w:ascii="Arial" w:eastAsia="TimesNewRomanPSMT" w:hAnsi="Arial" w:cs="Arial"/>
          <w:color w:val="000000"/>
          <w:sz w:val="20"/>
        </w:rPr>
        <w:t>amounts, by award, directly into G5. Direct Loan schools and grantees can redistribute</w:t>
      </w:r>
      <w:r>
        <w:rPr>
          <w:rFonts w:ascii="Arial" w:eastAsia="TimesNewRomanPSMT" w:hAnsi="Arial" w:cs="Arial"/>
          <w:color w:val="000000"/>
          <w:sz w:val="20"/>
        </w:rPr>
        <w:t xml:space="preserve"> </w:t>
      </w:r>
      <w:r w:rsidRPr="00C86737">
        <w:rPr>
          <w:rFonts w:ascii="Arial" w:eastAsia="TimesNewRomanPSMT" w:hAnsi="Arial" w:cs="Arial"/>
          <w:color w:val="000000"/>
          <w:sz w:val="20"/>
        </w:rPr>
        <w:t>drawn amounts between grant awards by making adjustments in G5 to reflect actual</w:t>
      </w:r>
      <w:r>
        <w:rPr>
          <w:rFonts w:ascii="Arial" w:eastAsia="TimesNewRomanPSMT" w:hAnsi="Arial" w:cs="Arial"/>
          <w:color w:val="000000"/>
          <w:sz w:val="20"/>
        </w:rPr>
        <w:t xml:space="preserve"> </w:t>
      </w:r>
      <w:r w:rsidRPr="00C86737">
        <w:rPr>
          <w:rFonts w:ascii="Arial" w:eastAsia="TimesNewRomanPSMT" w:hAnsi="Arial" w:cs="Arial"/>
          <w:color w:val="000000"/>
          <w:sz w:val="20"/>
        </w:rPr>
        <w:t>disbursements for each award as long as the net amount of the adjustments is zero. When</w:t>
      </w:r>
      <w:r>
        <w:rPr>
          <w:rFonts w:ascii="Arial" w:eastAsia="TimesNewRomanPSMT" w:hAnsi="Arial" w:cs="Arial"/>
          <w:color w:val="000000"/>
          <w:sz w:val="20"/>
        </w:rPr>
        <w:t xml:space="preserve"> </w:t>
      </w:r>
      <w:r w:rsidRPr="00C86737">
        <w:rPr>
          <w:rFonts w:ascii="Arial" w:eastAsia="TimesNewRomanPSMT" w:hAnsi="Arial" w:cs="Arial"/>
          <w:color w:val="000000"/>
          <w:sz w:val="20"/>
        </w:rPr>
        <w:t>requesting funds using the other two methods, institutions provide drawdown information</w:t>
      </w:r>
      <w:r>
        <w:rPr>
          <w:rFonts w:ascii="Arial" w:eastAsia="TimesNewRomanPSMT" w:hAnsi="Arial" w:cs="Arial"/>
          <w:color w:val="000000"/>
          <w:sz w:val="20"/>
        </w:rPr>
        <w:t xml:space="preserve"> </w:t>
      </w:r>
      <w:r w:rsidRPr="00C86737">
        <w:rPr>
          <w:rFonts w:ascii="Arial" w:eastAsia="TimesNewRomanPSMT" w:hAnsi="Arial" w:cs="Arial"/>
          <w:color w:val="000000"/>
          <w:sz w:val="20"/>
        </w:rPr>
        <w:t>to the hotline operator or on the Form 270, as applicable.</w:t>
      </w:r>
      <w:r>
        <w:rPr>
          <w:rFonts w:ascii="Arial" w:eastAsia="TimesNewRomanPSMT" w:hAnsi="Arial" w:cs="Arial"/>
          <w:color w:val="000000"/>
          <w:sz w:val="20"/>
        </w:rPr>
        <w:t xml:space="preserve"> </w:t>
      </w:r>
    </w:p>
    <w:p w14:paraId="240B2244" w14:textId="2358DEDA" w:rsidR="00C86737" w:rsidRPr="00C86737" w:rsidRDefault="00C86737" w:rsidP="00C86737">
      <w:pPr>
        <w:autoSpaceDE w:val="0"/>
        <w:autoSpaceDN w:val="0"/>
        <w:adjustRightInd w:val="0"/>
        <w:spacing w:after="240"/>
        <w:jc w:val="both"/>
        <w:rPr>
          <w:rFonts w:ascii="Arial" w:eastAsia="TimesNewRomanPSMT" w:hAnsi="Arial" w:cs="Arial"/>
          <w:color w:val="000000"/>
          <w:sz w:val="20"/>
        </w:rPr>
      </w:pPr>
      <w:r w:rsidRPr="00C86737">
        <w:rPr>
          <w:rFonts w:ascii="Arial" w:eastAsia="TimesNewRomanPSMT" w:hAnsi="Arial" w:cs="Arial"/>
          <w:color w:val="000000"/>
          <w:sz w:val="20"/>
        </w:rPr>
        <w:t>To assist institutions in reconciling their internal accounting records with the G5 System,</w:t>
      </w:r>
      <w:r>
        <w:rPr>
          <w:rFonts w:ascii="Arial" w:eastAsia="TimesNewRomanPSMT" w:hAnsi="Arial" w:cs="Arial"/>
          <w:color w:val="000000"/>
          <w:sz w:val="20"/>
        </w:rPr>
        <w:t xml:space="preserve"> </w:t>
      </w:r>
      <w:r w:rsidRPr="00C86737">
        <w:rPr>
          <w:rFonts w:ascii="Arial" w:eastAsia="TimesNewRomanPSMT" w:hAnsi="Arial" w:cs="Arial"/>
          <w:color w:val="000000"/>
          <w:sz w:val="20"/>
        </w:rPr>
        <w:t>using their DUNS (Data Universal Numbering System) number, institutions can obtain a</w:t>
      </w:r>
      <w:r>
        <w:rPr>
          <w:rFonts w:ascii="Arial" w:eastAsia="TimesNewRomanPSMT" w:hAnsi="Arial" w:cs="Arial"/>
          <w:color w:val="000000"/>
          <w:sz w:val="20"/>
        </w:rPr>
        <w:t xml:space="preserve"> </w:t>
      </w:r>
      <w:r w:rsidRPr="00C86737">
        <w:rPr>
          <w:rFonts w:ascii="Arial" w:eastAsia="TimesNewRomanPSMT" w:hAnsi="Arial" w:cs="Arial"/>
          <w:color w:val="000000"/>
          <w:sz w:val="20"/>
        </w:rPr>
        <w:t>G5 External Award Activity Report (</w:t>
      </w:r>
      <w:hyperlink r:id="rId54" w:history="1">
        <w:r w:rsidR="00E52BF9" w:rsidRPr="005C007C">
          <w:rPr>
            <w:rStyle w:val="Hyperlink"/>
            <w:rFonts w:ascii="Arial" w:eastAsia="TimesNewRomanPSMT" w:hAnsi="Arial" w:cs="Arial"/>
            <w:sz w:val="20"/>
          </w:rPr>
          <w:t>https://www.g5.gov/</w:t>
        </w:r>
      </w:hyperlink>
      <w:r w:rsidR="00E52BF9">
        <w:rPr>
          <w:rFonts w:ascii="Arial" w:eastAsia="TimesNewRomanPSMT" w:hAnsi="Arial" w:cs="Arial"/>
          <w:color w:val="0000FF"/>
          <w:sz w:val="20"/>
        </w:rPr>
        <w:t xml:space="preserve"> </w:t>
      </w:r>
      <w:r w:rsidRPr="00C86737">
        <w:rPr>
          <w:rFonts w:ascii="Arial" w:eastAsia="TimesNewRomanPSMT" w:hAnsi="Arial" w:cs="Arial"/>
          <w:color w:val="000000"/>
          <w:sz w:val="20"/>
        </w:rPr>
        <w:t>; under the “Payment” tab)</w:t>
      </w:r>
      <w:r>
        <w:rPr>
          <w:rFonts w:ascii="Arial" w:eastAsia="TimesNewRomanPSMT" w:hAnsi="Arial" w:cs="Arial"/>
          <w:color w:val="000000"/>
          <w:sz w:val="20"/>
        </w:rPr>
        <w:t xml:space="preserve"> </w:t>
      </w:r>
      <w:r w:rsidRPr="00C86737">
        <w:rPr>
          <w:rFonts w:ascii="Arial" w:eastAsia="TimesNewRomanPSMT" w:hAnsi="Arial" w:cs="Arial"/>
          <w:color w:val="000000"/>
          <w:sz w:val="20"/>
        </w:rPr>
        <w:t>showing cumulative and detail information for each award. The External Award Activity</w:t>
      </w:r>
      <w:r>
        <w:rPr>
          <w:rFonts w:ascii="Arial" w:eastAsia="TimesNewRomanPSMT" w:hAnsi="Arial" w:cs="Arial"/>
          <w:color w:val="000000"/>
          <w:sz w:val="20"/>
        </w:rPr>
        <w:t xml:space="preserve"> </w:t>
      </w:r>
      <w:r w:rsidRPr="00C86737">
        <w:rPr>
          <w:rFonts w:ascii="Arial" w:eastAsia="TimesNewRomanPSMT" w:hAnsi="Arial" w:cs="Arial"/>
          <w:color w:val="000000"/>
          <w:sz w:val="20"/>
        </w:rPr>
        <w:t>Report can be created with date parameters (Start and End Dates) and viewed on-line. To</w:t>
      </w:r>
      <w:r>
        <w:rPr>
          <w:rFonts w:ascii="Arial" w:eastAsia="TimesNewRomanPSMT" w:hAnsi="Arial" w:cs="Arial"/>
          <w:color w:val="000000"/>
          <w:sz w:val="20"/>
        </w:rPr>
        <w:t xml:space="preserve"> </w:t>
      </w:r>
      <w:r w:rsidRPr="00C86737">
        <w:rPr>
          <w:rFonts w:ascii="Arial" w:eastAsia="TimesNewRomanPSMT" w:hAnsi="Arial" w:cs="Arial"/>
          <w:color w:val="000000"/>
          <w:sz w:val="20"/>
        </w:rPr>
        <w:t>view each draw per award, the G5 user may click on the award number to view a display</w:t>
      </w:r>
      <w:r>
        <w:rPr>
          <w:rFonts w:ascii="Arial" w:eastAsia="TimesNewRomanPSMT" w:hAnsi="Arial" w:cs="Arial"/>
          <w:color w:val="000000"/>
          <w:sz w:val="20"/>
        </w:rPr>
        <w:t xml:space="preserve"> </w:t>
      </w:r>
      <w:r w:rsidRPr="00C86737">
        <w:rPr>
          <w:rFonts w:ascii="Arial" w:eastAsia="TimesNewRomanPSMT" w:hAnsi="Arial" w:cs="Arial"/>
          <w:color w:val="000000"/>
          <w:sz w:val="20"/>
        </w:rPr>
        <w:t>of individual draws for that award. Auditors will need to work with the school being</w:t>
      </w:r>
      <w:r>
        <w:rPr>
          <w:rFonts w:ascii="Arial" w:eastAsia="TimesNewRomanPSMT" w:hAnsi="Arial" w:cs="Arial"/>
          <w:color w:val="000000"/>
          <w:sz w:val="20"/>
        </w:rPr>
        <w:t xml:space="preserve"> </w:t>
      </w:r>
      <w:r w:rsidRPr="00C86737">
        <w:rPr>
          <w:rFonts w:ascii="Arial" w:eastAsia="TimesNewRomanPSMT" w:hAnsi="Arial" w:cs="Arial"/>
          <w:color w:val="000000"/>
          <w:sz w:val="20"/>
        </w:rPr>
        <w:t>tested to obtain access to G-5.</w:t>
      </w:r>
    </w:p>
    <w:p w14:paraId="26CA37EC" w14:textId="7973BC7E" w:rsidR="006A15E5" w:rsidRPr="00D94F69" w:rsidRDefault="00C86737" w:rsidP="00C86737">
      <w:pPr>
        <w:spacing w:after="240"/>
        <w:jc w:val="both"/>
        <w:rPr>
          <w:rFonts w:ascii="Arial" w:hAnsi="Arial" w:cs="Arial"/>
          <w:b/>
          <w:sz w:val="20"/>
        </w:rPr>
      </w:pPr>
      <w:r w:rsidRPr="00C50340">
        <w:rPr>
          <w:rFonts w:ascii="Arial" w:hAnsi="Arial" w:cs="Arial"/>
          <w:i/>
          <w:sz w:val="20"/>
        </w:rPr>
        <w:t>(Source: 201</w:t>
      </w:r>
      <w:r>
        <w:rPr>
          <w:rFonts w:ascii="Arial" w:hAnsi="Arial" w:cs="Arial"/>
          <w:i/>
          <w:sz w:val="20"/>
        </w:rPr>
        <w:t>9</w:t>
      </w:r>
      <w:r w:rsidRPr="00C50340">
        <w:rPr>
          <w:rFonts w:ascii="Arial" w:hAnsi="Arial" w:cs="Arial"/>
          <w:i/>
          <w:sz w:val="20"/>
        </w:rPr>
        <w:t xml:space="preserve"> OMB Compliance Supplement, Part 5, Clusters of Programs, Student Financial Assistance Programs) </w:t>
      </w:r>
    </w:p>
    <w:p w14:paraId="36D01102" w14:textId="77777777" w:rsidR="00E039F3" w:rsidRPr="00D94F69" w:rsidRDefault="00E039F3" w:rsidP="006672EA">
      <w:pPr>
        <w:pStyle w:val="Heading3"/>
        <w:jc w:val="both"/>
        <w:rPr>
          <w:rFonts w:cs="Arial"/>
        </w:rPr>
      </w:pPr>
      <w:bookmarkStart w:id="36" w:name="_Toc21078624"/>
      <w:r w:rsidRPr="00D94F69">
        <w:rPr>
          <w:rFonts w:cs="Arial"/>
        </w:rPr>
        <w:t>Additional Program Specific Information</w:t>
      </w:r>
      <w:bookmarkEnd w:id="36"/>
    </w:p>
    <w:p w14:paraId="67293D03" w14:textId="576BCC25" w:rsidR="00115904" w:rsidRPr="005624BA" w:rsidRDefault="005624BA" w:rsidP="006672EA">
      <w:pPr>
        <w:spacing w:after="240"/>
        <w:jc w:val="both"/>
        <w:rPr>
          <w:rFonts w:ascii="Arial" w:hAnsi="Arial" w:cs="Arial"/>
          <w:sz w:val="20"/>
        </w:rPr>
      </w:pPr>
      <w:r w:rsidRPr="005624BA">
        <w:rPr>
          <w:rFonts w:ascii="Arial" w:hAnsi="Arial" w:cs="Arial"/>
          <w:sz w:val="20"/>
        </w:rPr>
        <w:t xml:space="preserve">None noted. </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55"/>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37" w:name="_Toc442267692"/>
      <w:bookmarkStart w:id="38" w:name="_Toc21078625"/>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37"/>
      <w:bookmarkEnd w:id="38"/>
    </w:p>
    <w:p w14:paraId="6F0DD866" w14:textId="236A24BE" w:rsidR="009138DB" w:rsidRPr="00D94F69" w:rsidRDefault="007571A3" w:rsidP="007B2468">
      <w:pPr>
        <w:spacing w:after="240"/>
        <w:jc w:val="both"/>
        <w:rPr>
          <w:rStyle w:val="Hyperlink"/>
          <w:rFonts w:ascii="Arial" w:hAnsi="Arial" w:cs="Arial"/>
          <w:b/>
          <w:sz w:val="20"/>
        </w:rPr>
      </w:pPr>
      <w:hyperlink r:id="rId56"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F923D20" w:rsidR="009138DB" w:rsidRPr="00D94F69" w:rsidRDefault="009138DB" w:rsidP="00BB78E7">
      <w:pPr>
        <w:pStyle w:val="ListParagraph"/>
        <w:numPr>
          <w:ilvl w:val="0"/>
          <w:numId w:val="3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57"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BB78E7">
      <w:pPr>
        <w:pStyle w:val="AuditProcedureHeading"/>
        <w:numPr>
          <w:ilvl w:val="0"/>
          <w:numId w:val="31"/>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BB78E7">
      <w:pPr>
        <w:pStyle w:val="AuditProcedureHeading"/>
        <w:numPr>
          <w:ilvl w:val="0"/>
          <w:numId w:val="3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BB78E7">
      <w:pPr>
        <w:pStyle w:val="AuditProcedureHeading"/>
        <w:numPr>
          <w:ilvl w:val="1"/>
          <w:numId w:val="3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BB78E7">
      <w:pPr>
        <w:pStyle w:val="AuditProcedureHeading"/>
        <w:numPr>
          <w:ilvl w:val="1"/>
          <w:numId w:val="3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BB78E7">
      <w:pPr>
        <w:pStyle w:val="ListParagraph"/>
        <w:numPr>
          <w:ilvl w:val="2"/>
          <w:numId w:val="31"/>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58"/>
          <w:pgSz w:w="12240" w:h="15840" w:code="1"/>
          <w:pgMar w:top="1440" w:right="1440" w:bottom="1440" w:left="1440" w:header="720" w:footer="720" w:gutter="0"/>
          <w:cols w:space="720"/>
          <w:noEndnote/>
        </w:sectPr>
      </w:pPr>
    </w:p>
    <w:p w14:paraId="2F089FA7" w14:textId="5127CC87" w:rsidR="00341FBE" w:rsidRPr="00D94F69" w:rsidRDefault="00341FBE" w:rsidP="006672EA">
      <w:pPr>
        <w:pStyle w:val="Heading3"/>
        <w:jc w:val="both"/>
        <w:rPr>
          <w:rFonts w:cs="Arial"/>
        </w:rPr>
      </w:pPr>
      <w:bookmarkStart w:id="39" w:name="_Toc21078626"/>
      <w:bookmarkStart w:id="40" w:name="_Toc442267693"/>
      <w:r w:rsidRPr="00D94F69">
        <w:rPr>
          <w:rFonts w:cs="Arial"/>
        </w:rPr>
        <w:lastRenderedPageBreak/>
        <w:t>Suggested Audit Procedures – Compliance</w:t>
      </w:r>
      <w:bookmarkEnd w:id="39"/>
      <w:r w:rsidR="002A3BB7" w:rsidRPr="00D94F69">
        <w:rPr>
          <w:rFonts w:cs="Arial"/>
        </w:rPr>
        <w:t xml:space="preserve"> </w:t>
      </w:r>
      <w:bookmarkEnd w:id="40"/>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14:paraId="1CE8E9B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483FC9BE"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59"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14:paraId="59ABA6FB" w14:textId="522B650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60" w:history="1">
              <w:r w:rsidRPr="00D94F69">
                <w:rPr>
                  <w:rStyle w:val="Hyperlink"/>
                  <w:rFonts w:ascii="Arial" w:hAnsi="Arial" w:cs="Arial"/>
                  <w:sz w:val="20"/>
                </w:rPr>
                <w:t>(2 CFR section 200.305(b)(5)</w:t>
              </w:r>
            </w:hyperlink>
            <w:r w:rsidRPr="00D94F69">
              <w:rPr>
                <w:rFonts w:ascii="Arial" w:hAnsi="Arial" w:cs="Arial"/>
                <w:sz w:val="20"/>
                <w:szCs w:val="20"/>
              </w:rPr>
              <w:t>).</w:t>
            </w:r>
          </w:p>
          <w:p w14:paraId="2931DD27" w14:textId="09067F2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61"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szCs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14:paraId="3E68DD61" w14:textId="5948BE9A"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62"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14:paraId="194827C6" w14:textId="56C50611"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63" w:history="1">
              <w:r w:rsidRPr="00D94F69">
                <w:rPr>
                  <w:rStyle w:val="Hyperlink"/>
                  <w:rFonts w:ascii="Arial" w:hAnsi="Arial" w:cs="Arial"/>
                  <w:sz w:val="20"/>
                </w:rPr>
                <w:t>2 CFR section 200.305(b)(1)</w:t>
              </w:r>
            </w:hyperlink>
            <w:r w:rsidRPr="00D94F69">
              <w:rPr>
                <w:rFonts w:ascii="Arial" w:hAnsi="Arial" w:cs="Arial"/>
                <w:sz w:val="20"/>
                <w:szCs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64"/>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41" w:name="_Toc438816465"/>
      <w:bookmarkStart w:id="42" w:name="_Toc442267694"/>
      <w:bookmarkStart w:id="43" w:name="_Toc21078627"/>
      <w:r w:rsidRPr="00D94F69">
        <w:rPr>
          <w:rFonts w:cs="Arial"/>
        </w:rPr>
        <w:lastRenderedPageBreak/>
        <w:t>Audit Implications Summary</w:t>
      </w:r>
      <w:bookmarkEnd w:id="41"/>
      <w:bookmarkEnd w:id="42"/>
      <w:bookmarkEnd w:id="43"/>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BB78E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BB78E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BB78E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BB78E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BB78E7">
            <w:pPr>
              <w:widowControl w:val="0"/>
              <w:numPr>
                <w:ilvl w:val="0"/>
                <w:numId w:val="2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65"/>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44" w:name="_Toc21078628"/>
      <w:r w:rsidRPr="00D94F69">
        <w:rPr>
          <w:rFonts w:cs="Arial"/>
        </w:rPr>
        <w:lastRenderedPageBreak/>
        <w:t xml:space="preserve">E.  </w:t>
      </w:r>
      <w:bookmarkStart w:id="45" w:name="_Toc442267695"/>
      <w:r w:rsidRPr="00D94F69">
        <w:rPr>
          <w:rFonts w:cs="Arial"/>
        </w:rPr>
        <w:t>ELIGIBILITY</w:t>
      </w:r>
      <w:bookmarkEnd w:id="45"/>
      <w:bookmarkEnd w:id="44"/>
    </w:p>
    <w:p w14:paraId="5DAB0DE7" w14:textId="77777777" w:rsidR="007E5B12" w:rsidRPr="00D94F69" w:rsidRDefault="004655E0" w:rsidP="006672EA">
      <w:pPr>
        <w:pStyle w:val="Heading3"/>
        <w:jc w:val="both"/>
        <w:rPr>
          <w:rFonts w:cs="Arial"/>
        </w:rPr>
      </w:pPr>
      <w:bookmarkStart w:id="46" w:name="_Toc21078629"/>
      <w:r w:rsidRPr="00D94F69">
        <w:rPr>
          <w:rFonts w:cs="Arial"/>
        </w:rPr>
        <w:t xml:space="preserve">OMB </w:t>
      </w:r>
      <w:r w:rsidR="007E5B12" w:rsidRPr="00D94F69">
        <w:rPr>
          <w:rFonts w:cs="Arial"/>
        </w:rPr>
        <w:t>Compliance Requirements</w:t>
      </w:r>
      <w:bookmarkEnd w:id="46"/>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32C9CB96"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6D92892" w14:textId="14554563" w:rsidR="009F5C5E" w:rsidRPr="00D94F69" w:rsidRDefault="009F5C5E" w:rsidP="006672EA">
      <w:pPr>
        <w:spacing w:after="240"/>
        <w:jc w:val="both"/>
        <w:rPr>
          <w:rFonts w:ascii="Arial" w:hAnsi="Arial" w:cs="Arial"/>
          <w:b/>
        </w:rPr>
      </w:pPr>
      <w:r w:rsidRPr="00D94F69">
        <w:rPr>
          <w:rFonts w:ascii="Arial" w:hAnsi="Arial" w:cs="Arial"/>
          <w:b/>
        </w:rPr>
        <w:t xml:space="preserve">Part </w:t>
      </w:r>
      <w:r w:rsidR="00C86737">
        <w:rPr>
          <w:rFonts w:ascii="Arial" w:hAnsi="Arial" w:cs="Arial"/>
          <w:b/>
        </w:rPr>
        <w:t>5</w:t>
      </w:r>
      <w:r w:rsidR="00C86737" w:rsidRPr="00D94F69">
        <w:rPr>
          <w:rFonts w:ascii="Arial" w:hAnsi="Arial" w:cs="Arial"/>
          <w:b/>
        </w:rPr>
        <w:t xml:space="preserve"> </w:t>
      </w:r>
      <w:r w:rsidRPr="00D94F69">
        <w:rPr>
          <w:rFonts w:ascii="Arial" w:hAnsi="Arial" w:cs="Arial"/>
          <w:b/>
        </w:rPr>
        <w:t>OMB Program Specific Requirements</w:t>
      </w:r>
    </w:p>
    <w:p w14:paraId="226E3CDF" w14:textId="0E6E918A" w:rsidR="00C86737" w:rsidRPr="00C86737" w:rsidRDefault="00C86737" w:rsidP="00C86737">
      <w:pPr>
        <w:autoSpaceDE w:val="0"/>
        <w:autoSpaceDN w:val="0"/>
        <w:adjustRightInd w:val="0"/>
        <w:spacing w:after="240"/>
        <w:jc w:val="both"/>
        <w:rPr>
          <w:rFonts w:ascii="Arial" w:hAnsi="Arial" w:cs="Arial"/>
          <w:b/>
          <w:bCs/>
          <w:color w:val="000000"/>
          <w:sz w:val="20"/>
        </w:rPr>
      </w:pPr>
      <w:r w:rsidRPr="00C86737">
        <w:rPr>
          <w:rFonts w:ascii="Arial" w:hAnsi="Arial" w:cs="Arial"/>
          <w:b/>
          <w:bCs/>
          <w:color w:val="000000"/>
          <w:sz w:val="20"/>
        </w:rPr>
        <w:t xml:space="preserve">1. </w:t>
      </w:r>
      <w:r w:rsidR="005624BA">
        <w:rPr>
          <w:rFonts w:ascii="Arial" w:hAnsi="Arial" w:cs="Arial"/>
          <w:b/>
          <w:bCs/>
          <w:color w:val="000000"/>
          <w:sz w:val="20"/>
        </w:rPr>
        <w:tab/>
      </w:r>
      <w:r w:rsidRPr="00C86737">
        <w:rPr>
          <w:rFonts w:ascii="Arial" w:hAnsi="Arial" w:cs="Arial"/>
          <w:b/>
          <w:bCs/>
          <w:color w:val="000000"/>
          <w:sz w:val="20"/>
        </w:rPr>
        <w:t>Eligibility for Individuals</w:t>
      </w:r>
    </w:p>
    <w:p w14:paraId="7A21EF81" w14:textId="11F6ED73" w:rsidR="00C86737" w:rsidRPr="00C86737" w:rsidRDefault="00C86737" w:rsidP="005624BA">
      <w:pPr>
        <w:autoSpaceDE w:val="0"/>
        <w:autoSpaceDN w:val="0"/>
        <w:adjustRightInd w:val="0"/>
        <w:spacing w:after="240"/>
        <w:ind w:firstLine="720"/>
        <w:jc w:val="both"/>
        <w:rPr>
          <w:rFonts w:ascii="Arial" w:hAnsi="Arial" w:cs="Arial"/>
          <w:i/>
          <w:iCs/>
          <w:color w:val="000000"/>
          <w:sz w:val="20"/>
        </w:rPr>
      </w:pPr>
      <w:r w:rsidRPr="00C86737">
        <w:rPr>
          <w:rFonts w:ascii="Arial" w:hAnsi="Arial" w:cs="Arial"/>
          <w:i/>
          <w:iCs/>
          <w:color w:val="000000"/>
          <w:sz w:val="20"/>
        </w:rPr>
        <w:t>SFA - Title IV Programs</w:t>
      </w:r>
    </w:p>
    <w:p w14:paraId="0544A8C6" w14:textId="5F869822"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 xml:space="preserve">Most of the requirements for student eligibility are contained in </w:t>
      </w:r>
      <w:hyperlink r:id="rId66" w:history="1">
        <w:r w:rsidRPr="00C86737">
          <w:rPr>
            <w:rStyle w:val="Hyperlink"/>
            <w:rFonts w:ascii="Arial" w:eastAsia="TimesNewRomanPSMT" w:hAnsi="Arial" w:cs="Arial"/>
            <w:sz w:val="20"/>
          </w:rPr>
          <w:t>Appendix A</w:t>
        </w:r>
      </w:hyperlink>
      <w:r>
        <w:rPr>
          <w:rFonts w:ascii="Arial" w:eastAsia="TimesNewRomanPSMT" w:hAnsi="Arial" w:cs="Arial"/>
          <w:color w:val="000000"/>
          <w:sz w:val="20"/>
        </w:rPr>
        <w:t xml:space="preserve">. </w:t>
      </w:r>
    </w:p>
    <w:p w14:paraId="6B5610A3" w14:textId="65E27800"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In the process of a student applying for ED Federal financial aid, an</w:t>
      </w:r>
      <w:r>
        <w:rPr>
          <w:rFonts w:ascii="Arial" w:eastAsia="TimesNewRomanPSMT" w:hAnsi="Arial" w:cs="Arial"/>
          <w:color w:val="000000"/>
          <w:sz w:val="20"/>
        </w:rPr>
        <w:t xml:space="preserve"> </w:t>
      </w:r>
      <w:r w:rsidRPr="00C86737">
        <w:rPr>
          <w:rFonts w:ascii="Arial" w:eastAsia="TimesNewRomanPSMT" w:hAnsi="Arial" w:cs="Arial"/>
          <w:color w:val="000000"/>
          <w:sz w:val="20"/>
        </w:rPr>
        <w:t>Institutional Student Information Record (ISIR) normally is sent</w:t>
      </w:r>
      <w:r>
        <w:rPr>
          <w:rFonts w:ascii="Arial" w:eastAsia="TimesNewRomanPSMT" w:hAnsi="Arial" w:cs="Arial"/>
          <w:color w:val="000000"/>
          <w:sz w:val="20"/>
        </w:rPr>
        <w:t xml:space="preserve"> </w:t>
      </w:r>
      <w:r w:rsidRPr="00C86737">
        <w:rPr>
          <w:rFonts w:ascii="Arial" w:eastAsia="TimesNewRomanPSMT" w:hAnsi="Arial" w:cs="Arial"/>
          <w:color w:val="000000"/>
          <w:sz w:val="20"/>
        </w:rPr>
        <w:t>electronically to the institution and a Student Aid Report (SAR) may be</w:t>
      </w:r>
      <w:r>
        <w:rPr>
          <w:rFonts w:ascii="Arial" w:eastAsia="TimesNewRomanPSMT" w:hAnsi="Arial" w:cs="Arial"/>
          <w:color w:val="000000"/>
          <w:sz w:val="20"/>
        </w:rPr>
        <w:t xml:space="preserve"> </w:t>
      </w:r>
      <w:r w:rsidRPr="00C86737">
        <w:rPr>
          <w:rFonts w:ascii="Arial" w:eastAsia="TimesNewRomanPSMT" w:hAnsi="Arial" w:cs="Arial"/>
          <w:color w:val="000000"/>
          <w:sz w:val="20"/>
        </w:rPr>
        <w:t>sent to the student. The original ISIR or SAR for an award year may</w:t>
      </w:r>
      <w:r>
        <w:rPr>
          <w:rFonts w:ascii="Arial" w:eastAsia="TimesNewRomanPSMT" w:hAnsi="Arial" w:cs="Arial"/>
          <w:color w:val="000000"/>
          <w:sz w:val="20"/>
        </w:rPr>
        <w:t xml:space="preserve"> </w:t>
      </w:r>
      <w:r w:rsidRPr="00C86737">
        <w:rPr>
          <w:rFonts w:ascii="Arial" w:eastAsia="TimesNewRomanPSMT" w:hAnsi="Arial" w:cs="Arial"/>
          <w:color w:val="000000"/>
          <w:sz w:val="20"/>
        </w:rPr>
        <w:t>contain codes that relate to student eligibility requirements numbers 2, 4,</w:t>
      </w:r>
      <w:r>
        <w:rPr>
          <w:rFonts w:ascii="Arial" w:eastAsia="TimesNewRomanPSMT" w:hAnsi="Arial" w:cs="Arial"/>
          <w:color w:val="000000"/>
          <w:sz w:val="20"/>
        </w:rPr>
        <w:t xml:space="preserve"> </w:t>
      </w:r>
      <w:r w:rsidRPr="00C86737">
        <w:rPr>
          <w:rFonts w:ascii="Arial" w:eastAsia="TimesNewRomanPSMT" w:hAnsi="Arial" w:cs="Arial"/>
          <w:color w:val="000000"/>
          <w:sz w:val="20"/>
        </w:rPr>
        <w:t xml:space="preserve">5, 9, 10, and 12 in </w:t>
      </w:r>
      <w:hyperlink r:id="rId67" w:history="1">
        <w:r w:rsidRPr="00C86737">
          <w:rPr>
            <w:rStyle w:val="Hyperlink"/>
            <w:rFonts w:ascii="Arial" w:eastAsia="TimesNewRomanPSMT" w:hAnsi="Arial" w:cs="Arial"/>
            <w:sz w:val="20"/>
          </w:rPr>
          <w:t>Appendix A</w:t>
        </w:r>
      </w:hyperlink>
      <w:r w:rsidRPr="00C86737">
        <w:rPr>
          <w:rFonts w:ascii="Arial" w:eastAsia="TimesNewRomanPSMT" w:hAnsi="Arial" w:cs="Arial"/>
          <w:color w:val="000000"/>
          <w:sz w:val="20"/>
        </w:rPr>
        <w:t>. If the original ISIR or SAR does not</w:t>
      </w:r>
      <w:r>
        <w:rPr>
          <w:rFonts w:ascii="Arial" w:eastAsia="TimesNewRomanPSMT" w:hAnsi="Arial" w:cs="Arial"/>
          <w:color w:val="000000"/>
          <w:sz w:val="20"/>
        </w:rPr>
        <w:t xml:space="preserve"> </w:t>
      </w:r>
      <w:r w:rsidRPr="00C86737">
        <w:rPr>
          <w:rFonts w:ascii="Arial" w:eastAsia="TimesNewRomanPSMT" w:hAnsi="Arial" w:cs="Arial"/>
          <w:color w:val="000000"/>
          <w:sz w:val="20"/>
        </w:rPr>
        <w:t>contain codes relating to those eligibility requirements, and the institution</w:t>
      </w:r>
      <w:r>
        <w:rPr>
          <w:rFonts w:ascii="Arial" w:eastAsia="TimesNewRomanPSMT" w:hAnsi="Arial" w:cs="Arial"/>
          <w:color w:val="000000"/>
          <w:sz w:val="20"/>
        </w:rPr>
        <w:t xml:space="preserve"> </w:t>
      </w:r>
      <w:r w:rsidRPr="00C86737">
        <w:rPr>
          <w:rFonts w:ascii="Arial" w:eastAsia="TimesNewRomanPSMT" w:hAnsi="Arial" w:cs="Arial"/>
          <w:color w:val="000000"/>
          <w:sz w:val="20"/>
        </w:rPr>
        <w:t>has no information indicating otherwise, the student can be considered to</w:t>
      </w:r>
      <w:r>
        <w:rPr>
          <w:rFonts w:ascii="Arial" w:eastAsia="TimesNewRomanPSMT" w:hAnsi="Arial" w:cs="Arial"/>
          <w:color w:val="000000"/>
          <w:sz w:val="20"/>
        </w:rPr>
        <w:t xml:space="preserve"> </w:t>
      </w:r>
      <w:r w:rsidRPr="00C86737">
        <w:rPr>
          <w:rFonts w:ascii="Arial" w:eastAsia="TimesNewRomanPSMT" w:hAnsi="Arial" w:cs="Arial"/>
          <w:color w:val="000000"/>
          <w:sz w:val="20"/>
        </w:rPr>
        <w:t xml:space="preserve">have met them. The </w:t>
      </w:r>
      <w:r w:rsidRPr="00C86737">
        <w:rPr>
          <w:rFonts w:ascii="Arial" w:hAnsi="Arial" w:cs="Arial"/>
          <w:i/>
          <w:iCs/>
          <w:color w:val="000000"/>
          <w:sz w:val="20"/>
        </w:rPr>
        <w:t xml:space="preserve">ISIR Guide </w:t>
      </w:r>
      <w:r w:rsidRPr="00C86737">
        <w:rPr>
          <w:rFonts w:ascii="Arial" w:eastAsia="TimesNewRomanPSMT" w:hAnsi="Arial" w:cs="Arial"/>
          <w:color w:val="000000"/>
          <w:sz w:val="20"/>
        </w:rPr>
        <w:t>contains all the ISIR and SAR codes and</w:t>
      </w:r>
      <w:r>
        <w:rPr>
          <w:rFonts w:ascii="Arial" w:eastAsia="TimesNewRomanPSMT" w:hAnsi="Arial" w:cs="Arial"/>
          <w:color w:val="000000"/>
          <w:sz w:val="20"/>
        </w:rPr>
        <w:t xml:space="preserve"> </w:t>
      </w:r>
      <w:r w:rsidRPr="00C86737">
        <w:rPr>
          <w:rFonts w:ascii="Arial" w:eastAsia="TimesNewRomanPSMT" w:hAnsi="Arial" w:cs="Arial"/>
          <w:color w:val="000000"/>
          <w:sz w:val="20"/>
        </w:rPr>
        <w:t xml:space="preserve">is available at </w:t>
      </w:r>
      <w:hyperlink r:id="rId68" w:history="1">
        <w:r w:rsidR="00E52BF9" w:rsidRPr="005C007C">
          <w:rPr>
            <w:rStyle w:val="Hyperlink"/>
            <w:rFonts w:ascii="Arial" w:eastAsia="TimesNewRomanPSMT" w:hAnsi="Arial" w:cs="Arial"/>
            <w:sz w:val="20"/>
          </w:rPr>
          <w:t>https://ifap.ed.gov/isirguide/1819ISIRGuide.html</w:t>
        </w:r>
      </w:hyperlink>
      <w:r w:rsidR="00E52BF9">
        <w:rPr>
          <w:rFonts w:ascii="Arial" w:eastAsia="TimesNewRomanPSMT" w:hAnsi="Arial" w:cs="Arial"/>
          <w:color w:val="0000FF"/>
          <w:sz w:val="20"/>
        </w:rPr>
        <w:t xml:space="preserve"> </w:t>
      </w:r>
      <w:r w:rsidRPr="00C86737">
        <w:rPr>
          <w:rFonts w:ascii="Arial" w:eastAsia="TimesNewRomanPSMT" w:hAnsi="Arial" w:cs="Arial"/>
          <w:color w:val="000000"/>
          <w:sz w:val="20"/>
        </w:rPr>
        <w:t>. The ISIR</w:t>
      </w:r>
      <w:r>
        <w:rPr>
          <w:rFonts w:ascii="Arial" w:eastAsia="TimesNewRomanPSMT" w:hAnsi="Arial" w:cs="Arial"/>
          <w:color w:val="000000"/>
          <w:sz w:val="20"/>
        </w:rPr>
        <w:t xml:space="preserve"> </w:t>
      </w:r>
      <w:r w:rsidRPr="00C86737">
        <w:rPr>
          <w:rFonts w:ascii="Arial" w:eastAsia="TimesNewRomanPSMT" w:hAnsi="Arial" w:cs="Arial"/>
          <w:color w:val="000000"/>
          <w:sz w:val="20"/>
        </w:rPr>
        <w:t>Guide changes annually and should be obtained and reviewed for the</w:t>
      </w:r>
      <w:r>
        <w:rPr>
          <w:rFonts w:ascii="Arial" w:eastAsia="TimesNewRomanPSMT" w:hAnsi="Arial" w:cs="Arial"/>
          <w:color w:val="000000"/>
          <w:sz w:val="20"/>
        </w:rPr>
        <w:t xml:space="preserve"> </w:t>
      </w:r>
      <w:r w:rsidRPr="00C86737">
        <w:rPr>
          <w:rFonts w:ascii="Arial" w:eastAsia="TimesNewRomanPSMT" w:hAnsi="Arial" w:cs="Arial"/>
          <w:color w:val="000000"/>
          <w:sz w:val="20"/>
        </w:rPr>
        <w:t>period under audit.</w:t>
      </w:r>
    </w:p>
    <w:p w14:paraId="5FC92BCF" w14:textId="08D566A4" w:rsidR="00C86737" w:rsidRPr="00C86737" w:rsidRDefault="00C86737" w:rsidP="005624BA">
      <w:pPr>
        <w:autoSpaceDE w:val="0"/>
        <w:autoSpaceDN w:val="0"/>
        <w:adjustRightInd w:val="0"/>
        <w:spacing w:after="240"/>
        <w:ind w:left="720"/>
        <w:jc w:val="both"/>
        <w:rPr>
          <w:rFonts w:ascii="Arial" w:hAnsi="Arial" w:cs="Arial"/>
          <w:i/>
          <w:iCs/>
          <w:color w:val="000000"/>
          <w:sz w:val="20"/>
        </w:rPr>
      </w:pPr>
      <w:r w:rsidRPr="00C86737">
        <w:rPr>
          <w:rFonts w:ascii="Arial" w:hAnsi="Arial" w:cs="Arial"/>
          <w:i/>
          <w:iCs/>
          <w:color w:val="000000"/>
          <w:sz w:val="20"/>
        </w:rPr>
        <w:t>Calculation of Benefits</w:t>
      </w:r>
    </w:p>
    <w:p w14:paraId="7AFF349A" w14:textId="75E07F79" w:rsidR="00C86737" w:rsidRPr="00C86737" w:rsidRDefault="00C86737" w:rsidP="005624BA">
      <w:pPr>
        <w:autoSpaceDE w:val="0"/>
        <w:autoSpaceDN w:val="0"/>
        <w:adjustRightInd w:val="0"/>
        <w:spacing w:after="240"/>
        <w:ind w:left="720"/>
        <w:jc w:val="both"/>
        <w:rPr>
          <w:rFonts w:ascii="Arial" w:eastAsia="TimesNewRomanPSMT" w:hAnsi="Arial" w:cs="Arial"/>
          <w:sz w:val="20"/>
        </w:rPr>
      </w:pPr>
      <w:r w:rsidRPr="00C86737">
        <w:rPr>
          <w:rFonts w:ascii="Arial" w:eastAsia="TimesNewRomanPSMT" w:hAnsi="Arial" w:cs="Arial"/>
          <w:color w:val="000000"/>
          <w:sz w:val="20"/>
        </w:rPr>
        <w:t>In addition to the requirements and limits described below, awards</w:t>
      </w:r>
      <w:r>
        <w:rPr>
          <w:rFonts w:ascii="Arial" w:eastAsia="TimesNewRomanPSMT" w:hAnsi="Arial" w:cs="Arial"/>
          <w:color w:val="000000"/>
          <w:sz w:val="20"/>
        </w:rPr>
        <w:t xml:space="preserve"> </w:t>
      </w:r>
      <w:r w:rsidRPr="00C86737">
        <w:rPr>
          <w:rFonts w:ascii="Arial" w:eastAsia="TimesNewRomanPSMT" w:hAnsi="Arial" w:cs="Arial"/>
          <w:color w:val="000000"/>
          <w:sz w:val="20"/>
        </w:rPr>
        <w:t>must be coordinated among the various programs and with other</w:t>
      </w:r>
      <w:r>
        <w:rPr>
          <w:rFonts w:ascii="Arial" w:eastAsia="TimesNewRomanPSMT" w:hAnsi="Arial" w:cs="Arial"/>
          <w:color w:val="000000"/>
          <w:sz w:val="20"/>
        </w:rPr>
        <w:t xml:space="preserve"> </w:t>
      </w:r>
      <w:r w:rsidRPr="00C86737">
        <w:rPr>
          <w:rFonts w:ascii="Arial" w:eastAsia="TimesNewRomanPSMT" w:hAnsi="Arial" w:cs="Arial"/>
          <w:color w:val="000000"/>
          <w:sz w:val="20"/>
        </w:rPr>
        <w:t>Federal and non-Federal aid (need and non-need based aid) to</w:t>
      </w:r>
      <w:r>
        <w:rPr>
          <w:rFonts w:ascii="Arial" w:eastAsia="TimesNewRomanPSMT" w:hAnsi="Arial" w:cs="Arial"/>
          <w:color w:val="000000"/>
          <w:sz w:val="20"/>
        </w:rPr>
        <w:t xml:space="preserve"> </w:t>
      </w:r>
      <w:r w:rsidRPr="00C86737">
        <w:rPr>
          <w:rFonts w:ascii="Arial" w:eastAsia="TimesNewRomanPSMT" w:hAnsi="Arial" w:cs="Arial"/>
          <w:color w:val="000000"/>
          <w:sz w:val="20"/>
        </w:rPr>
        <w:t>ensure that total aid is not awarded in excess of the student’s</w:t>
      </w:r>
      <w:r>
        <w:rPr>
          <w:rFonts w:ascii="Arial" w:eastAsia="TimesNewRomanPSMT" w:hAnsi="Arial" w:cs="Arial"/>
          <w:color w:val="000000"/>
          <w:sz w:val="20"/>
        </w:rPr>
        <w:t xml:space="preserve"> </w:t>
      </w:r>
      <w:r w:rsidRPr="00C86737">
        <w:rPr>
          <w:rFonts w:ascii="Arial" w:eastAsia="TimesNewRomanPSMT" w:hAnsi="Arial" w:cs="Arial"/>
          <w:color w:val="000000"/>
          <w:sz w:val="20"/>
        </w:rPr>
        <w:t>financial need (34 CFR 668.42, FWS, and FSEOG, 34 CFR 673.5</w:t>
      </w:r>
      <w:r>
        <w:rPr>
          <w:rFonts w:ascii="Arial" w:eastAsia="TimesNewRomanPSMT" w:hAnsi="Arial" w:cs="Arial"/>
          <w:color w:val="000000"/>
          <w:sz w:val="20"/>
        </w:rPr>
        <w:t xml:space="preserve"> </w:t>
      </w:r>
      <w:r w:rsidRPr="00C86737">
        <w:rPr>
          <w:rFonts w:ascii="Arial" w:eastAsia="TimesNewRomanPSMT" w:hAnsi="Arial" w:cs="Arial"/>
          <w:color w:val="000000"/>
          <w:sz w:val="20"/>
        </w:rPr>
        <w:t xml:space="preserve">and 673.6; Direct Loan, 34 CFR 685.301;). The TEACH Grant is a </w:t>
      </w:r>
      <w:r w:rsidRPr="00C86737">
        <w:rPr>
          <w:rFonts w:ascii="Arial" w:eastAsia="TimesNewRomanPSMT" w:hAnsi="Arial" w:cs="Arial"/>
          <w:sz w:val="20"/>
        </w:rPr>
        <w:t>non-need-based grant and may replace a student’s EFC, but the</w:t>
      </w:r>
      <w:r>
        <w:rPr>
          <w:rFonts w:ascii="Arial" w:eastAsia="TimesNewRomanPSMT" w:hAnsi="Arial" w:cs="Arial"/>
          <w:sz w:val="20"/>
        </w:rPr>
        <w:t xml:space="preserve"> </w:t>
      </w:r>
      <w:r w:rsidRPr="00C86737">
        <w:rPr>
          <w:rFonts w:ascii="Arial" w:eastAsia="TimesNewRomanPSMT" w:hAnsi="Arial" w:cs="Arial"/>
          <w:sz w:val="20"/>
        </w:rPr>
        <w:t>amount of the grant that exceeds the student’s EFC is considered</w:t>
      </w:r>
      <w:r>
        <w:rPr>
          <w:rFonts w:ascii="Arial" w:eastAsia="TimesNewRomanPSMT" w:hAnsi="Arial" w:cs="Arial"/>
          <w:sz w:val="20"/>
        </w:rPr>
        <w:t xml:space="preserve"> </w:t>
      </w:r>
      <w:r w:rsidRPr="00C86737">
        <w:rPr>
          <w:rFonts w:ascii="Arial" w:eastAsia="TimesNewRomanPSMT" w:hAnsi="Arial" w:cs="Arial"/>
          <w:sz w:val="20"/>
        </w:rPr>
        <w:t>estimated financial assistance (34 CFR 686.21(d)). An IASG</w:t>
      </w:r>
      <w:r w:rsidR="005624BA">
        <w:rPr>
          <w:rFonts w:ascii="Arial" w:eastAsia="TimesNewRomanPSMT" w:hAnsi="Arial" w:cs="Arial"/>
          <w:sz w:val="20"/>
        </w:rPr>
        <w:t xml:space="preserve"> </w:t>
      </w:r>
      <w:r w:rsidRPr="00C86737">
        <w:rPr>
          <w:rFonts w:ascii="Arial" w:eastAsia="TimesNewRomanPSMT" w:hAnsi="Arial" w:cs="Arial"/>
          <w:sz w:val="20"/>
        </w:rPr>
        <w:t>eligible</w:t>
      </w:r>
      <w:r>
        <w:rPr>
          <w:rFonts w:ascii="Arial" w:eastAsia="TimesNewRomanPSMT" w:hAnsi="Arial" w:cs="Arial"/>
          <w:sz w:val="20"/>
        </w:rPr>
        <w:t xml:space="preserve"> </w:t>
      </w:r>
      <w:r w:rsidRPr="00C86737">
        <w:rPr>
          <w:rFonts w:ascii="Arial" w:eastAsia="TimesNewRomanPSMT" w:hAnsi="Arial" w:cs="Arial"/>
          <w:sz w:val="20"/>
        </w:rPr>
        <w:t>student who has an EFC that does not meet the needs</w:t>
      </w:r>
      <w:r w:rsidR="005624BA">
        <w:rPr>
          <w:rFonts w:ascii="Arial" w:eastAsia="TimesNewRomanPSMT" w:hAnsi="Arial" w:cs="Arial"/>
          <w:sz w:val="20"/>
        </w:rPr>
        <w:t xml:space="preserve"> </w:t>
      </w:r>
      <w:r w:rsidRPr="00C86737">
        <w:rPr>
          <w:rFonts w:ascii="Arial" w:eastAsia="TimesNewRomanPSMT" w:hAnsi="Arial" w:cs="Arial"/>
          <w:sz w:val="20"/>
        </w:rPr>
        <w:t>based</w:t>
      </w:r>
      <w:r>
        <w:rPr>
          <w:rFonts w:ascii="Arial" w:eastAsia="TimesNewRomanPSMT" w:hAnsi="Arial" w:cs="Arial"/>
          <w:sz w:val="20"/>
        </w:rPr>
        <w:t xml:space="preserve"> </w:t>
      </w:r>
      <w:r w:rsidRPr="00C86737">
        <w:rPr>
          <w:rFonts w:ascii="Arial" w:eastAsia="TimesNewRomanPSMT" w:hAnsi="Arial" w:cs="Arial"/>
          <w:sz w:val="20"/>
        </w:rPr>
        <w:t>criteria for a Pell grant can receive a non-needs-based IASG</w:t>
      </w:r>
      <w:r>
        <w:rPr>
          <w:rFonts w:ascii="Arial" w:eastAsia="TimesNewRomanPSMT" w:hAnsi="Arial" w:cs="Arial"/>
          <w:sz w:val="20"/>
        </w:rPr>
        <w:t xml:space="preserve"> </w:t>
      </w:r>
      <w:r w:rsidRPr="00C86737">
        <w:rPr>
          <w:rFonts w:ascii="Arial" w:eastAsia="TimesNewRomanPSMT" w:hAnsi="Arial" w:cs="Arial"/>
          <w:sz w:val="20"/>
        </w:rPr>
        <w:t>and the maximum amount of a Pell award available, but the (1)</w:t>
      </w:r>
      <w:r>
        <w:rPr>
          <w:rFonts w:ascii="Arial" w:eastAsia="TimesNewRomanPSMT" w:hAnsi="Arial" w:cs="Arial"/>
          <w:sz w:val="20"/>
        </w:rPr>
        <w:t xml:space="preserve"> </w:t>
      </w:r>
      <w:r w:rsidRPr="00C86737">
        <w:rPr>
          <w:rFonts w:ascii="Arial" w:eastAsia="TimesNewRomanPSMT" w:hAnsi="Arial" w:cs="Arial"/>
          <w:sz w:val="20"/>
        </w:rPr>
        <w:t>award may not exceed the student’s cost of attendance (COA) and</w:t>
      </w:r>
      <w:r>
        <w:rPr>
          <w:rFonts w:ascii="Arial" w:eastAsia="TimesNewRomanPSMT" w:hAnsi="Arial" w:cs="Arial"/>
          <w:sz w:val="20"/>
        </w:rPr>
        <w:t xml:space="preserve"> </w:t>
      </w:r>
      <w:r w:rsidRPr="00C86737">
        <w:rPr>
          <w:rFonts w:ascii="Arial" w:eastAsia="TimesNewRomanPSMT" w:hAnsi="Arial" w:cs="Arial"/>
          <w:sz w:val="20"/>
        </w:rPr>
        <w:t>(2) IASG is not considered estimated financial assistance (20 USC</w:t>
      </w:r>
      <w:r>
        <w:rPr>
          <w:rFonts w:ascii="Arial" w:eastAsia="TimesNewRomanPSMT" w:hAnsi="Arial" w:cs="Arial"/>
          <w:sz w:val="20"/>
        </w:rPr>
        <w:t xml:space="preserve"> </w:t>
      </w:r>
      <w:r w:rsidRPr="00C86737">
        <w:rPr>
          <w:rFonts w:ascii="Arial" w:eastAsia="TimesNewRomanPSMT" w:hAnsi="Arial" w:cs="Arial"/>
          <w:sz w:val="20"/>
        </w:rPr>
        <w:t>1070h).</w:t>
      </w:r>
    </w:p>
    <w:p w14:paraId="3D54D101" w14:textId="1A9B570A" w:rsidR="00C86737" w:rsidRPr="00C86737" w:rsidRDefault="00C86737" w:rsidP="005624BA">
      <w:pPr>
        <w:autoSpaceDE w:val="0"/>
        <w:autoSpaceDN w:val="0"/>
        <w:adjustRightInd w:val="0"/>
        <w:spacing w:after="240"/>
        <w:ind w:left="720"/>
        <w:jc w:val="both"/>
        <w:rPr>
          <w:rFonts w:ascii="Arial" w:eastAsia="TimesNewRomanPSMT" w:hAnsi="Arial" w:cs="Arial"/>
          <w:sz w:val="20"/>
        </w:rPr>
      </w:pPr>
      <w:r w:rsidRPr="00C86737">
        <w:rPr>
          <w:rFonts w:ascii="Arial" w:eastAsia="TimesNewRomanPSMT" w:hAnsi="Arial" w:cs="Arial"/>
          <w:sz w:val="20"/>
        </w:rPr>
        <w:t>The determination of SFA award amounts is based on financial</w:t>
      </w:r>
      <w:r>
        <w:rPr>
          <w:rFonts w:ascii="Arial" w:eastAsia="TimesNewRomanPSMT" w:hAnsi="Arial" w:cs="Arial"/>
          <w:sz w:val="20"/>
        </w:rPr>
        <w:t xml:space="preserve"> </w:t>
      </w:r>
      <w:r w:rsidRPr="00C86737">
        <w:rPr>
          <w:rFonts w:ascii="Arial" w:eastAsia="TimesNewRomanPSMT" w:hAnsi="Arial" w:cs="Arial"/>
          <w:sz w:val="20"/>
        </w:rPr>
        <w:t>need. Financial need is generally defined as the student’s COA</w:t>
      </w:r>
      <w:r>
        <w:rPr>
          <w:rFonts w:ascii="Arial" w:eastAsia="TimesNewRomanPSMT" w:hAnsi="Arial" w:cs="Arial"/>
          <w:sz w:val="20"/>
        </w:rPr>
        <w:t xml:space="preserve"> </w:t>
      </w:r>
      <w:r w:rsidRPr="00C86737">
        <w:rPr>
          <w:rFonts w:ascii="Arial" w:eastAsia="TimesNewRomanPSMT" w:hAnsi="Arial" w:cs="Arial"/>
          <w:sz w:val="20"/>
        </w:rPr>
        <w:t>minus financial resources reasonably available. For Title IV</w:t>
      </w:r>
      <w:r>
        <w:rPr>
          <w:rFonts w:ascii="Arial" w:eastAsia="TimesNewRomanPSMT" w:hAnsi="Arial" w:cs="Arial"/>
          <w:sz w:val="20"/>
        </w:rPr>
        <w:t xml:space="preserve"> </w:t>
      </w:r>
      <w:r w:rsidRPr="00C86737">
        <w:rPr>
          <w:rFonts w:ascii="Arial" w:eastAsia="TimesNewRomanPSMT" w:hAnsi="Arial" w:cs="Arial"/>
          <w:sz w:val="20"/>
        </w:rPr>
        <w:t>programs, the financial resources available is generally the</w:t>
      </w:r>
      <w:r>
        <w:rPr>
          <w:rFonts w:ascii="Arial" w:eastAsia="TimesNewRomanPSMT" w:hAnsi="Arial" w:cs="Arial"/>
          <w:sz w:val="20"/>
        </w:rPr>
        <w:t xml:space="preserve"> </w:t>
      </w:r>
      <w:r w:rsidRPr="00C86737">
        <w:rPr>
          <w:rFonts w:ascii="Arial" w:eastAsia="TimesNewRomanPSMT" w:hAnsi="Arial" w:cs="Arial"/>
          <w:sz w:val="20"/>
        </w:rPr>
        <w:t>Expected Family Contribution (EFC) that is computed by the</w:t>
      </w:r>
      <w:r>
        <w:rPr>
          <w:rFonts w:ascii="Arial" w:eastAsia="TimesNewRomanPSMT" w:hAnsi="Arial" w:cs="Arial"/>
          <w:sz w:val="20"/>
        </w:rPr>
        <w:t xml:space="preserve"> </w:t>
      </w:r>
      <w:r w:rsidRPr="00C86737">
        <w:rPr>
          <w:rFonts w:ascii="Arial" w:eastAsia="TimesNewRomanPSMT" w:hAnsi="Arial" w:cs="Arial"/>
          <w:sz w:val="20"/>
        </w:rPr>
        <w:t>central processor and included on the student’s SAR and the ISIR</w:t>
      </w:r>
      <w:r>
        <w:rPr>
          <w:rFonts w:ascii="Arial" w:eastAsia="TimesNewRomanPSMT" w:hAnsi="Arial" w:cs="Arial"/>
          <w:sz w:val="20"/>
        </w:rPr>
        <w:t xml:space="preserve"> </w:t>
      </w:r>
      <w:r w:rsidRPr="00C86737">
        <w:rPr>
          <w:rFonts w:ascii="Arial" w:eastAsia="TimesNewRomanPSMT" w:hAnsi="Arial" w:cs="Arial"/>
          <w:sz w:val="20"/>
        </w:rPr>
        <w:t>provided to the institution.</w:t>
      </w:r>
    </w:p>
    <w:p w14:paraId="55C58C95" w14:textId="0E7836EC" w:rsidR="00C86737" w:rsidRPr="00C86737" w:rsidRDefault="00C86737" w:rsidP="005624BA">
      <w:pPr>
        <w:autoSpaceDE w:val="0"/>
        <w:autoSpaceDN w:val="0"/>
        <w:adjustRightInd w:val="0"/>
        <w:spacing w:after="240"/>
        <w:ind w:left="720"/>
        <w:jc w:val="both"/>
        <w:rPr>
          <w:rFonts w:ascii="Arial" w:eastAsia="TimesNewRomanPSMT" w:hAnsi="Arial" w:cs="Arial"/>
          <w:sz w:val="20"/>
        </w:rPr>
      </w:pPr>
      <w:r w:rsidRPr="00C86737">
        <w:rPr>
          <w:rFonts w:ascii="Arial" w:eastAsia="TimesNewRomanPSMT" w:hAnsi="Arial" w:cs="Arial"/>
          <w:sz w:val="20"/>
        </w:rPr>
        <w:lastRenderedPageBreak/>
        <w:t>An institution may (1) exclude, from both estimated financial</w:t>
      </w:r>
      <w:r>
        <w:rPr>
          <w:rFonts w:ascii="Arial" w:eastAsia="TimesNewRomanPSMT" w:hAnsi="Arial" w:cs="Arial"/>
          <w:sz w:val="20"/>
        </w:rPr>
        <w:t xml:space="preserve"> </w:t>
      </w:r>
      <w:r w:rsidRPr="00C86737">
        <w:rPr>
          <w:rFonts w:ascii="Arial" w:eastAsia="TimesNewRomanPSMT" w:hAnsi="Arial" w:cs="Arial"/>
          <w:sz w:val="20"/>
        </w:rPr>
        <w:t>assistance and the COA, financial assistance provided by a State if</w:t>
      </w:r>
      <w:r>
        <w:rPr>
          <w:rFonts w:ascii="Arial" w:eastAsia="TimesNewRomanPSMT" w:hAnsi="Arial" w:cs="Arial"/>
          <w:sz w:val="20"/>
        </w:rPr>
        <w:t xml:space="preserve"> </w:t>
      </w:r>
      <w:r w:rsidRPr="00C86737">
        <w:rPr>
          <w:rFonts w:ascii="Arial" w:eastAsia="TimesNewRomanPSMT" w:hAnsi="Arial" w:cs="Arial"/>
          <w:sz w:val="20"/>
        </w:rPr>
        <w:t>that assistance is designated by the State to offset a specific</w:t>
      </w:r>
      <w:r>
        <w:rPr>
          <w:rFonts w:ascii="Arial" w:eastAsia="TimesNewRomanPSMT" w:hAnsi="Arial" w:cs="Arial"/>
          <w:sz w:val="20"/>
        </w:rPr>
        <w:t xml:space="preserve"> </w:t>
      </w:r>
      <w:r w:rsidRPr="00C86737">
        <w:rPr>
          <w:rFonts w:ascii="Arial" w:eastAsia="TimesNewRomanPSMT" w:hAnsi="Arial" w:cs="Arial"/>
          <w:sz w:val="20"/>
        </w:rPr>
        <w:t>component of the COA; (2) include the one-time cost of a student</w:t>
      </w:r>
      <w:r>
        <w:rPr>
          <w:rFonts w:ascii="Arial" w:eastAsia="TimesNewRomanPSMT" w:hAnsi="Arial" w:cs="Arial"/>
          <w:sz w:val="20"/>
        </w:rPr>
        <w:t xml:space="preserve"> </w:t>
      </w:r>
      <w:r w:rsidRPr="00C86737">
        <w:rPr>
          <w:rFonts w:ascii="Arial" w:eastAsia="TimesNewRomanPSMT" w:hAnsi="Arial" w:cs="Arial"/>
          <w:sz w:val="20"/>
        </w:rPr>
        <w:t>obtaining his or her first professional license or certificate; and</w:t>
      </w:r>
      <w:r>
        <w:rPr>
          <w:rFonts w:ascii="Arial" w:eastAsia="TimesNewRomanPSMT" w:hAnsi="Arial" w:cs="Arial"/>
          <w:sz w:val="20"/>
        </w:rPr>
        <w:t xml:space="preserve"> </w:t>
      </w:r>
      <w:r w:rsidRPr="00C86737">
        <w:rPr>
          <w:rFonts w:ascii="Arial" w:eastAsia="TimesNewRomanPSMT" w:hAnsi="Arial" w:cs="Arial"/>
          <w:sz w:val="20"/>
        </w:rPr>
        <w:t>(3) include room and board in a student’s COA for students who</w:t>
      </w:r>
      <w:r>
        <w:rPr>
          <w:rFonts w:ascii="Arial" w:eastAsia="TimesNewRomanPSMT" w:hAnsi="Arial" w:cs="Arial"/>
          <w:sz w:val="20"/>
        </w:rPr>
        <w:t xml:space="preserve"> </w:t>
      </w:r>
      <w:r w:rsidRPr="00C86737">
        <w:rPr>
          <w:rFonts w:ascii="Arial" w:eastAsia="TimesNewRomanPSMT" w:hAnsi="Arial" w:cs="Arial"/>
          <w:sz w:val="20"/>
        </w:rPr>
        <w:t>are less than half-time students (Sections 480(j)(3), 472(13), and</w:t>
      </w:r>
      <w:r>
        <w:rPr>
          <w:rFonts w:ascii="Arial" w:eastAsia="TimesNewRomanPSMT" w:hAnsi="Arial" w:cs="Arial"/>
          <w:sz w:val="20"/>
        </w:rPr>
        <w:t xml:space="preserve"> </w:t>
      </w:r>
      <w:r w:rsidRPr="00C86737">
        <w:rPr>
          <w:rFonts w:ascii="Arial" w:eastAsia="TimesNewRomanPSMT" w:hAnsi="Arial" w:cs="Arial"/>
          <w:sz w:val="20"/>
        </w:rPr>
        <w:t>472(4)(C) of HEA; (20 USC 1087vv(j)(3), 20 USC 1087ll(13) and</w:t>
      </w:r>
      <w:r>
        <w:rPr>
          <w:rFonts w:ascii="Arial" w:eastAsia="TimesNewRomanPSMT" w:hAnsi="Arial" w:cs="Arial"/>
          <w:sz w:val="20"/>
        </w:rPr>
        <w:t xml:space="preserve"> </w:t>
      </w:r>
      <w:r w:rsidRPr="00C86737">
        <w:rPr>
          <w:rFonts w:ascii="Arial" w:eastAsia="TimesNewRomanPSMT" w:hAnsi="Arial" w:cs="Arial"/>
          <w:sz w:val="20"/>
        </w:rPr>
        <w:t>(4)(C))).</w:t>
      </w:r>
    </w:p>
    <w:p w14:paraId="2D11E36F" w14:textId="02DAD05A" w:rsidR="00C86737" w:rsidRPr="00C86737" w:rsidRDefault="00C86737" w:rsidP="005624BA">
      <w:pPr>
        <w:autoSpaceDE w:val="0"/>
        <w:autoSpaceDN w:val="0"/>
        <w:adjustRightInd w:val="0"/>
        <w:spacing w:after="240"/>
        <w:ind w:left="720"/>
        <w:jc w:val="both"/>
        <w:rPr>
          <w:rFonts w:ascii="Arial" w:eastAsia="TimesNewRomanPSMT" w:hAnsi="Arial" w:cs="Arial"/>
          <w:sz w:val="20"/>
        </w:rPr>
      </w:pPr>
      <w:r w:rsidRPr="00C86737">
        <w:rPr>
          <w:rFonts w:ascii="Arial" w:eastAsia="TimesNewRomanPSMT" w:hAnsi="Arial" w:cs="Arial"/>
          <w:sz w:val="20"/>
        </w:rPr>
        <w:t>For Title IV programs, the COA is generally the sum of the</w:t>
      </w:r>
      <w:r>
        <w:rPr>
          <w:rFonts w:ascii="Arial" w:eastAsia="TimesNewRomanPSMT" w:hAnsi="Arial" w:cs="Arial"/>
          <w:sz w:val="20"/>
        </w:rPr>
        <w:t xml:space="preserve"> </w:t>
      </w:r>
      <w:r w:rsidRPr="00C86737">
        <w:rPr>
          <w:rFonts w:ascii="Arial" w:eastAsia="TimesNewRomanPSMT" w:hAnsi="Arial" w:cs="Arial"/>
          <w:sz w:val="20"/>
        </w:rPr>
        <w:t>following: tuition and fees; an allowance for books, supplies,</w:t>
      </w:r>
      <w:r>
        <w:rPr>
          <w:rFonts w:ascii="Arial" w:eastAsia="TimesNewRomanPSMT" w:hAnsi="Arial" w:cs="Arial"/>
          <w:sz w:val="20"/>
        </w:rPr>
        <w:t xml:space="preserve"> </w:t>
      </w:r>
      <w:r w:rsidRPr="00C86737">
        <w:rPr>
          <w:rFonts w:ascii="Arial" w:eastAsia="TimesNewRomanPSMT" w:hAnsi="Arial" w:cs="Arial"/>
          <w:sz w:val="20"/>
        </w:rPr>
        <w:t>transportation and miscellaneous personal expenses; an allowance</w:t>
      </w:r>
      <w:r>
        <w:rPr>
          <w:rFonts w:ascii="Arial" w:eastAsia="TimesNewRomanPSMT" w:hAnsi="Arial" w:cs="Arial"/>
          <w:sz w:val="20"/>
        </w:rPr>
        <w:t xml:space="preserve"> </w:t>
      </w:r>
      <w:r w:rsidRPr="00C86737">
        <w:rPr>
          <w:rFonts w:ascii="Arial" w:eastAsia="TimesNewRomanPSMT" w:hAnsi="Arial" w:cs="Arial"/>
          <w:sz w:val="20"/>
        </w:rPr>
        <w:t>for room and board; where applicable, allowances for costs for</w:t>
      </w:r>
      <w:r>
        <w:rPr>
          <w:rFonts w:ascii="Arial" w:eastAsia="TimesNewRomanPSMT" w:hAnsi="Arial" w:cs="Arial"/>
          <w:sz w:val="20"/>
        </w:rPr>
        <w:t xml:space="preserve"> </w:t>
      </w:r>
      <w:r w:rsidRPr="00C86737">
        <w:rPr>
          <w:rFonts w:ascii="Arial" w:eastAsia="TimesNewRomanPSMT" w:hAnsi="Arial" w:cs="Arial"/>
          <w:sz w:val="20"/>
        </w:rPr>
        <w:t>dependent care; costs associated with study abroad and cooperative</w:t>
      </w:r>
      <w:r>
        <w:rPr>
          <w:rFonts w:ascii="Arial" w:eastAsia="TimesNewRomanPSMT" w:hAnsi="Arial" w:cs="Arial"/>
          <w:sz w:val="20"/>
        </w:rPr>
        <w:t xml:space="preserve"> </w:t>
      </w:r>
      <w:r w:rsidRPr="00C86737">
        <w:rPr>
          <w:rFonts w:ascii="Arial" w:eastAsia="TimesNewRomanPSMT" w:hAnsi="Arial" w:cs="Arial"/>
          <w:sz w:val="20"/>
        </w:rPr>
        <w:t>education; costs related to disabilities; and fees charged for student</w:t>
      </w:r>
      <w:r>
        <w:rPr>
          <w:rFonts w:ascii="Arial" w:eastAsia="TimesNewRomanPSMT" w:hAnsi="Arial" w:cs="Arial"/>
          <w:sz w:val="20"/>
        </w:rPr>
        <w:t xml:space="preserve"> </w:t>
      </w:r>
      <w:r w:rsidRPr="00C86737">
        <w:rPr>
          <w:rFonts w:ascii="Arial" w:eastAsia="TimesNewRomanPSMT" w:hAnsi="Arial" w:cs="Arial"/>
          <w:sz w:val="20"/>
        </w:rPr>
        <w:t>loans. There are exceptions for students attending less than halftime,</w:t>
      </w:r>
      <w:r>
        <w:rPr>
          <w:rFonts w:ascii="Arial" w:eastAsia="TimesNewRomanPSMT" w:hAnsi="Arial" w:cs="Arial"/>
          <w:sz w:val="20"/>
        </w:rPr>
        <w:t xml:space="preserve"> </w:t>
      </w:r>
      <w:r w:rsidRPr="00C86737">
        <w:rPr>
          <w:rFonts w:ascii="Arial" w:eastAsia="TimesNewRomanPSMT" w:hAnsi="Arial" w:cs="Arial"/>
          <w:sz w:val="20"/>
        </w:rPr>
        <w:t>correspondence students, and incarcerated students. The</w:t>
      </w:r>
      <w:r>
        <w:rPr>
          <w:rFonts w:ascii="Arial" w:eastAsia="TimesNewRomanPSMT" w:hAnsi="Arial" w:cs="Arial"/>
          <w:sz w:val="20"/>
        </w:rPr>
        <w:t xml:space="preserve"> </w:t>
      </w:r>
      <w:r w:rsidRPr="00C86737">
        <w:rPr>
          <w:rFonts w:ascii="Arial" w:eastAsia="TimesNewRomanPSMT" w:hAnsi="Arial" w:cs="Arial"/>
          <w:sz w:val="20"/>
        </w:rPr>
        <w:t>financial aid administrator also has authority to use professional</w:t>
      </w:r>
      <w:r>
        <w:rPr>
          <w:rFonts w:ascii="Arial" w:eastAsia="TimesNewRomanPSMT" w:hAnsi="Arial" w:cs="Arial"/>
          <w:sz w:val="20"/>
        </w:rPr>
        <w:t xml:space="preserve"> </w:t>
      </w:r>
      <w:r w:rsidRPr="00C86737">
        <w:rPr>
          <w:rFonts w:ascii="Arial" w:eastAsia="TimesNewRomanPSMT" w:hAnsi="Arial" w:cs="Arial"/>
          <w:sz w:val="20"/>
        </w:rPr>
        <w:t>judgment to adjust the COA or alter the data elements used to</w:t>
      </w:r>
      <w:r>
        <w:rPr>
          <w:rFonts w:ascii="Arial" w:eastAsia="TimesNewRomanPSMT" w:hAnsi="Arial" w:cs="Arial"/>
          <w:sz w:val="20"/>
        </w:rPr>
        <w:t xml:space="preserve"> </w:t>
      </w:r>
      <w:r w:rsidRPr="00C86737">
        <w:rPr>
          <w:rFonts w:ascii="Arial" w:eastAsia="TimesNewRomanPSMT" w:hAnsi="Arial" w:cs="Arial"/>
          <w:sz w:val="20"/>
        </w:rPr>
        <w:t>calculate the EFC on a case-by-case basis to allow for special</w:t>
      </w:r>
      <w:r>
        <w:rPr>
          <w:rFonts w:ascii="Arial" w:eastAsia="TimesNewRomanPSMT" w:hAnsi="Arial" w:cs="Arial"/>
          <w:sz w:val="20"/>
        </w:rPr>
        <w:t xml:space="preserve"> </w:t>
      </w:r>
      <w:r w:rsidRPr="00C86737">
        <w:rPr>
          <w:rFonts w:ascii="Arial" w:eastAsia="TimesNewRomanPSMT" w:hAnsi="Arial" w:cs="Arial"/>
          <w:sz w:val="20"/>
        </w:rPr>
        <w:t>circumstances.</w:t>
      </w:r>
    </w:p>
    <w:p w14:paraId="3B6C2063" w14:textId="7B6F114B" w:rsidR="00C86737" w:rsidRPr="00C86737" w:rsidRDefault="00C86737" w:rsidP="005624BA">
      <w:pPr>
        <w:autoSpaceDE w:val="0"/>
        <w:autoSpaceDN w:val="0"/>
        <w:adjustRightInd w:val="0"/>
        <w:spacing w:after="240"/>
        <w:ind w:left="720"/>
        <w:jc w:val="both"/>
        <w:rPr>
          <w:rFonts w:ascii="Arial" w:eastAsia="TimesNewRomanPSMT" w:hAnsi="Arial" w:cs="Arial"/>
          <w:sz w:val="20"/>
        </w:rPr>
      </w:pPr>
      <w:r w:rsidRPr="00C86737">
        <w:rPr>
          <w:rFonts w:ascii="Arial" w:eastAsia="TimesNewRomanPSMT" w:hAnsi="Arial" w:cs="Arial"/>
          <w:sz w:val="20"/>
        </w:rPr>
        <w:t>Additional program specific individual eligibility requirements can</w:t>
      </w:r>
      <w:r>
        <w:rPr>
          <w:rFonts w:ascii="Arial" w:eastAsia="TimesNewRomanPSMT" w:hAnsi="Arial" w:cs="Arial"/>
          <w:sz w:val="20"/>
        </w:rPr>
        <w:t xml:space="preserve"> </w:t>
      </w:r>
      <w:r w:rsidRPr="00C86737">
        <w:rPr>
          <w:rFonts w:ascii="Arial" w:eastAsia="TimesNewRomanPSMT" w:hAnsi="Arial" w:cs="Arial"/>
          <w:sz w:val="20"/>
        </w:rPr>
        <w:t>be found at the following – (20 USC 1087ll-1087mm; FWS, 34 CFR section 675.9; FSEOG, 34 CFR</w:t>
      </w:r>
      <w:r>
        <w:rPr>
          <w:rFonts w:ascii="Arial" w:eastAsia="TimesNewRomanPSMT" w:hAnsi="Arial" w:cs="Arial"/>
          <w:sz w:val="20"/>
        </w:rPr>
        <w:t xml:space="preserve"> </w:t>
      </w:r>
      <w:r w:rsidRPr="00C86737">
        <w:rPr>
          <w:rFonts w:ascii="Arial" w:eastAsia="TimesNewRomanPSMT" w:hAnsi="Arial" w:cs="Arial"/>
          <w:sz w:val="20"/>
        </w:rPr>
        <w:t>section 676.9; Direct Loan, 34 CFR sections 685.200 and 301;</w:t>
      </w:r>
      <w:r>
        <w:rPr>
          <w:rFonts w:ascii="Arial" w:eastAsia="TimesNewRomanPSMT" w:hAnsi="Arial" w:cs="Arial"/>
          <w:sz w:val="20"/>
        </w:rPr>
        <w:t xml:space="preserve"> </w:t>
      </w:r>
      <w:r w:rsidRPr="00C86737">
        <w:rPr>
          <w:rFonts w:ascii="Arial" w:eastAsia="TimesNewRomanPSMT" w:hAnsi="Arial" w:cs="Arial"/>
          <w:sz w:val="20"/>
        </w:rPr>
        <w:t>Pell, 34 CFR section 690.75; HPSL/PCL/LDS, 42 USC</w:t>
      </w:r>
      <w:r>
        <w:rPr>
          <w:rFonts w:ascii="Arial" w:eastAsia="TimesNewRomanPSMT" w:hAnsi="Arial" w:cs="Arial"/>
          <w:sz w:val="20"/>
        </w:rPr>
        <w:t xml:space="preserve"> </w:t>
      </w:r>
      <w:r w:rsidRPr="00C86737">
        <w:rPr>
          <w:rFonts w:ascii="Arial" w:eastAsia="TimesNewRomanPSMT" w:hAnsi="Arial" w:cs="Arial"/>
          <w:sz w:val="20"/>
        </w:rPr>
        <w:t>293a(d)(2); 42 CFR section 57.206(b); NSL, 42 USC 297n-1(c)(2); 42 CFR section 57.306(b)); NFLP, Affordable Care Act, Section</w:t>
      </w:r>
      <w:r>
        <w:rPr>
          <w:rFonts w:ascii="Arial" w:eastAsia="TimesNewRomanPSMT" w:hAnsi="Arial" w:cs="Arial"/>
          <w:sz w:val="20"/>
        </w:rPr>
        <w:t xml:space="preserve"> </w:t>
      </w:r>
      <w:r w:rsidRPr="00C86737">
        <w:rPr>
          <w:rFonts w:ascii="Arial" w:eastAsia="TimesNewRomanPSMT" w:hAnsi="Arial" w:cs="Arial"/>
          <w:sz w:val="20"/>
        </w:rPr>
        <w:t>5311 and Program Guidance)</w:t>
      </w:r>
    </w:p>
    <w:p w14:paraId="0527606C" w14:textId="2200469A" w:rsidR="00C86737" w:rsidRPr="00C86737" w:rsidRDefault="00C86737" w:rsidP="005624BA">
      <w:pPr>
        <w:autoSpaceDE w:val="0"/>
        <w:autoSpaceDN w:val="0"/>
        <w:adjustRightInd w:val="0"/>
        <w:spacing w:after="240"/>
        <w:ind w:left="720"/>
        <w:jc w:val="both"/>
        <w:rPr>
          <w:rFonts w:ascii="Arial" w:eastAsia="TimesNewRomanPSMT" w:hAnsi="Arial" w:cs="Arial"/>
          <w:i/>
          <w:iCs/>
          <w:color w:val="000000"/>
          <w:sz w:val="20"/>
        </w:rPr>
      </w:pPr>
      <w:r w:rsidRPr="00C86737">
        <w:rPr>
          <w:rFonts w:ascii="Arial" w:eastAsia="TimesNewRomanPSMT" w:hAnsi="Arial" w:cs="Arial"/>
          <w:i/>
          <w:iCs/>
          <w:color w:val="000000"/>
          <w:sz w:val="20"/>
        </w:rPr>
        <w:t>Federal Pell Grant (CFDA 84.063)</w:t>
      </w:r>
    </w:p>
    <w:p w14:paraId="30F0C8C9" w14:textId="454D2FC1"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Each year, based on the maximum Pell Grant established by</w:t>
      </w:r>
      <w:r>
        <w:rPr>
          <w:rFonts w:ascii="Arial" w:eastAsia="TimesNewRomanPSMT" w:hAnsi="Arial" w:cs="Arial"/>
          <w:color w:val="000000"/>
          <w:sz w:val="20"/>
        </w:rPr>
        <w:t xml:space="preserve"> </w:t>
      </w:r>
      <w:r w:rsidRPr="00C86737">
        <w:rPr>
          <w:rFonts w:ascii="Arial" w:eastAsia="TimesNewRomanPSMT" w:hAnsi="Arial" w:cs="Arial"/>
          <w:color w:val="000000"/>
          <w:sz w:val="20"/>
        </w:rPr>
        <w:t>Congress, ED provides to institutions Payment and Disbursement</w:t>
      </w:r>
      <w:r>
        <w:rPr>
          <w:rFonts w:ascii="Arial" w:eastAsia="TimesNewRomanPSMT" w:hAnsi="Arial" w:cs="Arial"/>
          <w:color w:val="000000"/>
          <w:sz w:val="20"/>
        </w:rPr>
        <w:t xml:space="preserve"> </w:t>
      </w:r>
      <w:r w:rsidRPr="00C86737">
        <w:rPr>
          <w:rFonts w:ascii="Arial" w:eastAsia="TimesNewRomanPSMT" w:hAnsi="Arial" w:cs="Arial"/>
          <w:color w:val="000000"/>
          <w:sz w:val="20"/>
        </w:rPr>
        <w:t>Schedules for determining Pell awards. The Payment or</w:t>
      </w:r>
      <w:r>
        <w:rPr>
          <w:rFonts w:ascii="Arial" w:eastAsia="TimesNewRomanPSMT" w:hAnsi="Arial" w:cs="Arial"/>
          <w:color w:val="000000"/>
          <w:sz w:val="20"/>
        </w:rPr>
        <w:t xml:space="preserve"> </w:t>
      </w:r>
      <w:r w:rsidRPr="00C86737">
        <w:rPr>
          <w:rFonts w:ascii="Arial" w:eastAsia="TimesNewRomanPSMT" w:hAnsi="Arial" w:cs="Arial"/>
          <w:color w:val="000000"/>
          <w:sz w:val="20"/>
        </w:rPr>
        <w:t>Disbursement Schedule provides the maximum annual amount a</w:t>
      </w:r>
      <w:r>
        <w:rPr>
          <w:rFonts w:ascii="Arial" w:eastAsia="TimesNewRomanPSMT" w:hAnsi="Arial" w:cs="Arial"/>
          <w:color w:val="000000"/>
          <w:sz w:val="20"/>
        </w:rPr>
        <w:t xml:space="preserve"> </w:t>
      </w:r>
      <w:r w:rsidRPr="00C86737">
        <w:rPr>
          <w:rFonts w:ascii="Arial" w:eastAsia="TimesNewRomanPSMT" w:hAnsi="Arial" w:cs="Arial"/>
          <w:color w:val="000000"/>
          <w:sz w:val="20"/>
        </w:rPr>
        <w:t>student would receive for a full academic year for a given</w:t>
      </w:r>
      <w:r>
        <w:rPr>
          <w:rFonts w:ascii="Arial" w:eastAsia="TimesNewRomanPSMT" w:hAnsi="Arial" w:cs="Arial"/>
          <w:color w:val="000000"/>
          <w:sz w:val="20"/>
        </w:rPr>
        <w:t xml:space="preserve"> </w:t>
      </w:r>
      <w:r w:rsidRPr="00C86737">
        <w:rPr>
          <w:rFonts w:ascii="Arial" w:eastAsia="TimesNewRomanPSMT" w:hAnsi="Arial" w:cs="Arial"/>
          <w:color w:val="000000"/>
          <w:sz w:val="20"/>
        </w:rPr>
        <w:t>enrollment status, EFC and COA. The Payment Schedule is used</w:t>
      </w:r>
      <w:r>
        <w:rPr>
          <w:rFonts w:ascii="Arial" w:eastAsia="TimesNewRomanPSMT" w:hAnsi="Arial" w:cs="Arial"/>
          <w:color w:val="000000"/>
          <w:sz w:val="20"/>
        </w:rPr>
        <w:t xml:space="preserve"> </w:t>
      </w:r>
      <w:r w:rsidRPr="00C86737">
        <w:rPr>
          <w:rFonts w:ascii="Arial" w:eastAsia="TimesNewRomanPSMT" w:hAnsi="Arial" w:cs="Arial"/>
          <w:color w:val="000000"/>
          <w:sz w:val="20"/>
        </w:rPr>
        <w:t>to determine the annual award for a full-time student. There are</w:t>
      </w:r>
      <w:r>
        <w:rPr>
          <w:rFonts w:ascii="Arial" w:eastAsia="TimesNewRomanPSMT" w:hAnsi="Arial" w:cs="Arial"/>
          <w:color w:val="000000"/>
          <w:sz w:val="20"/>
        </w:rPr>
        <w:t xml:space="preserve"> </w:t>
      </w:r>
      <w:r w:rsidRPr="00C86737">
        <w:rPr>
          <w:rFonts w:ascii="Arial" w:eastAsia="TimesNewRomanPSMT" w:hAnsi="Arial" w:cs="Arial"/>
          <w:color w:val="000000"/>
          <w:sz w:val="20"/>
        </w:rPr>
        <w:t>separate Disbursement Schedules for three-quarter time, half-time,</w:t>
      </w:r>
      <w:r>
        <w:rPr>
          <w:rFonts w:ascii="Arial" w:eastAsia="TimesNewRomanPSMT" w:hAnsi="Arial" w:cs="Arial"/>
          <w:color w:val="000000"/>
          <w:sz w:val="20"/>
        </w:rPr>
        <w:t xml:space="preserve"> </w:t>
      </w:r>
      <w:r w:rsidRPr="00C86737">
        <w:rPr>
          <w:rFonts w:ascii="Arial" w:eastAsia="TimesNewRomanPSMT" w:hAnsi="Arial" w:cs="Arial"/>
          <w:color w:val="000000"/>
          <w:sz w:val="20"/>
        </w:rPr>
        <w:t>and less-than-half-time students. All of the Schedules, however,</w:t>
      </w:r>
      <w:r>
        <w:rPr>
          <w:rFonts w:ascii="Arial" w:eastAsia="TimesNewRomanPSMT" w:hAnsi="Arial" w:cs="Arial"/>
          <w:color w:val="000000"/>
          <w:sz w:val="20"/>
        </w:rPr>
        <w:t xml:space="preserve"> </w:t>
      </w:r>
      <w:r w:rsidRPr="00C86737">
        <w:rPr>
          <w:rFonts w:ascii="Arial" w:eastAsia="TimesNewRomanPSMT" w:hAnsi="Arial" w:cs="Arial"/>
          <w:color w:val="000000"/>
          <w:sz w:val="20"/>
        </w:rPr>
        <w:t>are based on the COA of a full-time student for a full academic</w:t>
      </w:r>
      <w:r>
        <w:rPr>
          <w:rFonts w:ascii="Arial" w:eastAsia="TimesNewRomanPSMT" w:hAnsi="Arial" w:cs="Arial"/>
          <w:color w:val="000000"/>
          <w:sz w:val="20"/>
        </w:rPr>
        <w:t xml:space="preserve"> </w:t>
      </w:r>
      <w:r w:rsidRPr="00C86737">
        <w:rPr>
          <w:rFonts w:ascii="Arial" w:eastAsia="TimesNewRomanPSMT" w:hAnsi="Arial" w:cs="Arial"/>
          <w:color w:val="000000"/>
          <w:sz w:val="20"/>
        </w:rPr>
        <w:t>year (see Chapter 3 in Volume 3, Calculating Pell and Iraq &amp;</w:t>
      </w:r>
      <w:r>
        <w:rPr>
          <w:rFonts w:ascii="Arial" w:eastAsia="TimesNewRomanPSMT" w:hAnsi="Arial" w:cs="Arial"/>
          <w:color w:val="000000"/>
          <w:sz w:val="20"/>
        </w:rPr>
        <w:t xml:space="preserve"> </w:t>
      </w:r>
      <w:r w:rsidRPr="00C86737">
        <w:rPr>
          <w:rFonts w:ascii="Arial" w:eastAsia="TimesNewRomanPSMT" w:hAnsi="Arial" w:cs="Arial"/>
          <w:color w:val="000000"/>
          <w:sz w:val="20"/>
        </w:rPr>
        <w:t xml:space="preserve">Afghanistan Service Grant Awards, of the </w:t>
      </w:r>
      <w:r w:rsidRPr="00C86737">
        <w:rPr>
          <w:rFonts w:ascii="Arial" w:eastAsia="TimesNewRomanPSMT" w:hAnsi="Arial" w:cs="Arial"/>
          <w:i/>
          <w:iCs/>
          <w:color w:val="000000"/>
          <w:sz w:val="20"/>
        </w:rPr>
        <w:t xml:space="preserve">FSA Handbook </w:t>
      </w:r>
      <w:r w:rsidRPr="00C86737">
        <w:rPr>
          <w:rFonts w:ascii="Arial" w:eastAsia="TimesNewRomanPSMT" w:hAnsi="Arial" w:cs="Arial"/>
          <w:color w:val="000000"/>
          <w:sz w:val="20"/>
        </w:rPr>
        <w:t>for the</w:t>
      </w:r>
      <w:r>
        <w:rPr>
          <w:rFonts w:ascii="Arial" w:eastAsia="TimesNewRomanPSMT" w:hAnsi="Arial" w:cs="Arial"/>
          <w:color w:val="000000"/>
          <w:sz w:val="20"/>
        </w:rPr>
        <w:t xml:space="preserve"> </w:t>
      </w:r>
      <w:r w:rsidRPr="00C86737">
        <w:rPr>
          <w:rFonts w:ascii="Arial" w:eastAsia="TimesNewRomanPSMT" w:hAnsi="Arial" w:cs="Arial"/>
          <w:color w:val="000000"/>
          <w:sz w:val="20"/>
        </w:rPr>
        <w:t>year(s) being audited for guidance on selecting formulas for</w:t>
      </w:r>
      <w:r>
        <w:rPr>
          <w:rFonts w:ascii="Arial" w:eastAsia="TimesNewRomanPSMT" w:hAnsi="Arial" w:cs="Arial"/>
          <w:color w:val="000000"/>
          <w:sz w:val="20"/>
        </w:rPr>
        <w:t xml:space="preserve"> </w:t>
      </w:r>
      <w:r w:rsidRPr="00C86737">
        <w:rPr>
          <w:rFonts w:ascii="Arial" w:eastAsia="TimesNewRomanPSMT" w:hAnsi="Arial" w:cs="Arial"/>
          <w:color w:val="000000"/>
          <w:sz w:val="20"/>
        </w:rPr>
        <w:t>calculating cost of attendance, prorating costs for programs less or</w:t>
      </w:r>
      <w:r>
        <w:rPr>
          <w:rFonts w:ascii="Arial" w:eastAsia="TimesNewRomanPSMT" w:hAnsi="Arial" w:cs="Arial"/>
          <w:color w:val="000000"/>
          <w:sz w:val="20"/>
        </w:rPr>
        <w:t xml:space="preserve"> </w:t>
      </w:r>
      <w:r w:rsidRPr="00C86737">
        <w:rPr>
          <w:rFonts w:ascii="Arial" w:eastAsia="TimesNewRomanPSMT" w:hAnsi="Arial" w:cs="Arial"/>
          <w:color w:val="000000"/>
          <w:sz w:val="20"/>
        </w:rPr>
        <w:t>greater than an academic year, and determining payment periods).</w:t>
      </w:r>
      <w:r>
        <w:rPr>
          <w:rFonts w:ascii="Arial" w:eastAsia="TimesNewRomanPSMT" w:hAnsi="Arial" w:cs="Arial"/>
          <w:color w:val="000000"/>
          <w:sz w:val="20"/>
        </w:rPr>
        <w:t xml:space="preserve"> </w:t>
      </w:r>
    </w:p>
    <w:p w14:paraId="2E6DB88B" w14:textId="11CF0743"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Disbursement schedules for 2018-2019 and 2019-2020 award</w:t>
      </w:r>
      <w:r>
        <w:rPr>
          <w:rFonts w:ascii="Arial" w:eastAsia="TimesNewRomanPSMT" w:hAnsi="Arial" w:cs="Arial"/>
          <w:color w:val="000000"/>
          <w:sz w:val="20"/>
        </w:rPr>
        <w:t xml:space="preserve"> </w:t>
      </w:r>
      <w:r w:rsidRPr="00C86737">
        <w:rPr>
          <w:rFonts w:ascii="Arial" w:eastAsia="TimesNewRomanPSMT" w:hAnsi="Arial" w:cs="Arial"/>
          <w:color w:val="000000"/>
          <w:sz w:val="20"/>
        </w:rPr>
        <w:t>years can be found at the following links -</w:t>
      </w:r>
      <w:r>
        <w:rPr>
          <w:rFonts w:ascii="Arial" w:eastAsia="TimesNewRomanPSMT" w:hAnsi="Arial" w:cs="Arial"/>
          <w:color w:val="000000"/>
          <w:sz w:val="20"/>
        </w:rPr>
        <w:t xml:space="preserve"> </w:t>
      </w:r>
      <w:hyperlink r:id="rId69" w:history="1">
        <w:r w:rsidR="00E52BF9" w:rsidRPr="005C007C">
          <w:rPr>
            <w:rStyle w:val="Hyperlink"/>
            <w:rFonts w:ascii="Arial" w:eastAsia="TimesNewRomanPSMT" w:hAnsi="Arial" w:cs="Arial"/>
            <w:sz w:val="20"/>
          </w:rPr>
          <w:t>https://ifap.ed.gov/dpcletters/GEN1804.html</w:t>
        </w:r>
      </w:hyperlink>
      <w:r w:rsidR="00E52BF9">
        <w:rPr>
          <w:rFonts w:ascii="Arial" w:eastAsia="TimesNewRomanPSMT" w:hAnsi="Arial" w:cs="Arial"/>
          <w:color w:val="0000FF"/>
          <w:sz w:val="20"/>
        </w:rPr>
        <w:t xml:space="preserve"> </w:t>
      </w:r>
      <w:r w:rsidRPr="00C86737">
        <w:rPr>
          <w:rFonts w:ascii="Arial" w:eastAsia="TimesNewRomanPSMT" w:hAnsi="Arial" w:cs="Arial"/>
          <w:color w:val="000000"/>
          <w:sz w:val="20"/>
        </w:rPr>
        <w:t>, and</w:t>
      </w:r>
      <w:r>
        <w:rPr>
          <w:rFonts w:ascii="Arial" w:eastAsia="TimesNewRomanPSMT" w:hAnsi="Arial" w:cs="Arial"/>
          <w:color w:val="000000"/>
          <w:sz w:val="20"/>
        </w:rPr>
        <w:t xml:space="preserve"> </w:t>
      </w:r>
      <w:hyperlink r:id="rId70" w:history="1">
        <w:r w:rsidR="00E52BF9" w:rsidRPr="005C007C">
          <w:rPr>
            <w:rStyle w:val="Hyperlink"/>
            <w:rFonts w:ascii="Arial" w:eastAsia="TimesNewRomanPSMT" w:hAnsi="Arial" w:cs="Arial"/>
            <w:sz w:val="20"/>
          </w:rPr>
          <w:t>https://ifap.ed.gov/dpcletters/GEN1901.html</w:t>
        </w:r>
      </w:hyperlink>
      <w:r w:rsidR="00E52BF9">
        <w:rPr>
          <w:rFonts w:ascii="Arial" w:eastAsia="TimesNewRomanPSMT" w:hAnsi="Arial" w:cs="Arial"/>
          <w:color w:val="0000FF"/>
          <w:sz w:val="20"/>
        </w:rPr>
        <w:t xml:space="preserve"> </w:t>
      </w:r>
      <w:r w:rsidRPr="00C86737">
        <w:rPr>
          <w:rFonts w:ascii="Arial" w:eastAsia="TimesNewRomanPSMT" w:hAnsi="Arial" w:cs="Arial"/>
          <w:color w:val="000000"/>
          <w:sz w:val="20"/>
        </w:rPr>
        <w:t>.</w:t>
      </w:r>
    </w:p>
    <w:p w14:paraId="6DB8DB71" w14:textId="166ECCB1"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Students that receive Pell or IASG may not receive more than six</w:t>
      </w:r>
      <w:r>
        <w:rPr>
          <w:rFonts w:ascii="Arial" w:eastAsia="TimesNewRomanPSMT" w:hAnsi="Arial" w:cs="Arial"/>
          <w:color w:val="000000"/>
          <w:sz w:val="20"/>
        </w:rPr>
        <w:t xml:space="preserve"> </w:t>
      </w:r>
      <w:r w:rsidRPr="00C86737">
        <w:rPr>
          <w:rFonts w:ascii="Arial" w:eastAsia="TimesNewRomanPSMT" w:hAnsi="Arial" w:cs="Arial"/>
          <w:color w:val="000000"/>
          <w:sz w:val="20"/>
        </w:rPr>
        <w:t>Scheduled Awards (12 semesters, or the equivalent) as measured</w:t>
      </w:r>
      <w:r>
        <w:rPr>
          <w:rFonts w:ascii="Arial" w:eastAsia="TimesNewRomanPSMT" w:hAnsi="Arial" w:cs="Arial"/>
          <w:color w:val="000000"/>
          <w:sz w:val="20"/>
        </w:rPr>
        <w:t xml:space="preserve"> </w:t>
      </w:r>
      <w:r w:rsidRPr="00C86737">
        <w:rPr>
          <w:rFonts w:ascii="Arial" w:eastAsia="TimesNewRomanPSMT" w:hAnsi="Arial" w:cs="Arial"/>
          <w:color w:val="000000"/>
          <w:sz w:val="20"/>
        </w:rPr>
        <w:t>by the percentage of “lifetime eligibility used” (LEU) field in COD</w:t>
      </w:r>
      <w:r>
        <w:rPr>
          <w:rFonts w:ascii="Arial" w:eastAsia="TimesNewRomanPSMT" w:hAnsi="Arial" w:cs="Arial"/>
          <w:color w:val="000000"/>
          <w:sz w:val="20"/>
        </w:rPr>
        <w:t xml:space="preserve"> </w:t>
      </w:r>
      <w:r w:rsidRPr="00C86737">
        <w:rPr>
          <w:rFonts w:ascii="Arial" w:eastAsia="TimesNewRomanPSMT" w:hAnsi="Arial" w:cs="Arial"/>
          <w:color w:val="000000"/>
          <w:sz w:val="20"/>
        </w:rPr>
        <w:t>(tracked by ED) (20 USC 1070a(c)(5)).</w:t>
      </w:r>
    </w:p>
    <w:p w14:paraId="67C77FF9" w14:textId="77777777"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The steps to determine Pell awards are as follows:</w:t>
      </w:r>
    </w:p>
    <w:p w14:paraId="7984EE22" w14:textId="161D8C6F" w:rsidR="00C86737" w:rsidRPr="00C86737" w:rsidRDefault="00C86737" w:rsidP="005624BA">
      <w:pPr>
        <w:autoSpaceDE w:val="0"/>
        <w:autoSpaceDN w:val="0"/>
        <w:adjustRightInd w:val="0"/>
        <w:spacing w:after="240"/>
        <w:ind w:left="1440" w:hanging="720"/>
        <w:jc w:val="both"/>
        <w:rPr>
          <w:rFonts w:ascii="Arial" w:eastAsia="TimesNewRomanPSMT" w:hAnsi="Arial" w:cs="Arial"/>
          <w:color w:val="000000"/>
          <w:sz w:val="20"/>
        </w:rPr>
      </w:pPr>
      <w:r w:rsidRPr="00C86737">
        <w:rPr>
          <w:rFonts w:ascii="Arial" w:eastAsia="TimesNewRomanPSMT" w:hAnsi="Arial" w:cs="Arial"/>
          <w:color w:val="000000"/>
          <w:sz w:val="20"/>
        </w:rPr>
        <w:t xml:space="preserve">(i) </w:t>
      </w:r>
      <w:r w:rsidR="005624BA">
        <w:rPr>
          <w:rFonts w:ascii="Arial" w:eastAsia="TimesNewRomanPSMT" w:hAnsi="Arial" w:cs="Arial"/>
          <w:color w:val="000000"/>
          <w:sz w:val="20"/>
        </w:rPr>
        <w:tab/>
      </w:r>
      <w:r w:rsidRPr="00C86737">
        <w:rPr>
          <w:rFonts w:ascii="Arial" w:eastAsia="TimesNewRomanPSMT" w:hAnsi="Arial" w:cs="Arial"/>
          <w:color w:val="000000"/>
          <w:sz w:val="20"/>
        </w:rPr>
        <w:t>Determine the student’s enrollment status (full-time, three-quarter</w:t>
      </w:r>
      <w:r>
        <w:rPr>
          <w:rFonts w:ascii="Arial" w:eastAsia="TimesNewRomanPSMT" w:hAnsi="Arial" w:cs="Arial"/>
          <w:color w:val="000000"/>
          <w:sz w:val="20"/>
        </w:rPr>
        <w:t xml:space="preserve"> </w:t>
      </w:r>
      <w:r w:rsidRPr="00C86737">
        <w:rPr>
          <w:rFonts w:ascii="Arial" w:eastAsia="TimesNewRomanPSMT" w:hAnsi="Arial" w:cs="Arial"/>
          <w:color w:val="000000"/>
          <w:sz w:val="20"/>
        </w:rPr>
        <w:t>time, half-time, or less than-half-time).</w:t>
      </w:r>
    </w:p>
    <w:p w14:paraId="55721F42" w14:textId="39AC0E1A" w:rsidR="00C86737" w:rsidRPr="00C86737" w:rsidRDefault="00C86737" w:rsidP="005624BA">
      <w:pPr>
        <w:autoSpaceDE w:val="0"/>
        <w:autoSpaceDN w:val="0"/>
        <w:adjustRightInd w:val="0"/>
        <w:spacing w:after="240"/>
        <w:ind w:left="1440" w:hanging="720"/>
        <w:jc w:val="both"/>
        <w:rPr>
          <w:rFonts w:ascii="Arial" w:eastAsia="TimesNewRomanPSMT" w:hAnsi="Arial" w:cs="Arial"/>
          <w:color w:val="000000"/>
          <w:sz w:val="20"/>
        </w:rPr>
      </w:pPr>
      <w:r w:rsidRPr="00C86737">
        <w:rPr>
          <w:rFonts w:ascii="Arial" w:eastAsia="TimesNewRomanPSMT" w:hAnsi="Arial" w:cs="Arial"/>
          <w:color w:val="000000"/>
          <w:sz w:val="20"/>
        </w:rPr>
        <w:t xml:space="preserve">(ii) </w:t>
      </w:r>
      <w:r w:rsidR="005624BA">
        <w:rPr>
          <w:rFonts w:ascii="Arial" w:eastAsia="TimesNewRomanPSMT" w:hAnsi="Arial" w:cs="Arial"/>
          <w:color w:val="000000"/>
          <w:sz w:val="20"/>
        </w:rPr>
        <w:tab/>
      </w:r>
      <w:r w:rsidRPr="00C86737">
        <w:rPr>
          <w:rFonts w:ascii="Arial" w:eastAsia="TimesNewRomanPSMT" w:hAnsi="Arial" w:cs="Arial"/>
          <w:color w:val="000000"/>
          <w:sz w:val="20"/>
        </w:rPr>
        <w:t>Calculate the cost of attendance. This is always based on</w:t>
      </w:r>
      <w:r>
        <w:rPr>
          <w:rFonts w:ascii="Arial" w:eastAsia="TimesNewRomanPSMT" w:hAnsi="Arial" w:cs="Arial"/>
          <w:color w:val="000000"/>
          <w:sz w:val="20"/>
        </w:rPr>
        <w:t xml:space="preserve"> </w:t>
      </w:r>
      <w:r w:rsidRPr="00C86737">
        <w:rPr>
          <w:rFonts w:ascii="Arial" w:eastAsia="TimesNewRomanPSMT" w:hAnsi="Arial" w:cs="Arial"/>
          <w:color w:val="000000"/>
          <w:sz w:val="20"/>
        </w:rPr>
        <w:t>the cost for a full-time enrollment status for a full academic</w:t>
      </w:r>
      <w:r>
        <w:rPr>
          <w:rFonts w:ascii="Arial" w:eastAsia="TimesNewRomanPSMT" w:hAnsi="Arial" w:cs="Arial"/>
          <w:color w:val="000000"/>
          <w:sz w:val="20"/>
        </w:rPr>
        <w:t xml:space="preserve"> </w:t>
      </w:r>
      <w:r w:rsidRPr="00C86737">
        <w:rPr>
          <w:rFonts w:ascii="Arial" w:eastAsia="TimesNewRomanPSMT" w:hAnsi="Arial" w:cs="Arial"/>
          <w:color w:val="000000"/>
          <w:sz w:val="20"/>
        </w:rPr>
        <w:t>year. If the student is enrolled in a program or enrollment</w:t>
      </w:r>
      <w:r>
        <w:rPr>
          <w:rFonts w:ascii="Arial" w:eastAsia="TimesNewRomanPSMT" w:hAnsi="Arial" w:cs="Arial"/>
          <w:color w:val="000000"/>
          <w:sz w:val="20"/>
        </w:rPr>
        <w:t xml:space="preserve"> </w:t>
      </w:r>
      <w:r w:rsidRPr="00C86737">
        <w:rPr>
          <w:rFonts w:ascii="Arial" w:eastAsia="TimesNewRomanPSMT" w:hAnsi="Arial" w:cs="Arial"/>
          <w:color w:val="000000"/>
          <w:sz w:val="20"/>
        </w:rPr>
        <w:t>period that is longer or shorter than an academic year, the</w:t>
      </w:r>
      <w:r>
        <w:rPr>
          <w:rFonts w:ascii="Arial" w:eastAsia="TimesNewRomanPSMT" w:hAnsi="Arial" w:cs="Arial"/>
          <w:color w:val="000000"/>
          <w:sz w:val="20"/>
        </w:rPr>
        <w:t xml:space="preserve"> </w:t>
      </w:r>
      <w:r w:rsidRPr="00C86737">
        <w:rPr>
          <w:rFonts w:ascii="Arial" w:eastAsia="TimesNewRomanPSMT" w:hAnsi="Arial" w:cs="Arial"/>
          <w:color w:val="000000"/>
          <w:sz w:val="20"/>
        </w:rPr>
        <w:t>costs must be prorated so that they apply to one full</w:t>
      </w:r>
      <w:r>
        <w:rPr>
          <w:rFonts w:ascii="Arial" w:eastAsia="TimesNewRomanPSMT" w:hAnsi="Arial" w:cs="Arial"/>
          <w:color w:val="000000"/>
          <w:sz w:val="20"/>
        </w:rPr>
        <w:t xml:space="preserve"> </w:t>
      </w:r>
      <w:r w:rsidRPr="00C86737">
        <w:rPr>
          <w:rFonts w:ascii="Arial" w:eastAsia="TimesNewRomanPSMT" w:hAnsi="Arial" w:cs="Arial"/>
          <w:color w:val="000000"/>
          <w:sz w:val="20"/>
        </w:rPr>
        <w:t>academic year. There are two allowable proration methods.</w:t>
      </w:r>
      <w:r>
        <w:rPr>
          <w:rFonts w:ascii="Arial" w:eastAsia="TimesNewRomanPSMT" w:hAnsi="Arial" w:cs="Arial"/>
          <w:color w:val="000000"/>
          <w:sz w:val="20"/>
        </w:rPr>
        <w:t xml:space="preserve"> </w:t>
      </w:r>
      <w:r w:rsidRPr="00C86737">
        <w:rPr>
          <w:rFonts w:ascii="Arial" w:eastAsia="TimesNewRomanPSMT" w:hAnsi="Arial" w:cs="Arial"/>
          <w:color w:val="000000"/>
          <w:sz w:val="20"/>
        </w:rPr>
        <w:t>Costs can be on an actual cost-per-student basis or an</w:t>
      </w:r>
      <w:r>
        <w:rPr>
          <w:rFonts w:ascii="Arial" w:eastAsia="TimesNewRomanPSMT" w:hAnsi="Arial" w:cs="Arial"/>
          <w:color w:val="000000"/>
          <w:sz w:val="20"/>
        </w:rPr>
        <w:t xml:space="preserve"> </w:t>
      </w:r>
      <w:r w:rsidRPr="00C86737">
        <w:rPr>
          <w:rFonts w:ascii="Arial" w:eastAsia="TimesNewRomanPSMT" w:hAnsi="Arial" w:cs="Arial"/>
          <w:color w:val="000000"/>
          <w:sz w:val="20"/>
        </w:rPr>
        <w:t>average cost for groups of similar students. If the student is</w:t>
      </w:r>
      <w:r>
        <w:rPr>
          <w:rFonts w:ascii="Arial" w:eastAsia="TimesNewRomanPSMT" w:hAnsi="Arial" w:cs="Arial"/>
          <w:color w:val="000000"/>
          <w:sz w:val="20"/>
        </w:rPr>
        <w:t xml:space="preserve"> </w:t>
      </w:r>
      <w:r w:rsidRPr="00C86737">
        <w:rPr>
          <w:rFonts w:ascii="Arial" w:eastAsia="TimesNewRomanPSMT" w:hAnsi="Arial" w:cs="Arial"/>
          <w:color w:val="000000"/>
          <w:sz w:val="20"/>
        </w:rPr>
        <w:t>enrolled less than half-time, the only allowable cost</w:t>
      </w:r>
      <w:r>
        <w:rPr>
          <w:rFonts w:ascii="Arial" w:eastAsia="TimesNewRomanPSMT" w:hAnsi="Arial" w:cs="Arial"/>
          <w:color w:val="000000"/>
          <w:sz w:val="20"/>
        </w:rPr>
        <w:t xml:space="preserve"> </w:t>
      </w:r>
      <w:r w:rsidRPr="00C86737">
        <w:rPr>
          <w:rFonts w:ascii="Arial" w:eastAsia="TimesNewRomanPSMT" w:hAnsi="Arial" w:cs="Arial"/>
          <w:color w:val="000000"/>
          <w:sz w:val="20"/>
        </w:rPr>
        <w:t xml:space="preserve">components are tuition and </w:t>
      </w:r>
      <w:r w:rsidRPr="00C86737">
        <w:rPr>
          <w:rFonts w:ascii="Arial" w:eastAsia="TimesNewRomanPSMT" w:hAnsi="Arial" w:cs="Arial"/>
          <w:color w:val="000000"/>
          <w:sz w:val="20"/>
        </w:rPr>
        <w:lastRenderedPageBreak/>
        <w:t>fees, allowance for books and</w:t>
      </w:r>
      <w:r>
        <w:rPr>
          <w:rFonts w:ascii="Arial" w:eastAsia="TimesNewRomanPSMT" w:hAnsi="Arial" w:cs="Arial"/>
          <w:color w:val="000000"/>
          <w:sz w:val="20"/>
        </w:rPr>
        <w:t xml:space="preserve"> </w:t>
      </w:r>
      <w:r w:rsidRPr="00C86737">
        <w:rPr>
          <w:rFonts w:ascii="Arial" w:eastAsia="TimesNewRomanPSMT" w:hAnsi="Arial" w:cs="Arial"/>
          <w:color w:val="000000"/>
          <w:sz w:val="20"/>
        </w:rPr>
        <w:t>supplies, transportation allowance, allowance for dependent</w:t>
      </w:r>
      <w:r>
        <w:rPr>
          <w:rFonts w:ascii="Arial" w:eastAsia="TimesNewRomanPSMT" w:hAnsi="Arial" w:cs="Arial"/>
          <w:color w:val="000000"/>
          <w:sz w:val="20"/>
        </w:rPr>
        <w:t xml:space="preserve"> </w:t>
      </w:r>
      <w:r w:rsidRPr="00C86737">
        <w:rPr>
          <w:rFonts w:ascii="Arial" w:eastAsia="TimesNewRomanPSMT" w:hAnsi="Arial" w:cs="Arial"/>
          <w:color w:val="000000"/>
          <w:sz w:val="20"/>
        </w:rPr>
        <w:t>care, and room and board.</w:t>
      </w:r>
    </w:p>
    <w:p w14:paraId="13A8E8D8" w14:textId="7693BD27" w:rsidR="00C86737" w:rsidRPr="00C86737" w:rsidRDefault="00C86737" w:rsidP="005624BA">
      <w:pPr>
        <w:autoSpaceDE w:val="0"/>
        <w:autoSpaceDN w:val="0"/>
        <w:adjustRightInd w:val="0"/>
        <w:spacing w:after="240"/>
        <w:ind w:left="1440" w:hanging="720"/>
        <w:jc w:val="both"/>
        <w:rPr>
          <w:rFonts w:ascii="Arial" w:eastAsia="TimesNewRomanPSMT" w:hAnsi="Arial" w:cs="Arial"/>
          <w:color w:val="000000"/>
          <w:sz w:val="20"/>
        </w:rPr>
      </w:pPr>
      <w:r w:rsidRPr="00C86737">
        <w:rPr>
          <w:rFonts w:ascii="Arial" w:eastAsia="TimesNewRomanPSMT" w:hAnsi="Arial" w:cs="Arial"/>
          <w:color w:val="000000"/>
          <w:sz w:val="20"/>
        </w:rPr>
        <w:t xml:space="preserve">(iii) </w:t>
      </w:r>
      <w:r w:rsidR="005624BA">
        <w:rPr>
          <w:rFonts w:ascii="Arial" w:eastAsia="TimesNewRomanPSMT" w:hAnsi="Arial" w:cs="Arial"/>
          <w:color w:val="000000"/>
          <w:sz w:val="20"/>
        </w:rPr>
        <w:tab/>
      </w:r>
      <w:r w:rsidRPr="00C86737">
        <w:rPr>
          <w:rFonts w:ascii="Arial" w:eastAsia="TimesNewRomanPSMT" w:hAnsi="Arial" w:cs="Arial"/>
          <w:color w:val="000000"/>
          <w:sz w:val="20"/>
        </w:rPr>
        <w:t>Determine the annual award, based on the cost of</w:t>
      </w:r>
      <w:r>
        <w:rPr>
          <w:rFonts w:ascii="Arial" w:eastAsia="TimesNewRomanPSMT" w:hAnsi="Arial" w:cs="Arial"/>
          <w:color w:val="000000"/>
          <w:sz w:val="20"/>
        </w:rPr>
        <w:t xml:space="preserve"> </w:t>
      </w:r>
      <w:r w:rsidRPr="00C86737">
        <w:rPr>
          <w:rFonts w:ascii="Arial" w:eastAsia="TimesNewRomanPSMT" w:hAnsi="Arial" w:cs="Arial"/>
          <w:color w:val="000000"/>
          <w:sz w:val="20"/>
        </w:rPr>
        <w:t>attendance calculated above and the EFC, from the</w:t>
      </w:r>
      <w:r>
        <w:rPr>
          <w:rFonts w:ascii="Arial" w:eastAsia="TimesNewRomanPSMT" w:hAnsi="Arial" w:cs="Arial"/>
          <w:color w:val="000000"/>
          <w:sz w:val="20"/>
        </w:rPr>
        <w:t xml:space="preserve"> </w:t>
      </w:r>
      <w:r w:rsidRPr="00C86737">
        <w:rPr>
          <w:rFonts w:ascii="Arial" w:eastAsia="TimesNewRomanPSMT" w:hAnsi="Arial" w:cs="Arial"/>
          <w:color w:val="000000"/>
          <w:sz w:val="20"/>
        </w:rPr>
        <w:t>Payment or Disbursement Schedule for the student’s</w:t>
      </w:r>
      <w:r>
        <w:rPr>
          <w:rFonts w:ascii="Arial" w:eastAsia="TimesNewRomanPSMT" w:hAnsi="Arial" w:cs="Arial"/>
          <w:color w:val="000000"/>
          <w:sz w:val="20"/>
        </w:rPr>
        <w:t xml:space="preserve"> </w:t>
      </w:r>
      <w:r w:rsidRPr="00C86737">
        <w:rPr>
          <w:rFonts w:ascii="Arial" w:eastAsia="TimesNewRomanPSMT" w:hAnsi="Arial" w:cs="Arial"/>
          <w:color w:val="000000"/>
          <w:sz w:val="20"/>
        </w:rPr>
        <w:t>enrollment status (i.e., full-time, three quarter-time, halftime,</w:t>
      </w:r>
      <w:r>
        <w:rPr>
          <w:rFonts w:ascii="Arial" w:eastAsia="TimesNewRomanPSMT" w:hAnsi="Arial" w:cs="Arial"/>
          <w:color w:val="000000"/>
          <w:sz w:val="20"/>
        </w:rPr>
        <w:t xml:space="preserve"> </w:t>
      </w:r>
      <w:r w:rsidRPr="00C86737">
        <w:rPr>
          <w:rFonts w:ascii="Arial" w:eastAsia="TimesNewRomanPSMT" w:hAnsi="Arial" w:cs="Arial"/>
          <w:color w:val="000000"/>
          <w:sz w:val="20"/>
        </w:rPr>
        <w:t>or less than half-time).</w:t>
      </w:r>
    </w:p>
    <w:p w14:paraId="544223C8" w14:textId="599909D3" w:rsidR="00C86737" w:rsidRPr="00C86737" w:rsidRDefault="00C86737" w:rsidP="005624BA">
      <w:pPr>
        <w:autoSpaceDE w:val="0"/>
        <w:autoSpaceDN w:val="0"/>
        <w:adjustRightInd w:val="0"/>
        <w:spacing w:after="240"/>
        <w:ind w:left="1440" w:hanging="720"/>
        <w:jc w:val="both"/>
        <w:rPr>
          <w:rFonts w:ascii="Arial" w:eastAsia="TimesNewRomanPSMT" w:hAnsi="Arial" w:cs="Arial"/>
          <w:color w:val="000000"/>
          <w:sz w:val="20"/>
        </w:rPr>
      </w:pPr>
      <w:r w:rsidRPr="00C86737">
        <w:rPr>
          <w:rFonts w:ascii="Arial" w:eastAsia="TimesNewRomanPSMT" w:hAnsi="Arial" w:cs="Arial"/>
          <w:color w:val="000000"/>
          <w:sz w:val="20"/>
        </w:rPr>
        <w:t xml:space="preserve">(iv) </w:t>
      </w:r>
      <w:r w:rsidR="005624BA">
        <w:rPr>
          <w:rFonts w:ascii="Arial" w:eastAsia="TimesNewRomanPSMT" w:hAnsi="Arial" w:cs="Arial"/>
          <w:color w:val="000000"/>
          <w:sz w:val="20"/>
        </w:rPr>
        <w:tab/>
      </w:r>
      <w:r w:rsidRPr="00C86737">
        <w:rPr>
          <w:rFonts w:ascii="Arial" w:eastAsia="TimesNewRomanPSMT" w:hAnsi="Arial" w:cs="Arial"/>
          <w:color w:val="000000"/>
          <w:sz w:val="20"/>
        </w:rPr>
        <w:t>Determine the payment period. For term programs</w:t>
      </w:r>
      <w:r>
        <w:rPr>
          <w:rFonts w:ascii="Arial" w:eastAsia="TimesNewRomanPSMT" w:hAnsi="Arial" w:cs="Arial"/>
          <w:color w:val="000000"/>
          <w:sz w:val="20"/>
        </w:rPr>
        <w:t xml:space="preserve"> </w:t>
      </w:r>
      <w:r w:rsidRPr="00C86737">
        <w:rPr>
          <w:rFonts w:ascii="Arial" w:eastAsia="TimesNewRomanPSMT" w:hAnsi="Arial" w:cs="Arial"/>
          <w:color w:val="000000"/>
          <w:sz w:val="20"/>
        </w:rPr>
        <w:t>(semester, trimester, quarter), the payment period is the</w:t>
      </w:r>
      <w:r>
        <w:rPr>
          <w:rFonts w:ascii="Arial" w:eastAsia="TimesNewRomanPSMT" w:hAnsi="Arial" w:cs="Arial"/>
          <w:color w:val="000000"/>
          <w:sz w:val="20"/>
        </w:rPr>
        <w:t xml:space="preserve"> </w:t>
      </w:r>
      <w:r w:rsidRPr="00C86737">
        <w:rPr>
          <w:rFonts w:ascii="Arial" w:eastAsia="TimesNewRomanPSMT" w:hAnsi="Arial" w:cs="Arial"/>
          <w:color w:val="000000"/>
          <w:sz w:val="20"/>
        </w:rPr>
        <w:t>term.</w:t>
      </w:r>
    </w:p>
    <w:p w14:paraId="3DABCED9" w14:textId="2A2C93D7" w:rsidR="00C86737" w:rsidRPr="00C86737" w:rsidRDefault="00C86737" w:rsidP="005624BA">
      <w:pPr>
        <w:autoSpaceDE w:val="0"/>
        <w:autoSpaceDN w:val="0"/>
        <w:adjustRightInd w:val="0"/>
        <w:spacing w:after="240"/>
        <w:ind w:left="1440" w:hanging="720"/>
        <w:jc w:val="both"/>
        <w:rPr>
          <w:rFonts w:ascii="Arial" w:eastAsia="TimesNewRomanPSMT" w:hAnsi="Arial" w:cs="Arial"/>
          <w:color w:val="000000"/>
          <w:sz w:val="20"/>
        </w:rPr>
      </w:pPr>
      <w:r w:rsidRPr="00C86737">
        <w:rPr>
          <w:rFonts w:ascii="Arial" w:eastAsia="TimesNewRomanPSMT" w:hAnsi="Arial" w:cs="Arial"/>
          <w:color w:val="000000"/>
          <w:sz w:val="20"/>
        </w:rPr>
        <w:t xml:space="preserve">(v) </w:t>
      </w:r>
      <w:r w:rsidR="005624BA">
        <w:rPr>
          <w:rFonts w:ascii="Arial" w:eastAsia="TimesNewRomanPSMT" w:hAnsi="Arial" w:cs="Arial"/>
          <w:color w:val="000000"/>
          <w:sz w:val="20"/>
        </w:rPr>
        <w:tab/>
      </w:r>
      <w:r w:rsidRPr="00C86737">
        <w:rPr>
          <w:rFonts w:ascii="Arial" w:eastAsia="TimesNewRomanPSMT" w:hAnsi="Arial" w:cs="Arial"/>
          <w:color w:val="000000"/>
          <w:sz w:val="20"/>
        </w:rPr>
        <w:t>Calculate the payment for the payment periods. The</w:t>
      </w:r>
      <w:r>
        <w:rPr>
          <w:rFonts w:ascii="Arial" w:eastAsia="TimesNewRomanPSMT" w:hAnsi="Arial" w:cs="Arial"/>
          <w:color w:val="000000"/>
          <w:sz w:val="20"/>
        </w:rPr>
        <w:t xml:space="preserve"> </w:t>
      </w:r>
      <w:r w:rsidRPr="00C86737">
        <w:rPr>
          <w:rFonts w:ascii="Arial" w:eastAsia="TimesNewRomanPSMT" w:hAnsi="Arial" w:cs="Arial"/>
          <w:color w:val="000000"/>
          <w:sz w:val="20"/>
        </w:rPr>
        <w:t>calculation of the payment for the payment period may</w:t>
      </w:r>
      <w:r>
        <w:rPr>
          <w:rFonts w:ascii="Arial" w:eastAsia="TimesNewRomanPSMT" w:hAnsi="Arial" w:cs="Arial"/>
          <w:color w:val="000000"/>
          <w:sz w:val="20"/>
        </w:rPr>
        <w:t xml:space="preserve"> </w:t>
      </w:r>
      <w:r w:rsidRPr="00C86737">
        <w:rPr>
          <w:rFonts w:ascii="Arial" w:eastAsia="TimesNewRomanPSMT" w:hAnsi="Arial" w:cs="Arial"/>
          <w:color w:val="000000"/>
          <w:sz w:val="20"/>
        </w:rPr>
        <w:t>vary depending on the formula used, the length of the</w:t>
      </w:r>
      <w:r>
        <w:rPr>
          <w:rFonts w:ascii="Arial" w:eastAsia="TimesNewRomanPSMT" w:hAnsi="Arial" w:cs="Arial"/>
          <w:color w:val="000000"/>
          <w:sz w:val="20"/>
        </w:rPr>
        <w:t xml:space="preserve"> </w:t>
      </w:r>
      <w:r w:rsidRPr="00C86737">
        <w:rPr>
          <w:rFonts w:ascii="Arial" w:eastAsia="TimesNewRomanPSMT" w:hAnsi="Arial" w:cs="Arial"/>
          <w:color w:val="000000"/>
          <w:sz w:val="20"/>
        </w:rPr>
        <w:t>program compared to the academic year, and whether the</w:t>
      </w:r>
      <w:r>
        <w:rPr>
          <w:rFonts w:ascii="Arial" w:eastAsia="TimesNewRomanPSMT" w:hAnsi="Arial" w:cs="Arial"/>
          <w:color w:val="000000"/>
          <w:sz w:val="20"/>
        </w:rPr>
        <w:t xml:space="preserve"> </w:t>
      </w:r>
      <w:r w:rsidRPr="00C86737">
        <w:rPr>
          <w:rFonts w:ascii="Arial" w:eastAsia="TimesNewRomanPSMT" w:hAnsi="Arial" w:cs="Arial"/>
          <w:color w:val="000000"/>
          <w:sz w:val="20"/>
        </w:rPr>
        <w:t>institution uses an alternative calculation for students who</w:t>
      </w:r>
      <w:r>
        <w:rPr>
          <w:rFonts w:ascii="Arial" w:eastAsia="TimesNewRomanPSMT" w:hAnsi="Arial" w:cs="Arial"/>
          <w:color w:val="000000"/>
          <w:sz w:val="20"/>
        </w:rPr>
        <w:t xml:space="preserve"> </w:t>
      </w:r>
      <w:r w:rsidRPr="00C86737">
        <w:rPr>
          <w:rFonts w:ascii="Arial" w:eastAsia="TimesNewRomanPSMT" w:hAnsi="Arial" w:cs="Arial"/>
          <w:color w:val="000000"/>
          <w:sz w:val="20"/>
        </w:rPr>
        <w:t>attend summer terms (34 CFR 690.61 through 690.67.</w:t>
      </w:r>
      <w:r>
        <w:rPr>
          <w:rFonts w:ascii="Arial" w:eastAsia="TimesNewRomanPSMT" w:hAnsi="Arial" w:cs="Arial"/>
          <w:color w:val="000000"/>
          <w:sz w:val="20"/>
        </w:rPr>
        <w:t xml:space="preserve"> </w:t>
      </w:r>
      <w:r w:rsidRPr="00C86737">
        <w:rPr>
          <w:rFonts w:ascii="Arial" w:eastAsia="TimesNewRomanPSMT" w:hAnsi="Arial" w:cs="Arial"/>
          <w:color w:val="000000"/>
          <w:sz w:val="20"/>
        </w:rPr>
        <w:t>Also see Chapter 3 in Volume 3, Calculating Pell and Iraq</w:t>
      </w:r>
      <w:r>
        <w:rPr>
          <w:rFonts w:ascii="Arial" w:eastAsia="TimesNewRomanPSMT" w:hAnsi="Arial" w:cs="Arial"/>
          <w:color w:val="000000"/>
          <w:sz w:val="20"/>
        </w:rPr>
        <w:t xml:space="preserve"> </w:t>
      </w:r>
      <w:r w:rsidRPr="00C86737">
        <w:rPr>
          <w:rFonts w:ascii="Arial" w:eastAsia="TimesNewRomanPSMT" w:hAnsi="Arial" w:cs="Arial"/>
          <w:color w:val="000000"/>
          <w:sz w:val="20"/>
        </w:rPr>
        <w:t xml:space="preserve">&amp; Afghanistan Service Grant Awards, of the </w:t>
      </w:r>
      <w:r w:rsidRPr="00C86737">
        <w:rPr>
          <w:rFonts w:ascii="Arial" w:eastAsia="TimesNewRomanPSMT" w:hAnsi="Arial" w:cs="Arial"/>
          <w:i/>
          <w:iCs/>
          <w:color w:val="000000"/>
          <w:sz w:val="20"/>
        </w:rPr>
        <w:t>FSA</w:t>
      </w:r>
      <w:r>
        <w:rPr>
          <w:rFonts w:ascii="Arial" w:eastAsia="TimesNewRomanPSMT" w:hAnsi="Arial" w:cs="Arial"/>
          <w:i/>
          <w:iCs/>
          <w:color w:val="000000"/>
          <w:sz w:val="20"/>
        </w:rPr>
        <w:t xml:space="preserve"> </w:t>
      </w:r>
      <w:r w:rsidRPr="00C86737">
        <w:rPr>
          <w:rFonts w:ascii="Arial" w:eastAsia="TimesNewRomanPSMT" w:hAnsi="Arial" w:cs="Arial"/>
          <w:i/>
          <w:iCs/>
          <w:color w:val="000000"/>
          <w:sz w:val="20"/>
        </w:rPr>
        <w:t>Handbook</w:t>
      </w:r>
      <w:r w:rsidRPr="00C86737">
        <w:rPr>
          <w:rFonts w:ascii="Arial" w:eastAsia="TimesNewRomanPSMT" w:hAnsi="Arial" w:cs="Arial"/>
          <w:color w:val="000000"/>
          <w:sz w:val="20"/>
        </w:rPr>
        <w:t>.</w:t>
      </w:r>
    </w:p>
    <w:p w14:paraId="26766DC6" w14:textId="2D3FC454" w:rsidR="00C86737" w:rsidRPr="00C86737" w:rsidRDefault="00C86737" w:rsidP="005624BA">
      <w:pPr>
        <w:autoSpaceDE w:val="0"/>
        <w:autoSpaceDN w:val="0"/>
        <w:adjustRightInd w:val="0"/>
        <w:spacing w:after="240"/>
        <w:ind w:left="1440" w:hanging="720"/>
        <w:jc w:val="both"/>
        <w:rPr>
          <w:rFonts w:ascii="Arial" w:eastAsia="TimesNewRomanPSMT" w:hAnsi="Arial" w:cs="Arial"/>
          <w:color w:val="000000"/>
          <w:sz w:val="20"/>
        </w:rPr>
      </w:pPr>
      <w:r w:rsidRPr="00C86737">
        <w:rPr>
          <w:rFonts w:ascii="Arial" w:eastAsia="TimesNewRomanPSMT" w:hAnsi="Arial" w:cs="Arial"/>
          <w:color w:val="000000"/>
          <w:sz w:val="20"/>
        </w:rPr>
        <w:t xml:space="preserve">(vi) </w:t>
      </w:r>
      <w:r w:rsidR="005624BA">
        <w:rPr>
          <w:rFonts w:ascii="Arial" w:eastAsia="TimesNewRomanPSMT" w:hAnsi="Arial" w:cs="Arial"/>
          <w:color w:val="000000"/>
          <w:sz w:val="20"/>
        </w:rPr>
        <w:tab/>
      </w:r>
      <w:r w:rsidRPr="00C86737">
        <w:rPr>
          <w:rFonts w:ascii="Arial" w:eastAsia="TimesNewRomanPSMT" w:hAnsi="Arial" w:cs="Arial"/>
          <w:color w:val="000000"/>
          <w:sz w:val="20"/>
        </w:rPr>
        <w:t>Disburse funds at prescribed times (This is tested under</w:t>
      </w:r>
      <w:r>
        <w:rPr>
          <w:rFonts w:ascii="Arial" w:eastAsia="TimesNewRomanPSMT" w:hAnsi="Arial" w:cs="Arial"/>
          <w:color w:val="000000"/>
          <w:sz w:val="20"/>
        </w:rPr>
        <w:t xml:space="preserve"> </w:t>
      </w:r>
      <w:r w:rsidRPr="00C86737">
        <w:rPr>
          <w:rFonts w:ascii="Arial" w:eastAsia="TimesNewRomanPSMT" w:hAnsi="Arial" w:cs="Arial"/>
          <w:color w:val="000000"/>
          <w:sz w:val="20"/>
        </w:rPr>
        <w:t>III.N.3, “Special Tests and Provisions ˗ Disbursements To</w:t>
      </w:r>
      <w:r>
        <w:rPr>
          <w:rFonts w:ascii="Arial" w:eastAsia="TimesNewRomanPSMT" w:hAnsi="Arial" w:cs="Arial"/>
          <w:color w:val="000000"/>
          <w:sz w:val="20"/>
        </w:rPr>
        <w:t xml:space="preserve"> </w:t>
      </w:r>
      <w:r w:rsidRPr="00C86737">
        <w:rPr>
          <w:rFonts w:ascii="Arial" w:eastAsia="TimesNewRomanPSMT" w:hAnsi="Arial" w:cs="Arial"/>
          <w:color w:val="000000"/>
          <w:sz w:val="20"/>
        </w:rPr>
        <w:t>or On Behalf of Students”) (34 CFR 690.61 through</w:t>
      </w:r>
      <w:r>
        <w:rPr>
          <w:rFonts w:ascii="Arial" w:eastAsia="TimesNewRomanPSMT" w:hAnsi="Arial" w:cs="Arial"/>
          <w:color w:val="000000"/>
          <w:sz w:val="20"/>
        </w:rPr>
        <w:t xml:space="preserve"> </w:t>
      </w:r>
      <w:r w:rsidRPr="00C86737">
        <w:rPr>
          <w:rFonts w:ascii="Arial" w:eastAsia="TimesNewRomanPSMT" w:hAnsi="Arial" w:cs="Arial"/>
          <w:color w:val="000000"/>
          <w:sz w:val="20"/>
        </w:rPr>
        <w:t>690.67, and 690.75 through 690.76; Pell Grant Payment</w:t>
      </w:r>
      <w:r>
        <w:rPr>
          <w:rFonts w:ascii="Arial" w:eastAsia="TimesNewRomanPSMT" w:hAnsi="Arial" w:cs="Arial"/>
          <w:color w:val="000000"/>
          <w:sz w:val="20"/>
        </w:rPr>
        <w:t xml:space="preserve"> </w:t>
      </w:r>
      <w:r w:rsidRPr="00C86737">
        <w:rPr>
          <w:rFonts w:ascii="Arial" w:eastAsia="TimesNewRomanPSMT" w:hAnsi="Arial" w:cs="Arial"/>
          <w:color w:val="000000"/>
          <w:sz w:val="20"/>
        </w:rPr>
        <w:t>Schedules; General Provisions regulations, part 668,</w:t>
      </w:r>
      <w:r>
        <w:rPr>
          <w:rFonts w:ascii="Arial" w:eastAsia="TimesNewRomanPSMT" w:hAnsi="Arial" w:cs="Arial"/>
          <w:color w:val="000000"/>
          <w:sz w:val="20"/>
        </w:rPr>
        <w:t xml:space="preserve"> </w:t>
      </w:r>
      <w:r w:rsidRPr="00C86737">
        <w:rPr>
          <w:rFonts w:ascii="Arial" w:eastAsia="TimesNewRomanPSMT" w:hAnsi="Arial" w:cs="Arial"/>
          <w:color w:val="000000"/>
          <w:sz w:val="20"/>
        </w:rPr>
        <w:t xml:space="preserve">subpart K, and </w:t>
      </w:r>
      <w:r w:rsidRPr="00C86737">
        <w:rPr>
          <w:rFonts w:ascii="Arial" w:eastAsia="TimesNewRomanPSMT" w:hAnsi="Arial" w:cs="Arial"/>
          <w:i/>
          <w:iCs/>
          <w:color w:val="000000"/>
          <w:sz w:val="20"/>
        </w:rPr>
        <w:t>FSA Handbook</w:t>
      </w:r>
      <w:r w:rsidRPr="00C86737">
        <w:rPr>
          <w:rFonts w:ascii="Arial" w:eastAsia="TimesNewRomanPSMT" w:hAnsi="Arial" w:cs="Arial"/>
          <w:color w:val="000000"/>
          <w:sz w:val="20"/>
        </w:rPr>
        <w:t>).</w:t>
      </w:r>
    </w:p>
    <w:p w14:paraId="285E05AB" w14:textId="77777777" w:rsidR="00C86737" w:rsidRPr="00C86737" w:rsidRDefault="00C86737" w:rsidP="005624BA">
      <w:pPr>
        <w:autoSpaceDE w:val="0"/>
        <w:autoSpaceDN w:val="0"/>
        <w:adjustRightInd w:val="0"/>
        <w:spacing w:after="240"/>
        <w:ind w:left="720"/>
        <w:jc w:val="both"/>
        <w:rPr>
          <w:rFonts w:ascii="Arial" w:eastAsia="TimesNewRomanPSMT" w:hAnsi="Arial" w:cs="Arial"/>
          <w:b/>
          <w:bCs/>
          <w:color w:val="000000"/>
          <w:sz w:val="20"/>
        </w:rPr>
      </w:pPr>
      <w:r w:rsidRPr="00C86737">
        <w:rPr>
          <w:rFonts w:ascii="Arial" w:eastAsia="TimesNewRomanPSMT" w:hAnsi="Arial" w:cs="Arial"/>
          <w:b/>
          <w:bCs/>
          <w:color w:val="000000"/>
          <w:sz w:val="20"/>
        </w:rPr>
        <w:t>Additional Pell Grant Award Eligibility</w:t>
      </w:r>
    </w:p>
    <w:p w14:paraId="6B271532" w14:textId="50C74410"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Under the Y</w:t>
      </w:r>
      <w:r>
        <w:rPr>
          <w:rFonts w:ascii="Arial" w:eastAsia="TimesNewRomanPSMT" w:hAnsi="Arial" w:cs="Arial"/>
          <w:color w:val="000000"/>
          <w:sz w:val="20"/>
        </w:rPr>
        <w:t>ear Round Pell Grant provisions</w:t>
      </w:r>
      <w:r w:rsidRPr="00C86737">
        <w:rPr>
          <w:rFonts w:ascii="Arial" w:eastAsia="TimesNewRomanPSMT" w:hAnsi="Arial" w:cs="Arial"/>
          <w:color w:val="000000"/>
          <w:sz w:val="20"/>
        </w:rPr>
        <w:t>, to be eligible for the</w:t>
      </w:r>
      <w:r>
        <w:rPr>
          <w:rFonts w:ascii="Arial" w:eastAsia="TimesNewRomanPSMT" w:hAnsi="Arial" w:cs="Arial"/>
          <w:color w:val="000000"/>
          <w:sz w:val="20"/>
        </w:rPr>
        <w:t xml:space="preserve"> </w:t>
      </w:r>
      <w:r w:rsidRPr="00C86737">
        <w:rPr>
          <w:rFonts w:ascii="Arial" w:eastAsia="TimesNewRomanPSMT" w:hAnsi="Arial" w:cs="Arial"/>
          <w:color w:val="000000"/>
          <w:sz w:val="20"/>
        </w:rPr>
        <w:t>additional Pell Grant funds, the student must be otherwise eligible</w:t>
      </w:r>
      <w:r>
        <w:rPr>
          <w:rFonts w:ascii="Arial" w:eastAsia="TimesNewRomanPSMT" w:hAnsi="Arial" w:cs="Arial"/>
          <w:color w:val="000000"/>
          <w:sz w:val="20"/>
        </w:rPr>
        <w:t xml:space="preserve"> </w:t>
      </w:r>
      <w:r w:rsidRPr="00C86737">
        <w:rPr>
          <w:rFonts w:ascii="Arial" w:eastAsia="TimesNewRomanPSMT" w:hAnsi="Arial" w:cs="Arial"/>
          <w:color w:val="000000"/>
          <w:sz w:val="20"/>
        </w:rPr>
        <w:t>to receive Pell Grant funds for the payment period and must be</w:t>
      </w:r>
      <w:r>
        <w:rPr>
          <w:rFonts w:ascii="Arial" w:eastAsia="TimesNewRomanPSMT" w:hAnsi="Arial" w:cs="Arial"/>
          <w:color w:val="000000"/>
          <w:sz w:val="20"/>
        </w:rPr>
        <w:t xml:space="preserve"> </w:t>
      </w:r>
      <w:r w:rsidRPr="00C86737">
        <w:rPr>
          <w:rFonts w:ascii="Arial" w:eastAsia="TimesNewRomanPSMT" w:hAnsi="Arial" w:cs="Arial"/>
          <w:color w:val="000000"/>
          <w:sz w:val="20"/>
        </w:rPr>
        <w:t>enrolled at least half-time, in accordance with 34 CFR 668.2(b), in</w:t>
      </w:r>
      <w:r>
        <w:rPr>
          <w:rFonts w:ascii="Arial" w:eastAsia="TimesNewRomanPSMT" w:hAnsi="Arial" w:cs="Arial"/>
          <w:color w:val="000000"/>
          <w:sz w:val="20"/>
        </w:rPr>
        <w:t xml:space="preserve"> </w:t>
      </w:r>
      <w:r w:rsidRPr="00C86737">
        <w:rPr>
          <w:rFonts w:ascii="Arial" w:eastAsia="TimesNewRomanPSMT" w:hAnsi="Arial" w:cs="Arial"/>
          <w:color w:val="000000"/>
          <w:sz w:val="20"/>
        </w:rPr>
        <w:t>the payment period(s) for which the student receives the additional</w:t>
      </w:r>
      <w:r>
        <w:rPr>
          <w:rFonts w:ascii="Arial" w:eastAsia="TimesNewRomanPSMT" w:hAnsi="Arial" w:cs="Arial"/>
          <w:color w:val="000000"/>
          <w:sz w:val="20"/>
        </w:rPr>
        <w:t xml:space="preserve"> </w:t>
      </w:r>
      <w:r w:rsidRPr="00C86737">
        <w:rPr>
          <w:rFonts w:ascii="Arial" w:eastAsia="TimesNewRomanPSMT" w:hAnsi="Arial" w:cs="Arial"/>
          <w:color w:val="000000"/>
          <w:sz w:val="20"/>
        </w:rPr>
        <w:t>Pell Grant funds in excess of 100 percent of the student’s Pell</w:t>
      </w:r>
      <w:r>
        <w:rPr>
          <w:rFonts w:ascii="Arial" w:eastAsia="TimesNewRomanPSMT" w:hAnsi="Arial" w:cs="Arial"/>
          <w:color w:val="000000"/>
          <w:sz w:val="20"/>
        </w:rPr>
        <w:t xml:space="preserve"> </w:t>
      </w:r>
      <w:r w:rsidRPr="00C86737">
        <w:rPr>
          <w:rFonts w:ascii="Arial" w:eastAsia="TimesNewRomanPSMT" w:hAnsi="Arial" w:cs="Arial"/>
          <w:color w:val="000000"/>
          <w:sz w:val="20"/>
        </w:rPr>
        <w:t>Grant Scheduled Award.</w:t>
      </w:r>
    </w:p>
    <w:p w14:paraId="22C7E368" w14:textId="4E564C90"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For a student who is eligible for the additional Pell Grant funds,</w:t>
      </w:r>
      <w:r>
        <w:rPr>
          <w:rFonts w:ascii="Arial" w:eastAsia="TimesNewRomanPSMT" w:hAnsi="Arial" w:cs="Arial"/>
          <w:color w:val="000000"/>
          <w:sz w:val="20"/>
        </w:rPr>
        <w:t xml:space="preserve"> </w:t>
      </w:r>
      <w:r w:rsidRPr="00C86737">
        <w:rPr>
          <w:rFonts w:ascii="Arial" w:eastAsia="TimesNewRomanPSMT" w:hAnsi="Arial" w:cs="Arial"/>
          <w:color w:val="000000"/>
          <w:sz w:val="20"/>
        </w:rPr>
        <w:t>the institution must pay the student all of the student’s eligible Pell</w:t>
      </w:r>
      <w:r>
        <w:rPr>
          <w:rFonts w:ascii="Arial" w:eastAsia="TimesNewRomanPSMT" w:hAnsi="Arial" w:cs="Arial"/>
          <w:color w:val="000000"/>
          <w:sz w:val="20"/>
        </w:rPr>
        <w:t xml:space="preserve"> </w:t>
      </w:r>
      <w:r w:rsidRPr="00C86737">
        <w:rPr>
          <w:rFonts w:ascii="Arial" w:eastAsia="TimesNewRomanPSMT" w:hAnsi="Arial" w:cs="Arial"/>
          <w:color w:val="000000"/>
          <w:sz w:val="20"/>
        </w:rPr>
        <w:t>Grant funds, up to 150 percent of the student’s Pell Grant</w:t>
      </w:r>
      <w:r>
        <w:rPr>
          <w:rFonts w:ascii="Arial" w:eastAsia="TimesNewRomanPSMT" w:hAnsi="Arial" w:cs="Arial"/>
          <w:color w:val="000000"/>
          <w:sz w:val="20"/>
        </w:rPr>
        <w:t xml:space="preserve"> </w:t>
      </w:r>
      <w:r w:rsidRPr="00C86737">
        <w:rPr>
          <w:rFonts w:ascii="Arial" w:eastAsia="TimesNewRomanPSMT" w:hAnsi="Arial" w:cs="Arial"/>
          <w:color w:val="000000"/>
          <w:sz w:val="20"/>
        </w:rPr>
        <w:t>Scheduled Award for the award year. Note that the provisions of</w:t>
      </w:r>
      <w:r>
        <w:rPr>
          <w:rFonts w:ascii="Arial" w:eastAsia="TimesNewRomanPSMT" w:hAnsi="Arial" w:cs="Arial"/>
          <w:color w:val="000000"/>
          <w:sz w:val="20"/>
        </w:rPr>
        <w:t xml:space="preserve"> </w:t>
      </w:r>
      <w:r w:rsidRPr="00C86737">
        <w:rPr>
          <w:rFonts w:ascii="Arial" w:eastAsia="TimesNewRomanPSMT" w:hAnsi="Arial" w:cs="Arial"/>
          <w:color w:val="000000"/>
          <w:sz w:val="20"/>
        </w:rPr>
        <w:t>the new law state that any Pell Grant received will be included in</w:t>
      </w:r>
      <w:r>
        <w:rPr>
          <w:rFonts w:ascii="Arial" w:eastAsia="TimesNewRomanPSMT" w:hAnsi="Arial" w:cs="Arial"/>
          <w:color w:val="000000"/>
          <w:sz w:val="20"/>
        </w:rPr>
        <w:t xml:space="preserve"> </w:t>
      </w:r>
      <w:r w:rsidRPr="00C86737">
        <w:rPr>
          <w:rFonts w:ascii="Arial" w:eastAsia="TimesNewRomanPSMT" w:hAnsi="Arial" w:cs="Arial"/>
          <w:color w:val="000000"/>
          <w:sz w:val="20"/>
        </w:rPr>
        <w:t>determining the student’s Pell Grant duration of eligibility and</w:t>
      </w:r>
      <w:r>
        <w:rPr>
          <w:rFonts w:ascii="Arial" w:eastAsia="TimesNewRomanPSMT" w:hAnsi="Arial" w:cs="Arial"/>
          <w:color w:val="000000"/>
          <w:sz w:val="20"/>
        </w:rPr>
        <w:t xml:space="preserve"> </w:t>
      </w:r>
      <w:r w:rsidRPr="00C86737">
        <w:rPr>
          <w:rFonts w:ascii="Arial" w:eastAsia="TimesNewRomanPSMT" w:hAnsi="Arial" w:cs="Arial"/>
          <w:color w:val="000000"/>
          <w:sz w:val="20"/>
        </w:rPr>
        <w:t>Lifetime Eligibility Used (LEU) in accordance with section</w:t>
      </w:r>
      <w:r>
        <w:rPr>
          <w:rFonts w:ascii="Arial" w:eastAsia="TimesNewRomanPSMT" w:hAnsi="Arial" w:cs="Arial"/>
          <w:color w:val="000000"/>
          <w:sz w:val="20"/>
        </w:rPr>
        <w:t xml:space="preserve"> </w:t>
      </w:r>
      <w:r w:rsidRPr="00C86737">
        <w:rPr>
          <w:rFonts w:ascii="Arial" w:eastAsia="TimesNewRomanPSMT" w:hAnsi="Arial" w:cs="Arial"/>
          <w:color w:val="000000"/>
          <w:sz w:val="20"/>
        </w:rPr>
        <w:t xml:space="preserve">401(c)(5) of the HEA (also see </w:t>
      </w:r>
      <w:hyperlink r:id="rId71" w:history="1">
        <w:r w:rsidRPr="005624BA">
          <w:rPr>
            <w:rStyle w:val="Hyperlink"/>
            <w:rFonts w:ascii="Arial" w:eastAsia="TimesNewRomanPSMT" w:hAnsi="Arial" w:cs="Arial"/>
            <w:sz w:val="20"/>
          </w:rPr>
          <w:t>Dear Colleague Letter GEN-13-14</w:t>
        </w:r>
      </w:hyperlink>
      <w:r w:rsidRPr="00C86737">
        <w:rPr>
          <w:rFonts w:ascii="Arial" w:eastAsia="TimesNewRomanPSMT" w:hAnsi="Arial" w:cs="Arial"/>
          <w:color w:val="000000"/>
          <w:sz w:val="20"/>
        </w:rPr>
        <w:t>).</w:t>
      </w:r>
    </w:p>
    <w:p w14:paraId="02976724" w14:textId="77777777" w:rsidR="00C86737" w:rsidRPr="00C86737" w:rsidRDefault="00C86737" w:rsidP="005624BA">
      <w:pPr>
        <w:autoSpaceDE w:val="0"/>
        <w:autoSpaceDN w:val="0"/>
        <w:adjustRightInd w:val="0"/>
        <w:spacing w:after="240"/>
        <w:ind w:left="720"/>
        <w:jc w:val="both"/>
        <w:rPr>
          <w:rFonts w:ascii="Arial" w:hAnsi="Arial" w:cs="Arial"/>
          <w:b/>
          <w:bCs/>
          <w:color w:val="000000"/>
          <w:sz w:val="20"/>
        </w:rPr>
      </w:pPr>
      <w:r w:rsidRPr="00C86737">
        <w:rPr>
          <w:rFonts w:ascii="Arial" w:hAnsi="Arial" w:cs="Arial"/>
          <w:b/>
          <w:bCs/>
          <w:color w:val="000000"/>
          <w:sz w:val="20"/>
        </w:rPr>
        <w:t>Crossover Payment Periods</w:t>
      </w:r>
    </w:p>
    <w:p w14:paraId="0C44C80A" w14:textId="5733F7E9"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A crossover payment period is one that includes both June 30 and</w:t>
      </w:r>
      <w:r>
        <w:rPr>
          <w:rFonts w:ascii="Arial" w:eastAsia="TimesNewRomanPSMT" w:hAnsi="Arial" w:cs="Arial"/>
          <w:color w:val="000000"/>
          <w:sz w:val="20"/>
        </w:rPr>
        <w:t xml:space="preserve"> </w:t>
      </w:r>
      <w:r w:rsidRPr="00C86737">
        <w:rPr>
          <w:rFonts w:ascii="Arial" w:eastAsia="TimesNewRomanPSMT" w:hAnsi="Arial" w:cs="Arial"/>
          <w:color w:val="000000"/>
          <w:sz w:val="20"/>
        </w:rPr>
        <w:t>July 1 overlapping two award years. If a student enrolls in a</w:t>
      </w:r>
      <w:r>
        <w:rPr>
          <w:rFonts w:ascii="Arial" w:eastAsia="TimesNewRomanPSMT" w:hAnsi="Arial" w:cs="Arial"/>
          <w:color w:val="000000"/>
          <w:sz w:val="20"/>
        </w:rPr>
        <w:t xml:space="preserve"> </w:t>
      </w:r>
      <w:r w:rsidRPr="00C86737">
        <w:rPr>
          <w:rFonts w:ascii="Arial" w:eastAsia="TimesNewRomanPSMT" w:hAnsi="Arial" w:cs="Arial"/>
          <w:color w:val="000000"/>
          <w:sz w:val="20"/>
        </w:rPr>
        <w:t>crossover payment period, the institution must consider the</w:t>
      </w:r>
      <w:r>
        <w:rPr>
          <w:rFonts w:ascii="Arial" w:eastAsia="TimesNewRomanPSMT" w:hAnsi="Arial" w:cs="Arial"/>
          <w:color w:val="000000"/>
          <w:sz w:val="20"/>
        </w:rPr>
        <w:t xml:space="preserve"> </w:t>
      </w:r>
      <w:r w:rsidRPr="00C86737">
        <w:rPr>
          <w:rFonts w:ascii="Arial" w:eastAsia="TimesNewRomanPSMT" w:hAnsi="Arial" w:cs="Arial"/>
          <w:color w:val="000000"/>
          <w:sz w:val="20"/>
        </w:rPr>
        <w:t>crossover payment period to occur entirely within one award year</w:t>
      </w:r>
      <w:r>
        <w:rPr>
          <w:rFonts w:ascii="Arial" w:eastAsia="TimesNewRomanPSMT" w:hAnsi="Arial" w:cs="Arial"/>
          <w:color w:val="000000"/>
          <w:sz w:val="20"/>
        </w:rPr>
        <w:t xml:space="preserve"> </w:t>
      </w:r>
      <w:r w:rsidRPr="00C86737">
        <w:rPr>
          <w:rFonts w:ascii="Arial" w:eastAsia="TimesNewRomanPSMT" w:hAnsi="Arial" w:cs="Arial"/>
          <w:color w:val="000000"/>
          <w:sz w:val="20"/>
        </w:rPr>
        <w:t>and must have a valid Student Aid Report (SAR) or valid</w:t>
      </w:r>
      <w:r>
        <w:rPr>
          <w:rFonts w:ascii="Arial" w:eastAsia="TimesNewRomanPSMT" w:hAnsi="Arial" w:cs="Arial"/>
          <w:color w:val="000000"/>
          <w:sz w:val="20"/>
        </w:rPr>
        <w:t xml:space="preserve"> </w:t>
      </w:r>
      <w:r w:rsidRPr="00C86737">
        <w:rPr>
          <w:rFonts w:ascii="Arial" w:eastAsia="TimesNewRomanPSMT" w:hAnsi="Arial" w:cs="Arial"/>
          <w:color w:val="000000"/>
          <w:sz w:val="20"/>
        </w:rPr>
        <w:t>Institutional Student Information Record (ISIR) for the selected</w:t>
      </w:r>
      <w:r>
        <w:rPr>
          <w:rFonts w:ascii="Arial" w:eastAsia="TimesNewRomanPSMT" w:hAnsi="Arial" w:cs="Arial"/>
          <w:color w:val="000000"/>
          <w:sz w:val="20"/>
        </w:rPr>
        <w:t xml:space="preserve"> </w:t>
      </w:r>
      <w:r w:rsidRPr="00C86737">
        <w:rPr>
          <w:rFonts w:ascii="Arial" w:eastAsia="TimesNewRomanPSMT" w:hAnsi="Arial" w:cs="Arial"/>
          <w:color w:val="000000"/>
          <w:sz w:val="20"/>
        </w:rPr>
        <w:t>award year. The choice of which award year the institution assigns</w:t>
      </w:r>
      <w:r>
        <w:rPr>
          <w:rFonts w:ascii="Arial" w:eastAsia="TimesNewRomanPSMT" w:hAnsi="Arial" w:cs="Arial"/>
          <w:color w:val="000000"/>
          <w:sz w:val="20"/>
        </w:rPr>
        <w:t xml:space="preserve"> </w:t>
      </w:r>
      <w:r w:rsidRPr="00C86737">
        <w:rPr>
          <w:rFonts w:ascii="Arial" w:eastAsia="TimesNewRomanPSMT" w:hAnsi="Arial" w:cs="Arial"/>
          <w:color w:val="000000"/>
          <w:sz w:val="20"/>
        </w:rPr>
        <w:t>to a crossover payment period (“header” or “trailer”) can be made</w:t>
      </w:r>
      <w:r>
        <w:rPr>
          <w:rFonts w:ascii="Arial" w:eastAsia="TimesNewRomanPSMT" w:hAnsi="Arial" w:cs="Arial"/>
          <w:color w:val="000000"/>
          <w:sz w:val="20"/>
        </w:rPr>
        <w:t xml:space="preserve"> </w:t>
      </w:r>
      <w:r w:rsidRPr="00C86737">
        <w:rPr>
          <w:rFonts w:ascii="Arial" w:eastAsia="TimesNewRomanPSMT" w:hAnsi="Arial" w:cs="Arial"/>
          <w:color w:val="000000"/>
          <w:sz w:val="20"/>
        </w:rPr>
        <w:t>on a student-by-student basis, and the crossover payment period</w:t>
      </w:r>
      <w:r>
        <w:rPr>
          <w:rFonts w:ascii="Arial" w:eastAsia="TimesNewRomanPSMT" w:hAnsi="Arial" w:cs="Arial"/>
          <w:color w:val="000000"/>
          <w:sz w:val="20"/>
        </w:rPr>
        <w:t xml:space="preserve"> </w:t>
      </w:r>
      <w:r w:rsidRPr="00C86737">
        <w:rPr>
          <w:rFonts w:ascii="Arial" w:eastAsia="TimesNewRomanPSMT" w:hAnsi="Arial" w:cs="Arial"/>
          <w:color w:val="000000"/>
          <w:sz w:val="20"/>
        </w:rPr>
        <w:t>may be assigned to a different award year than the award year used</w:t>
      </w:r>
      <w:r>
        <w:rPr>
          <w:rFonts w:ascii="Arial" w:eastAsia="TimesNewRomanPSMT" w:hAnsi="Arial" w:cs="Arial"/>
          <w:color w:val="000000"/>
          <w:sz w:val="20"/>
        </w:rPr>
        <w:t xml:space="preserve"> </w:t>
      </w:r>
      <w:r w:rsidRPr="00C86737">
        <w:rPr>
          <w:rFonts w:ascii="Arial" w:eastAsia="TimesNewRomanPSMT" w:hAnsi="Arial" w:cs="Arial"/>
          <w:color w:val="000000"/>
          <w:sz w:val="20"/>
        </w:rPr>
        <w:t>for the student’s other Title IV aid for that period. See Volume 3 of</w:t>
      </w:r>
      <w:r>
        <w:rPr>
          <w:rFonts w:ascii="Arial" w:eastAsia="TimesNewRomanPSMT" w:hAnsi="Arial" w:cs="Arial"/>
          <w:color w:val="000000"/>
          <w:sz w:val="20"/>
        </w:rPr>
        <w:t xml:space="preserve"> </w:t>
      </w:r>
      <w:r w:rsidRPr="00C86737">
        <w:rPr>
          <w:rFonts w:ascii="Arial" w:eastAsia="TimesNewRomanPSMT" w:hAnsi="Arial" w:cs="Arial"/>
          <w:color w:val="000000"/>
          <w:sz w:val="20"/>
        </w:rPr>
        <w:t>the Federal Student Aid Handbook for additional information on</w:t>
      </w:r>
      <w:r>
        <w:rPr>
          <w:rFonts w:ascii="Arial" w:eastAsia="TimesNewRomanPSMT" w:hAnsi="Arial" w:cs="Arial"/>
          <w:color w:val="000000"/>
          <w:sz w:val="20"/>
        </w:rPr>
        <w:t xml:space="preserve"> </w:t>
      </w:r>
      <w:r w:rsidRPr="00C86737">
        <w:rPr>
          <w:rFonts w:ascii="Arial" w:eastAsia="TimesNewRomanPSMT" w:hAnsi="Arial" w:cs="Arial"/>
          <w:color w:val="000000"/>
          <w:sz w:val="20"/>
        </w:rPr>
        <w:t>crossover payment periods.</w:t>
      </w:r>
    </w:p>
    <w:p w14:paraId="6C51BCF6" w14:textId="66B3716D" w:rsidR="00C86737" w:rsidRPr="00C86737" w:rsidRDefault="00C86737" w:rsidP="005624BA">
      <w:pPr>
        <w:autoSpaceDE w:val="0"/>
        <w:autoSpaceDN w:val="0"/>
        <w:adjustRightInd w:val="0"/>
        <w:spacing w:after="240"/>
        <w:ind w:left="720"/>
        <w:jc w:val="both"/>
        <w:rPr>
          <w:rFonts w:ascii="Arial" w:eastAsia="TimesNewRomanPSMT" w:hAnsi="Arial" w:cs="Arial"/>
          <w:i/>
          <w:color w:val="000000"/>
          <w:sz w:val="20"/>
        </w:rPr>
      </w:pPr>
      <w:r w:rsidRPr="00C86737">
        <w:rPr>
          <w:rFonts w:ascii="Arial" w:eastAsia="TimesNewRomanPSMT" w:hAnsi="Arial" w:cs="Arial"/>
          <w:i/>
          <w:color w:val="000000"/>
          <w:sz w:val="20"/>
        </w:rPr>
        <w:t>Campus-Based Programs (FSEOG, CFDA 84.007)</w:t>
      </w:r>
    </w:p>
    <w:p w14:paraId="2B9EB9BF" w14:textId="17C39FD1"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The maximum amount that can be awarded under the campus based</w:t>
      </w:r>
      <w:r>
        <w:rPr>
          <w:rFonts w:ascii="Arial" w:eastAsia="TimesNewRomanPSMT" w:hAnsi="Arial" w:cs="Arial"/>
          <w:color w:val="000000"/>
          <w:sz w:val="20"/>
        </w:rPr>
        <w:t xml:space="preserve"> </w:t>
      </w:r>
      <w:r w:rsidRPr="00C86737">
        <w:rPr>
          <w:rFonts w:ascii="Arial" w:eastAsia="TimesNewRomanPSMT" w:hAnsi="Arial" w:cs="Arial"/>
          <w:color w:val="000000"/>
          <w:sz w:val="20"/>
        </w:rPr>
        <w:t>programs is equal to the student’s financial need (COA</w:t>
      </w:r>
      <w:r>
        <w:rPr>
          <w:rFonts w:ascii="Arial" w:eastAsia="TimesNewRomanPSMT" w:hAnsi="Arial" w:cs="Arial"/>
          <w:color w:val="000000"/>
          <w:sz w:val="20"/>
        </w:rPr>
        <w:t xml:space="preserve"> </w:t>
      </w:r>
      <w:r w:rsidRPr="00C86737">
        <w:rPr>
          <w:rFonts w:ascii="Arial" w:eastAsia="TimesNewRomanPSMT" w:hAnsi="Arial" w:cs="Arial"/>
          <w:color w:val="000000"/>
          <w:sz w:val="20"/>
        </w:rPr>
        <w:t>minus EFC) minus aid from other SFA programs and other</w:t>
      </w:r>
      <w:r>
        <w:rPr>
          <w:rFonts w:ascii="Arial" w:eastAsia="TimesNewRomanPSMT" w:hAnsi="Arial" w:cs="Arial"/>
          <w:color w:val="000000"/>
          <w:sz w:val="20"/>
        </w:rPr>
        <w:t xml:space="preserve"> </w:t>
      </w:r>
      <w:r w:rsidRPr="00C86737">
        <w:rPr>
          <w:rFonts w:ascii="Arial" w:eastAsia="TimesNewRomanPSMT" w:hAnsi="Arial" w:cs="Arial"/>
          <w:color w:val="000000"/>
          <w:sz w:val="20"/>
        </w:rPr>
        <w:t>resources. For programs of study or enrollment periods less than</w:t>
      </w:r>
      <w:r>
        <w:rPr>
          <w:rFonts w:ascii="Arial" w:eastAsia="TimesNewRomanPSMT" w:hAnsi="Arial" w:cs="Arial"/>
          <w:color w:val="000000"/>
          <w:sz w:val="20"/>
        </w:rPr>
        <w:t xml:space="preserve"> </w:t>
      </w:r>
      <w:r w:rsidRPr="00C86737">
        <w:rPr>
          <w:rFonts w:ascii="Arial" w:eastAsia="TimesNewRomanPSMT" w:hAnsi="Arial" w:cs="Arial"/>
          <w:color w:val="000000"/>
          <w:sz w:val="20"/>
        </w:rPr>
        <w:t>or greater than an academic year, the COA for loans and campus based</w:t>
      </w:r>
      <w:r>
        <w:rPr>
          <w:rFonts w:ascii="Arial" w:eastAsia="TimesNewRomanPSMT" w:hAnsi="Arial" w:cs="Arial"/>
          <w:color w:val="000000"/>
          <w:sz w:val="20"/>
        </w:rPr>
        <w:t xml:space="preserve"> </w:t>
      </w:r>
      <w:r w:rsidRPr="00C86737">
        <w:rPr>
          <w:rFonts w:ascii="Arial" w:eastAsia="TimesNewRomanPSMT" w:hAnsi="Arial" w:cs="Arial"/>
          <w:color w:val="000000"/>
          <w:sz w:val="20"/>
        </w:rPr>
        <w:t>aid is based on the student’s actual costs for the period for</w:t>
      </w:r>
      <w:r>
        <w:rPr>
          <w:rFonts w:ascii="Arial" w:eastAsia="TimesNewRomanPSMT" w:hAnsi="Arial" w:cs="Arial"/>
          <w:color w:val="000000"/>
          <w:sz w:val="20"/>
        </w:rPr>
        <w:t xml:space="preserve"> </w:t>
      </w:r>
      <w:r w:rsidRPr="00C86737">
        <w:rPr>
          <w:rFonts w:ascii="Arial" w:eastAsia="TimesNewRomanPSMT" w:hAnsi="Arial" w:cs="Arial"/>
          <w:color w:val="000000"/>
          <w:sz w:val="20"/>
        </w:rPr>
        <w:lastRenderedPageBreak/>
        <w:t>which need is being analyzed, rather than being prorated to the</w:t>
      </w:r>
      <w:r>
        <w:rPr>
          <w:rFonts w:ascii="Arial" w:eastAsia="TimesNewRomanPSMT" w:hAnsi="Arial" w:cs="Arial"/>
          <w:color w:val="000000"/>
          <w:sz w:val="20"/>
        </w:rPr>
        <w:t xml:space="preserve"> </w:t>
      </w:r>
      <w:r w:rsidRPr="00C86737">
        <w:rPr>
          <w:rFonts w:ascii="Arial" w:eastAsia="TimesNewRomanPSMT" w:hAnsi="Arial" w:cs="Arial"/>
          <w:color w:val="000000"/>
          <w:sz w:val="20"/>
        </w:rPr>
        <w:t>costs for a full-time student for a full academic year. The financial</w:t>
      </w:r>
      <w:r>
        <w:rPr>
          <w:rFonts w:ascii="Arial" w:eastAsia="TimesNewRomanPSMT" w:hAnsi="Arial" w:cs="Arial"/>
          <w:color w:val="000000"/>
          <w:sz w:val="20"/>
        </w:rPr>
        <w:t xml:space="preserve"> </w:t>
      </w:r>
      <w:r w:rsidRPr="00C86737">
        <w:rPr>
          <w:rFonts w:ascii="Arial" w:eastAsia="TimesNewRomanPSMT" w:hAnsi="Arial" w:cs="Arial"/>
          <w:color w:val="000000"/>
          <w:sz w:val="20"/>
        </w:rPr>
        <w:t>aid administrator has discretion in awarding amounts from each</w:t>
      </w:r>
      <w:r>
        <w:rPr>
          <w:rFonts w:ascii="Arial" w:eastAsia="TimesNewRomanPSMT" w:hAnsi="Arial" w:cs="Arial"/>
          <w:color w:val="000000"/>
          <w:sz w:val="20"/>
        </w:rPr>
        <w:t xml:space="preserve"> </w:t>
      </w:r>
      <w:r w:rsidRPr="00C86737">
        <w:rPr>
          <w:rFonts w:ascii="Arial" w:eastAsia="TimesNewRomanPSMT" w:hAnsi="Arial" w:cs="Arial"/>
          <w:color w:val="000000"/>
          <w:sz w:val="20"/>
        </w:rPr>
        <w:t>program, subject to certain limitations.</w:t>
      </w:r>
    </w:p>
    <w:p w14:paraId="749F2771" w14:textId="237A94A8" w:rsidR="00C86737" w:rsidRPr="00C86737" w:rsidRDefault="00C86737" w:rsidP="005624BA">
      <w:pPr>
        <w:autoSpaceDE w:val="0"/>
        <w:autoSpaceDN w:val="0"/>
        <w:adjustRightInd w:val="0"/>
        <w:spacing w:after="240"/>
        <w:ind w:left="720"/>
        <w:jc w:val="both"/>
        <w:rPr>
          <w:rFonts w:ascii="Arial" w:eastAsia="TimesNewRomanPSMT" w:hAnsi="Arial" w:cs="Arial"/>
          <w:i/>
          <w:sz w:val="20"/>
        </w:rPr>
      </w:pPr>
      <w:r w:rsidRPr="00C86737">
        <w:rPr>
          <w:rFonts w:ascii="Arial" w:eastAsia="TimesNewRomanPSMT" w:hAnsi="Arial" w:cs="Arial"/>
          <w:i/>
          <w:sz w:val="20"/>
        </w:rPr>
        <w:t>Federal Supplemental Educational Opportunity Grants (CFDA 84.007)</w:t>
      </w:r>
    </w:p>
    <w:p w14:paraId="0E6F7EF7" w14:textId="5B84EBD4" w:rsidR="00C86737" w:rsidRPr="00C86737" w:rsidRDefault="00C86737" w:rsidP="005624BA">
      <w:pPr>
        <w:autoSpaceDE w:val="0"/>
        <w:autoSpaceDN w:val="0"/>
        <w:adjustRightInd w:val="0"/>
        <w:spacing w:after="240"/>
        <w:ind w:left="720"/>
        <w:jc w:val="both"/>
        <w:rPr>
          <w:rFonts w:ascii="Arial" w:eastAsia="TimesNewRomanPSMT" w:hAnsi="Arial" w:cs="Arial"/>
          <w:sz w:val="20"/>
        </w:rPr>
      </w:pPr>
      <w:r w:rsidRPr="00C86737">
        <w:rPr>
          <w:rFonts w:ascii="Arial" w:eastAsia="TimesNewRomanPSMT" w:hAnsi="Arial" w:cs="Arial"/>
          <w:sz w:val="20"/>
        </w:rPr>
        <w:t>The FSEOG program provides grants to eligible undergraduate</w:t>
      </w:r>
      <w:r>
        <w:rPr>
          <w:rFonts w:ascii="Arial" w:eastAsia="TimesNewRomanPSMT" w:hAnsi="Arial" w:cs="Arial"/>
          <w:sz w:val="20"/>
        </w:rPr>
        <w:t xml:space="preserve"> </w:t>
      </w:r>
      <w:r w:rsidRPr="00C86737">
        <w:rPr>
          <w:rFonts w:ascii="Arial" w:eastAsia="TimesNewRomanPSMT" w:hAnsi="Arial" w:cs="Arial"/>
          <w:sz w:val="20"/>
        </w:rPr>
        <w:t>students. Priority is given to Federal Pell recipients who have the</w:t>
      </w:r>
      <w:r>
        <w:rPr>
          <w:rFonts w:ascii="Arial" w:eastAsia="TimesNewRomanPSMT" w:hAnsi="Arial" w:cs="Arial"/>
          <w:sz w:val="20"/>
        </w:rPr>
        <w:t xml:space="preserve"> </w:t>
      </w:r>
      <w:r w:rsidRPr="00C86737">
        <w:rPr>
          <w:rFonts w:ascii="Arial" w:eastAsia="TimesNewRomanPSMT" w:hAnsi="Arial" w:cs="Arial"/>
          <w:sz w:val="20"/>
        </w:rPr>
        <w:t>lowest expected family contributions. The institution decides the</w:t>
      </w:r>
      <w:r>
        <w:rPr>
          <w:rFonts w:ascii="Arial" w:eastAsia="TimesNewRomanPSMT" w:hAnsi="Arial" w:cs="Arial"/>
          <w:sz w:val="20"/>
        </w:rPr>
        <w:t xml:space="preserve"> </w:t>
      </w:r>
      <w:r w:rsidRPr="00C86737">
        <w:rPr>
          <w:rFonts w:ascii="Arial" w:eastAsia="TimesNewRomanPSMT" w:hAnsi="Arial" w:cs="Arial"/>
          <w:sz w:val="20"/>
        </w:rPr>
        <w:t>amount of the grant, which can be up to $4,000 but not less than</w:t>
      </w:r>
      <w:r>
        <w:rPr>
          <w:rFonts w:ascii="Arial" w:eastAsia="TimesNewRomanPSMT" w:hAnsi="Arial" w:cs="Arial"/>
          <w:sz w:val="20"/>
        </w:rPr>
        <w:t xml:space="preserve"> </w:t>
      </w:r>
      <w:r w:rsidRPr="00C86737">
        <w:rPr>
          <w:rFonts w:ascii="Arial" w:eastAsia="TimesNewRomanPSMT" w:hAnsi="Arial" w:cs="Arial"/>
          <w:sz w:val="20"/>
        </w:rPr>
        <w:t>$100, for an academic year. The maximum amount may be</w:t>
      </w:r>
      <w:r>
        <w:rPr>
          <w:rFonts w:ascii="Arial" w:eastAsia="TimesNewRomanPSMT" w:hAnsi="Arial" w:cs="Arial"/>
          <w:sz w:val="20"/>
        </w:rPr>
        <w:t xml:space="preserve"> </w:t>
      </w:r>
      <w:r w:rsidRPr="00C86737">
        <w:rPr>
          <w:rFonts w:ascii="Arial" w:eastAsia="TimesNewRomanPSMT" w:hAnsi="Arial" w:cs="Arial"/>
          <w:sz w:val="20"/>
        </w:rPr>
        <w:t>increased to $4,400 for a student participating in a study abroad</w:t>
      </w:r>
      <w:r>
        <w:rPr>
          <w:rFonts w:ascii="Arial" w:eastAsia="TimesNewRomanPSMT" w:hAnsi="Arial" w:cs="Arial"/>
          <w:sz w:val="20"/>
        </w:rPr>
        <w:t xml:space="preserve"> </w:t>
      </w:r>
      <w:r w:rsidRPr="00C86737">
        <w:rPr>
          <w:rFonts w:ascii="Arial" w:eastAsia="TimesNewRomanPSMT" w:hAnsi="Arial" w:cs="Arial"/>
          <w:sz w:val="20"/>
        </w:rPr>
        <w:t>program that is approved for credit by the student’s home</w:t>
      </w:r>
      <w:r>
        <w:rPr>
          <w:rFonts w:ascii="Arial" w:eastAsia="TimesNewRomanPSMT" w:hAnsi="Arial" w:cs="Arial"/>
          <w:sz w:val="20"/>
        </w:rPr>
        <w:t xml:space="preserve"> </w:t>
      </w:r>
      <w:r w:rsidRPr="00C86737">
        <w:rPr>
          <w:rFonts w:ascii="Arial" w:eastAsia="TimesNewRomanPSMT" w:hAnsi="Arial" w:cs="Arial"/>
          <w:sz w:val="20"/>
        </w:rPr>
        <w:t>institution (34 CFR 676.10 and 676.20).</w:t>
      </w:r>
    </w:p>
    <w:p w14:paraId="2694B5BA" w14:textId="06110CA6" w:rsidR="00C86737" w:rsidRPr="00C86737" w:rsidRDefault="00C86737" w:rsidP="005624BA">
      <w:pPr>
        <w:autoSpaceDE w:val="0"/>
        <w:autoSpaceDN w:val="0"/>
        <w:adjustRightInd w:val="0"/>
        <w:spacing w:after="240"/>
        <w:ind w:left="720"/>
        <w:jc w:val="both"/>
        <w:rPr>
          <w:rFonts w:ascii="Arial" w:eastAsia="TimesNewRomanPSMT" w:hAnsi="Arial" w:cs="Arial"/>
          <w:i/>
          <w:sz w:val="20"/>
        </w:rPr>
      </w:pPr>
      <w:r w:rsidRPr="00C86737">
        <w:rPr>
          <w:rFonts w:ascii="Arial" w:eastAsia="TimesNewRomanPSMT" w:hAnsi="Arial" w:cs="Arial"/>
          <w:i/>
          <w:sz w:val="20"/>
        </w:rPr>
        <w:t>Federal Direct Student Loans (CFDA 84.268)</w:t>
      </w:r>
    </w:p>
    <w:p w14:paraId="634AB94D" w14:textId="731647CE" w:rsidR="00C86737" w:rsidRPr="00C86737" w:rsidRDefault="00C86737" w:rsidP="005624BA">
      <w:pPr>
        <w:autoSpaceDE w:val="0"/>
        <w:autoSpaceDN w:val="0"/>
        <w:adjustRightInd w:val="0"/>
        <w:spacing w:after="240"/>
        <w:ind w:left="720"/>
        <w:jc w:val="both"/>
        <w:rPr>
          <w:rFonts w:ascii="Arial" w:eastAsia="TimesNewRomanPSMT" w:hAnsi="Arial" w:cs="Arial"/>
          <w:sz w:val="20"/>
        </w:rPr>
      </w:pPr>
      <w:r w:rsidRPr="00C86737">
        <w:rPr>
          <w:rFonts w:ascii="Arial" w:eastAsia="TimesNewRomanPSMT" w:hAnsi="Arial" w:cs="Arial"/>
          <w:sz w:val="20"/>
        </w:rPr>
        <w:t>In determining loan amounts for subsidized Stafford loans, the</w:t>
      </w:r>
      <w:r>
        <w:rPr>
          <w:rFonts w:ascii="Arial" w:eastAsia="TimesNewRomanPSMT" w:hAnsi="Arial" w:cs="Arial"/>
          <w:sz w:val="20"/>
        </w:rPr>
        <w:t xml:space="preserve"> </w:t>
      </w:r>
      <w:r w:rsidRPr="00C86737">
        <w:rPr>
          <w:rFonts w:ascii="Arial" w:eastAsia="TimesNewRomanPSMT" w:hAnsi="Arial" w:cs="Arial"/>
          <w:sz w:val="20"/>
        </w:rPr>
        <w:t>financial aid administrator subtracts from the COA, the EFC and</w:t>
      </w:r>
      <w:r>
        <w:rPr>
          <w:rFonts w:ascii="Arial" w:eastAsia="TimesNewRomanPSMT" w:hAnsi="Arial" w:cs="Arial"/>
          <w:sz w:val="20"/>
        </w:rPr>
        <w:t xml:space="preserve"> </w:t>
      </w:r>
      <w:r w:rsidRPr="00C86737">
        <w:rPr>
          <w:rFonts w:ascii="Arial" w:eastAsia="TimesNewRomanPSMT" w:hAnsi="Arial" w:cs="Arial"/>
          <w:sz w:val="20"/>
        </w:rPr>
        <w:t>the estimated financial assistance for the period of enrollment that</w:t>
      </w:r>
      <w:r>
        <w:rPr>
          <w:rFonts w:ascii="Arial" w:eastAsia="TimesNewRomanPSMT" w:hAnsi="Arial" w:cs="Arial"/>
          <w:sz w:val="20"/>
        </w:rPr>
        <w:t xml:space="preserve"> </w:t>
      </w:r>
      <w:r w:rsidRPr="00C86737">
        <w:rPr>
          <w:rFonts w:ascii="Arial" w:eastAsia="TimesNewRomanPSMT" w:hAnsi="Arial" w:cs="Arial"/>
          <w:sz w:val="20"/>
        </w:rPr>
        <w:t>the student (or parent on behalf of the student) will receive from</w:t>
      </w:r>
      <w:r>
        <w:rPr>
          <w:rFonts w:ascii="Arial" w:eastAsia="TimesNewRomanPSMT" w:hAnsi="Arial" w:cs="Arial"/>
          <w:sz w:val="20"/>
        </w:rPr>
        <w:t xml:space="preserve"> </w:t>
      </w:r>
      <w:r w:rsidRPr="00C86737">
        <w:rPr>
          <w:rFonts w:ascii="Arial" w:eastAsia="TimesNewRomanPSMT" w:hAnsi="Arial" w:cs="Arial"/>
          <w:sz w:val="20"/>
        </w:rPr>
        <w:t>Federal, State, institutional or other sources. Unsubsidized</w:t>
      </w:r>
      <w:r>
        <w:rPr>
          <w:rFonts w:ascii="Arial" w:eastAsia="TimesNewRomanPSMT" w:hAnsi="Arial" w:cs="Arial"/>
          <w:sz w:val="20"/>
        </w:rPr>
        <w:t xml:space="preserve"> </w:t>
      </w:r>
      <w:r w:rsidRPr="00C86737">
        <w:rPr>
          <w:rFonts w:ascii="Arial" w:eastAsia="TimesNewRomanPSMT" w:hAnsi="Arial" w:cs="Arial"/>
          <w:sz w:val="20"/>
        </w:rPr>
        <w:t>Stafford loans, PLUS loans, loans made by a school to assist the</w:t>
      </w:r>
      <w:r>
        <w:rPr>
          <w:rFonts w:ascii="Arial" w:eastAsia="TimesNewRomanPSMT" w:hAnsi="Arial" w:cs="Arial"/>
          <w:sz w:val="20"/>
        </w:rPr>
        <w:t xml:space="preserve"> </w:t>
      </w:r>
      <w:r w:rsidRPr="00C86737">
        <w:rPr>
          <w:rFonts w:ascii="Arial" w:eastAsia="TimesNewRomanPSMT" w:hAnsi="Arial" w:cs="Arial"/>
          <w:sz w:val="20"/>
        </w:rPr>
        <w:t>student, and State-sponsored loans may be used to substitute for</w:t>
      </w:r>
      <w:r>
        <w:rPr>
          <w:rFonts w:ascii="Arial" w:eastAsia="TimesNewRomanPSMT" w:hAnsi="Arial" w:cs="Arial"/>
          <w:sz w:val="20"/>
        </w:rPr>
        <w:t xml:space="preserve"> </w:t>
      </w:r>
      <w:r w:rsidRPr="00C86737">
        <w:rPr>
          <w:rFonts w:ascii="Arial" w:eastAsia="TimesNewRomanPSMT" w:hAnsi="Arial" w:cs="Arial"/>
          <w:sz w:val="20"/>
        </w:rPr>
        <w:t>EFC (34 CFR 685.102 and 685.200(d)). A financial aid</w:t>
      </w:r>
      <w:r>
        <w:rPr>
          <w:rFonts w:ascii="Arial" w:eastAsia="TimesNewRomanPSMT" w:hAnsi="Arial" w:cs="Arial"/>
          <w:sz w:val="20"/>
        </w:rPr>
        <w:t xml:space="preserve"> </w:t>
      </w:r>
      <w:r w:rsidRPr="00C86737">
        <w:rPr>
          <w:rFonts w:ascii="Arial" w:eastAsia="TimesNewRomanPSMT" w:hAnsi="Arial" w:cs="Arial"/>
          <w:sz w:val="20"/>
        </w:rPr>
        <w:t>administrator may use discretion to offer an unsubsidized Stafford</w:t>
      </w:r>
      <w:r>
        <w:rPr>
          <w:rFonts w:ascii="Arial" w:eastAsia="TimesNewRomanPSMT" w:hAnsi="Arial" w:cs="Arial"/>
          <w:sz w:val="20"/>
        </w:rPr>
        <w:t xml:space="preserve"> </w:t>
      </w:r>
      <w:r w:rsidRPr="00C86737">
        <w:rPr>
          <w:rFonts w:ascii="Arial" w:eastAsia="TimesNewRomanPSMT" w:hAnsi="Arial" w:cs="Arial"/>
          <w:sz w:val="20"/>
        </w:rPr>
        <w:t>loan to a dependent student whose parents do not support the</w:t>
      </w:r>
      <w:r>
        <w:rPr>
          <w:rFonts w:ascii="Arial" w:eastAsia="TimesNewRomanPSMT" w:hAnsi="Arial" w:cs="Arial"/>
          <w:sz w:val="20"/>
        </w:rPr>
        <w:t xml:space="preserve"> </w:t>
      </w:r>
      <w:r w:rsidRPr="00C86737">
        <w:rPr>
          <w:rFonts w:ascii="Arial" w:eastAsia="TimesNewRomanPSMT" w:hAnsi="Arial" w:cs="Arial"/>
          <w:sz w:val="20"/>
        </w:rPr>
        <w:t>student and who refuse to complete a FAFSA (20 USC 1087(a)).</w:t>
      </w:r>
    </w:p>
    <w:p w14:paraId="22892C19" w14:textId="790084ED" w:rsidR="00C86737" w:rsidRPr="00C86737" w:rsidRDefault="00C86737" w:rsidP="005624BA">
      <w:pPr>
        <w:autoSpaceDE w:val="0"/>
        <w:autoSpaceDN w:val="0"/>
        <w:adjustRightInd w:val="0"/>
        <w:spacing w:after="240"/>
        <w:ind w:left="720"/>
        <w:jc w:val="both"/>
        <w:rPr>
          <w:rFonts w:ascii="Arial" w:eastAsia="TimesNewRomanPSMT" w:hAnsi="Arial" w:cs="Arial"/>
          <w:sz w:val="20"/>
        </w:rPr>
      </w:pPr>
      <w:r w:rsidRPr="00C86737">
        <w:rPr>
          <w:rFonts w:ascii="Arial" w:eastAsia="TimesNewRomanPSMT" w:hAnsi="Arial" w:cs="Arial"/>
          <w:sz w:val="20"/>
        </w:rPr>
        <w:t>The annual loan limits apply to the length of the school’s academic</w:t>
      </w:r>
      <w:r>
        <w:rPr>
          <w:rFonts w:ascii="Arial" w:eastAsia="TimesNewRomanPSMT" w:hAnsi="Arial" w:cs="Arial"/>
          <w:sz w:val="20"/>
        </w:rPr>
        <w:t xml:space="preserve"> </w:t>
      </w:r>
      <w:r w:rsidRPr="00C86737">
        <w:rPr>
          <w:rFonts w:ascii="Arial" w:eastAsia="TimesNewRomanPSMT" w:hAnsi="Arial" w:cs="Arial"/>
          <w:sz w:val="20"/>
        </w:rPr>
        <w:t>year. Except for PLUS loans and for graduate or professional</w:t>
      </w:r>
      <w:r>
        <w:rPr>
          <w:rFonts w:ascii="Arial" w:eastAsia="TimesNewRomanPSMT" w:hAnsi="Arial" w:cs="Arial"/>
          <w:sz w:val="20"/>
        </w:rPr>
        <w:t xml:space="preserve"> </w:t>
      </w:r>
      <w:r w:rsidRPr="00C86737">
        <w:rPr>
          <w:rFonts w:ascii="Arial" w:eastAsia="TimesNewRomanPSMT" w:hAnsi="Arial" w:cs="Arial"/>
          <w:sz w:val="20"/>
        </w:rPr>
        <w:t>students, proration of a loan is required when a program is less</w:t>
      </w:r>
      <w:r>
        <w:rPr>
          <w:rFonts w:ascii="Arial" w:eastAsia="TimesNewRomanPSMT" w:hAnsi="Arial" w:cs="Arial"/>
          <w:sz w:val="20"/>
        </w:rPr>
        <w:t xml:space="preserve"> </w:t>
      </w:r>
      <w:r w:rsidRPr="00C86737">
        <w:rPr>
          <w:rFonts w:ascii="Arial" w:eastAsia="TimesNewRomanPSMT" w:hAnsi="Arial" w:cs="Arial"/>
          <w:sz w:val="20"/>
        </w:rPr>
        <w:t>than an academic year as measured in either clock hours or credit</w:t>
      </w:r>
      <w:r>
        <w:rPr>
          <w:rFonts w:ascii="Arial" w:eastAsia="TimesNewRomanPSMT" w:hAnsi="Arial" w:cs="Arial"/>
          <w:sz w:val="20"/>
        </w:rPr>
        <w:t xml:space="preserve"> </w:t>
      </w:r>
      <w:r w:rsidRPr="00C86737">
        <w:rPr>
          <w:rFonts w:ascii="Arial" w:eastAsia="TimesNewRomanPSMT" w:hAnsi="Arial" w:cs="Arial"/>
          <w:sz w:val="20"/>
        </w:rPr>
        <w:t>hours or number of weeks; or when a program exceeds an</w:t>
      </w:r>
      <w:r>
        <w:rPr>
          <w:rFonts w:ascii="Arial" w:eastAsia="TimesNewRomanPSMT" w:hAnsi="Arial" w:cs="Arial"/>
          <w:sz w:val="20"/>
        </w:rPr>
        <w:t xml:space="preserve"> </w:t>
      </w:r>
      <w:r w:rsidRPr="00C86737">
        <w:rPr>
          <w:rFonts w:ascii="Arial" w:eastAsia="TimesNewRomanPSMT" w:hAnsi="Arial" w:cs="Arial"/>
          <w:sz w:val="20"/>
        </w:rPr>
        <w:t>academic year but the remaining portion of the program is less</w:t>
      </w:r>
      <w:r>
        <w:rPr>
          <w:rFonts w:ascii="Arial" w:eastAsia="TimesNewRomanPSMT" w:hAnsi="Arial" w:cs="Arial"/>
          <w:sz w:val="20"/>
        </w:rPr>
        <w:t xml:space="preserve"> </w:t>
      </w:r>
      <w:r w:rsidRPr="00C86737">
        <w:rPr>
          <w:rFonts w:ascii="Arial" w:eastAsia="TimesNewRomanPSMT" w:hAnsi="Arial" w:cs="Arial"/>
          <w:sz w:val="20"/>
        </w:rPr>
        <w:t>than an academic year in length. Effective May 16, 2013, there is</w:t>
      </w:r>
      <w:r>
        <w:rPr>
          <w:rFonts w:ascii="Arial" w:eastAsia="TimesNewRomanPSMT" w:hAnsi="Arial" w:cs="Arial"/>
          <w:sz w:val="20"/>
        </w:rPr>
        <w:t xml:space="preserve"> </w:t>
      </w:r>
      <w:r w:rsidRPr="00C86737">
        <w:rPr>
          <w:rFonts w:ascii="Arial" w:eastAsia="TimesNewRomanPSMT" w:hAnsi="Arial" w:cs="Arial"/>
          <w:sz w:val="20"/>
        </w:rPr>
        <w:t>a limit on Direct Subsidized Loan eligibility for new borrowers on</w:t>
      </w:r>
      <w:r>
        <w:rPr>
          <w:rFonts w:ascii="Arial" w:eastAsia="TimesNewRomanPSMT" w:hAnsi="Arial" w:cs="Arial"/>
          <w:sz w:val="20"/>
        </w:rPr>
        <w:t xml:space="preserve"> </w:t>
      </w:r>
      <w:r w:rsidRPr="00C86737">
        <w:rPr>
          <w:rFonts w:ascii="Arial" w:eastAsia="TimesNewRomanPSMT" w:hAnsi="Arial" w:cs="Arial"/>
          <w:sz w:val="20"/>
        </w:rPr>
        <w:t>or after July 1, 2013. Specifically, a new borrower on or after July</w:t>
      </w:r>
      <w:r>
        <w:rPr>
          <w:rFonts w:ascii="Arial" w:eastAsia="TimesNewRomanPSMT" w:hAnsi="Arial" w:cs="Arial"/>
          <w:sz w:val="20"/>
        </w:rPr>
        <w:t xml:space="preserve"> </w:t>
      </w:r>
      <w:r w:rsidRPr="00C86737">
        <w:rPr>
          <w:rFonts w:ascii="Arial" w:eastAsia="TimesNewRomanPSMT" w:hAnsi="Arial" w:cs="Arial"/>
          <w:sz w:val="20"/>
        </w:rPr>
        <w:t>1, 2013 becomes ineligible to receive additional Direct Subsidized</w:t>
      </w:r>
      <w:r>
        <w:rPr>
          <w:rFonts w:ascii="Arial" w:eastAsia="TimesNewRomanPSMT" w:hAnsi="Arial" w:cs="Arial"/>
          <w:sz w:val="20"/>
        </w:rPr>
        <w:t xml:space="preserve"> </w:t>
      </w:r>
      <w:r w:rsidRPr="00C86737">
        <w:rPr>
          <w:rFonts w:ascii="Arial" w:eastAsia="TimesNewRomanPSMT" w:hAnsi="Arial" w:cs="Arial"/>
          <w:sz w:val="20"/>
        </w:rPr>
        <w:t>Loans if the period during which the borrower has received such</w:t>
      </w:r>
      <w:r>
        <w:rPr>
          <w:rFonts w:ascii="Arial" w:eastAsia="TimesNewRomanPSMT" w:hAnsi="Arial" w:cs="Arial"/>
          <w:sz w:val="20"/>
        </w:rPr>
        <w:t xml:space="preserve"> </w:t>
      </w:r>
      <w:r w:rsidRPr="00C86737">
        <w:rPr>
          <w:rFonts w:ascii="Arial" w:eastAsia="TimesNewRomanPSMT" w:hAnsi="Arial" w:cs="Arial"/>
          <w:sz w:val="20"/>
        </w:rPr>
        <w:t>loans exceeds 150 percent of the published length of the</w:t>
      </w:r>
      <w:r>
        <w:rPr>
          <w:rFonts w:ascii="Arial" w:eastAsia="TimesNewRomanPSMT" w:hAnsi="Arial" w:cs="Arial"/>
          <w:sz w:val="20"/>
        </w:rPr>
        <w:t xml:space="preserve"> </w:t>
      </w:r>
      <w:r w:rsidRPr="00C86737">
        <w:rPr>
          <w:rFonts w:ascii="Arial" w:eastAsia="TimesNewRomanPSMT" w:hAnsi="Arial" w:cs="Arial"/>
          <w:sz w:val="20"/>
        </w:rPr>
        <w:t>borrower’s educational program. The borrower also becomes</w:t>
      </w:r>
      <w:r>
        <w:rPr>
          <w:rFonts w:ascii="Arial" w:eastAsia="TimesNewRomanPSMT" w:hAnsi="Arial" w:cs="Arial"/>
          <w:sz w:val="20"/>
        </w:rPr>
        <w:t xml:space="preserve"> </w:t>
      </w:r>
      <w:r w:rsidRPr="00C86737">
        <w:rPr>
          <w:rFonts w:ascii="Arial" w:eastAsia="TimesNewRomanPSMT" w:hAnsi="Arial" w:cs="Arial"/>
          <w:sz w:val="20"/>
        </w:rPr>
        <w:t>responsible for accruing interest during all periods as of the date</w:t>
      </w:r>
      <w:r>
        <w:rPr>
          <w:rFonts w:ascii="Arial" w:eastAsia="TimesNewRomanPSMT" w:hAnsi="Arial" w:cs="Arial"/>
          <w:sz w:val="20"/>
        </w:rPr>
        <w:t xml:space="preserve"> </w:t>
      </w:r>
      <w:r w:rsidRPr="00C86737">
        <w:rPr>
          <w:rFonts w:ascii="Arial" w:eastAsia="TimesNewRomanPSMT" w:hAnsi="Arial" w:cs="Arial"/>
          <w:sz w:val="20"/>
        </w:rPr>
        <w:t>the borrower exceeds the 150 percent limit (34 CFR 685.200(f)).</w:t>
      </w:r>
      <w:r>
        <w:rPr>
          <w:rFonts w:ascii="Arial" w:eastAsia="TimesNewRomanPSMT" w:hAnsi="Arial" w:cs="Arial"/>
          <w:sz w:val="20"/>
        </w:rPr>
        <w:t xml:space="preserve"> </w:t>
      </w:r>
      <w:r w:rsidRPr="00C86737">
        <w:rPr>
          <w:rFonts w:ascii="Arial" w:eastAsia="TimesNewRomanPSMT" w:hAnsi="Arial" w:cs="Arial"/>
          <w:sz w:val="20"/>
        </w:rPr>
        <w:t>For the purpose of determining loan limits for a borrower who</w:t>
      </w:r>
      <w:r>
        <w:rPr>
          <w:rFonts w:ascii="Arial" w:eastAsia="TimesNewRomanPSMT" w:hAnsi="Arial" w:cs="Arial"/>
          <w:sz w:val="20"/>
        </w:rPr>
        <w:t xml:space="preserve"> </w:t>
      </w:r>
      <w:r w:rsidRPr="00C86737">
        <w:rPr>
          <w:rFonts w:ascii="Arial" w:eastAsia="TimesNewRomanPSMT" w:hAnsi="Arial" w:cs="Arial"/>
          <w:sz w:val="20"/>
        </w:rPr>
        <w:t>received an associate or bachelor’s degree and has re-enrolled in</w:t>
      </w:r>
      <w:r>
        <w:rPr>
          <w:rFonts w:ascii="Arial" w:eastAsia="TimesNewRomanPSMT" w:hAnsi="Arial" w:cs="Arial"/>
          <w:sz w:val="20"/>
        </w:rPr>
        <w:t xml:space="preserve"> </w:t>
      </w:r>
      <w:r w:rsidRPr="00C86737">
        <w:rPr>
          <w:rFonts w:ascii="Arial" w:eastAsia="TimesNewRomanPSMT" w:hAnsi="Arial" w:cs="Arial"/>
          <w:sz w:val="20"/>
        </w:rPr>
        <w:t>another eligible program for which the prior degree is a</w:t>
      </w:r>
      <w:r>
        <w:rPr>
          <w:rFonts w:ascii="Arial" w:eastAsia="TimesNewRomanPSMT" w:hAnsi="Arial" w:cs="Arial"/>
          <w:sz w:val="20"/>
        </w:rPr>
        <w:t xml:space="preserve"> </w:t>
      </w:r>
      <w:r w:rsidRPr="00C86737">
        <w:rPr>
          <w:rFonts w:ascii="Arial" w:eastAsia="TimesNewRomanPSMT" w:hAnsi="Arial" w:cs="Arial"/>
          <w:sz w:val="20"/>
        </w:rPr>
        <w:t>prerequisite, the number of years that a student has completed in a</w:t>
      </w:r>
      <w:r>
        <w:rPr>
          <w:rFonts w:ascii="Arial" w:eastAsia="TimesNewRomanPSMT" w:hAnsi="Arial" w:cs="Arial"/>
          <w:sz w:val="20"/>
        </w:rPr>
        <w:t xml:space="preserve"> </w:t>
      </w:r>
      <w:r w:rsidRPr="00C86737">
        <w:rPr>
          <w:rFonts w:ascii="Arial" w:eastAsia="TimesNewRomanPSMT" w:hAnsi="Arial" w:cs="Arial"/>
          <w:sz w:val="20"/>
        </w:rPr>
        <w:t>program of undergraduate study includes any prior enrollment.</w:t>
      </w:r>
    </w:p>
    <w:p w14:paraId="036D8CFC" w14:textId="023B5CE7" w:rsidR="00C86737" w:rsidRPr="00C86737" w:rsidRDefault="00C86737" w:rsidP="005624BA">
      <w:pPr>
        <w:autoSpaceDE w:val="0"/>
        <w:autoSpaceDN w:val="0"/>
        <w:adjustRightInd w:val="0"/>
        <w:spacing w:after="240"/>
        <w:ind w:left="720"/>
        <w:jc w:val="both"/>
        <w:rPr>
          <w:rFonts w:ascii="Arial" w:eastAsia="TimesNewRomanPSMT" w:hAnsi="Arial" w:cs="Arial"/>
          <w:i/>
          <w:sz w:val="20"/>
        </w:rPr>
      </w:pPr>
      <w:r w:rsidRPr="00C86737">
        <w:rPr>
          <w:rFonts w:ascii="Arial" w:eastAsia="TimesNewRomanPSMT" w:hAnsi="Arial" w:cs="Arial"/>
          <w:i/>
          <w:sz w:val="20"/>
        </w:rPr>
        <w:t>Annual Limits for Subsidized Loans</w:t>
      </w:r>
    </w:p>
    <w:p w14:paraId="5F1A76A5" w14:textId="2746F17C" w:rsidR="00C86737" w:rsidRPr="00C86737" w:rsidRDefault="00C86737" w:rsidP="005624BA">
      <w:pPr>
        <w:autoSpaceDE w:val="0"/>
        <w:autoSpaceDN w:val="0"/>
        <w:adjustRightInd w:val="0"/>
        <w:spacing w:after="240"/>
        <w:ind w:left="720"/>
        <w:jc w:val="both"/>
        <w:rPr>
          <w:rFonts w:ascii="Arial" w:eastAsia="TimesNewRomanPSMT" w:hAnsi="Arial" w:cs="Arial"/>
          <w:sz w:val="20"/>
        </w:rPr>
      </w:pPr>
      <w:r w:rsidRPr="00C86737">
        <w:rPr>
          <w:rFonts w:ascii="Arial" w:eastAsia="TimesNewRomanPSMT" w:hAnsi="Arial" w:cs="Arial"/>
          <w:sz w:val="20"/>
        </w:rPr>
        <w:t>For an undergraduate student who has not yet successfully</w:t>
      </w:r>
      <w:r>
        <w:rPr>
          <w:rFonts w:ascii="Arial" w:eastAsia="TimesNewRomanPSMT" w:hAnsi="Arial" w:cs="Arial"/>
          <w:sz w:val="20"/>
        </w:rPr>
        <w:t xml:space="preserve"> </w:t>
      </w:r>
      <w:r w:rsidRPr="00C86737">
        <w:rPr>
          <w:rFonts w:ascii="Arial" w:eastAsia="TimesNewRomanPSMT" w:hAnsi="Arial" w:cs="Arial"/>
          <w:sz w:val="20"/>
        </w:rPr>
        <w:t>completed the first year of study, the annual loan limit is $3,500</w:t>
      </w:r>
      <w:r>
        <w:rPr>
          <w:rFonts w:ascii="Arial" w:eastAsia="TimesNewRomanPSMT" w:hAnsi="Arial" w:cs="Arial"/>
          <w:sz w:val="20"/>
        </w:rPr>
        <w:t xml:space="preserve"> </w:t>
      </w:r>
      <w:r w:rsidRPr="00C86737">
        <w:rPr>
          <w:rFonts w:ascii="Arial" w:eastAsia="TimesNewRomanPSMT" w:hAnsi="Arial" w:cs="Arial"/>
          <w:sz w:val="20"/>
        </w:rPr>
        <w:t>for a program of study at least an academic year in length. For a</w:t>
      </w:r>
      <w:r>
        <w:rPr>
          <w:rFonts w:ascii="Arial" w:eastAsia="TimesNewRomanPSMT" w:hAnsi="Arial" w:cs="Arial"/>
          <w:sz w:val="20"/>
        </w:rPr>
        <w:t xml:space="preserve"> </w:t>
      </w:r>
      <w:r w:rsidRPr="00C86737">
        <w:rPr>
          <w:rFonts w:ascii="Arial" w:eastAsia="TimesNewRomanPSMT" w:hAnsi="Arial" w:cs="Arial"/>
          <w:sz w:val="20"/>
        </w:rPr>
        <w:t>program of less than an academic year, the loan must be prorated.</w:t>
      </w:r>
      <w:r>
        <w:rPr>
          <w:rFonts w:ascii="Arial" w:eastAsia="TimesNewRomanPSMT" w:hAnsi="Arial" w:cs="Arial"/>
          <w:sz w:val="20"/>
        </w:rPr>
        <w:t xml:space="preserve"> </w:t>
      </w:r>
      <w:r w:rsidRPr="00C86737">
        <w:rPr>
          <w:rFonts w:ascii="Arial" w:eastAsia="TimesNewRomanPSMT" w:hAnsi="Arial" w:cs="Arial"/>
          <w:sz w:val="20"/>
        </w:rPr>
        <w:t>Programs less than one-third of an academic year are not eligible</w:t>
      </w:r>
      <w:r>
        <w:rPr>
          <w:rFonts w:ascii="Arial" w:eastAsia="TimesNewRomanPSMT" w:hAnsi="Arial" w:cs="Arial"/>
          <w:sz w:val="20"/>
        </w:rPr>
        <w:t xml:space="preserve"> </w:t>
      </w:r>
      <w:r w:rsidRPr="00C86737">
        <w:rPr>
          <w:rFonts w:ascii="Arial" w:eastAsia="TimesNewRomanPSMT" w:hAnsi="Arial" w:cs="Arial"/>
          <w:sz w:val="20"/>
        </w:rPr>
        <w:t>for these loans.</w:t>
      </w:r>
    </w:p>
    <w:p w14:paraId="6C4BC97C" w14:textId="1D24E7D3" w:rsidR="00C86737" w:rsidRPr="00C86737" w:rsidRDefault="00C86737" w:rsidP="005624BA">
      <w:pPr>
        <w:autoSpaceDE w:val="0"/>
        <w:autoSpaceDN w:val="0"/>
        <w:adjustRightInd w:val="0"/>
        <w:spacing w:after="240"/>
        <w:ind w:left="720"/>
        <w:jc w:val="both"/>
        <w:rPr>
          <w:rFonts w:ascii="Arial" w:eastAsia="TimesNewRomanPSMT" w:hAnsi="Arial" w:cs="Arial"/>
          <w:sz w:val="20"/>
        </w:rPr>
      </w:pPr>
      <w:r w:rsidRPr="00C86737">
        <w:rPr>
          <w:rFonts w:ascii="Arial" w:eastAsia="TimesNewRomanPSMT" w:hAnsi="Arial" w:cs="Arial"/>
          <w:sz w:val="20"/>
        </w:rPr>
        <w:t>For an undergraduate student who has successfully completed the</w:t>
      </w:r>
      <w:r>
        <w:rPr>
          <w:rFonts w:ascii="Arial" w:eastAsia="TimesNewRomanPSMT" w:hAnsi="Arial" w:cs="Arial"/>
          <w:sz w:val="20"/>
        </w:rPr>
        <w:t xml:space="preserve"> </w:t>
      </w:r>
      <w:r w:rsidRPr="00C86737">
        <w:rPr>
          <w:rFonts w:ascii="Arial" w:eastAsia="TimesNewRomanPSMT" w:hAnsi="Arial" w:cs="Arial"/>
          <w:sz w:val="20"/>
        </w:rPr>
        <w:t>first year but has not successfully completed the second year of an</w:t>
      </w:r>
      <w:r>
        <w:rPr>
          <w:rFonts w:ascii="Arial" w:eastAsia="TimesNewRomanPSMT" w:hAnsi="Arial" w:cs="Arial"/>
          <w:sz w:val="20"/>
        </w:rPr>
        <w:t xml:space="preserve"> </w:t>
      </w:r>
      <w:r w:rsidRPr="00C86737">
        <w:rPr>
          <w:rFonts w:ascii="Arial" w:eastAsia="TimesNewRomanPSMT" w:hAnsi="Arial" w:cs="Arial"/>
          <w:sz w:val="20"/>
        </w:rPr>
        <w:t>undergraduate program: (1) up to $4,500 for a program of study at</w:t>
      </w:r>
      <w:r>
        <w:rPr>
          <w:rFonts w:ascii="Arial" w:eastAsia="TimesNewRomanPSMT" w:hAnsi="Arial" w:cs="Arial"/>
          <w:sz w:val="20"/>
        </w:rPr>
        <w:t xml:space="preserve"> </w:t>
      </w:r>
      <w:r w:rsidRPr="00C86737">
        <w:rPr>
          <w:rFonts w:ascii="Arial" w:eastAsia="TimesNewRomanPSMT" w:hAnsi="Arial" w:cs="Arial"/>
          <w:sz w:val="20"/>
        </w:rPr>
        <w:t>least an academic year in length, and (2) for programs with less</w:t>
      </w:r>
      <w:r>
        <w:rPr>
          <w:rFonts w:ascii="Arial" w:eastAsia="TimesNewRomanPSMT" w:hAnsi="Arial" w:cs="Arial"/>
          <w:sz w:val="20"/>
        </w:rPr>
        <w:t xml:space="preserve"> </w:t>
      </w:r>
      <w:r w:rsidRPr="00C86737">
        <w:rPr>
          <w:rFonts w:ascii="Arial" w:eastAsia="TimesNewRomanPSMT" w:hAnsi="Arial" w:cs="Arial"/>
          <w:sz w:val="20"/>
        </w:rPr>
        <w:t>than an academic year remaining, the loan must be prorated.</w:t>
      </w:r>
      <w:r>
        <w:rPr>
          <w:rFonts w:ascii="Arial" w:eastAsia="TimesNewRomanPSMT" w:hAnsi="Arial" w:cs="Arial"/>
          <w:sz w:val="20"/>
        </w:rPr>
        <w:t xml:space="preserve"> </w:t>
      </w:r>
      <w:r w:rsidRPr="00C86737">
        <w:rPr>
          <w:rFonts w:ascii="Arial" w:eastAsia="TimesNewRomanPSMT" w:hAnsi="Arial" w:cs="Arial"/>
          <w:sz w:val="20"/>
        </w:rPr>
        <w:t>Programs less than one-third of an academic year are not eligible</w:t>
      </w:r>
      <w:r>
        <w:rPr>
          <w:rFonts w:ascii="Arial" w:eastAsia="TimesNewRomanPSMT" w:hAnsi="Arial" w:cs="Arial"/>
          <w:sz w:val="20"/>
        </w:rPr>
        <w:t xml:space="preserve"> </w:t>
      </w:r>
      <w:r w:rsidRPr="00C86737">
        <w:rPr>
          <w:rFonts w:ascii="Arial" w:eastAsia="TimesNewRomanPSMT" w:hAnsi="Arial" w:cs="Arial"/>
          <w:sz w:val="20"/>
        </w:rPr>
        <w:t>for these loans.</w:t>
      </w:r>
    </w:p>
    <w:p w14:paraId="16738CD5" w14:textId="2288E4D6"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For an undergraduate student who has successfully completed the</w:t>
      </w:r>
      <w:r>
        <w:rPr>
          <w:rFonts w:ascii="Arial" w:eastAsia="TimesNewRomanPSMT" w:hAnsi="Arial" w:cs="Arial"/>
          <w:color w:val="000000"/>
          <w:sz w:val="20"/>
        </w:rPr>
        <w:t xml:space="preserve"> </w:t>
      </w:r>
      <w:r w:rsidRPr="00C86737">
        <w:rPr>
          <w:rFonts w:ascii="Arial" w:eastAsia="TimesNewRomanPSMT" w:hAnsi="Arial" w:cs="Arial"/>
          <w:color w:val="000000"/>
          <w:sz w:val="20"/>
        </w:rPr>
        <w:t>first and second year of study but has not successfully completed</w:t>
      </w:r>
      <w:r>
        <w:rPr>
          <w:rFonts w:ascii="Arial" w:eastAsia="TimesNewRomanPSMT" w:hAnsi="Arial" w:cs="Arial"/>
          <w:color w:val="000000"/>
          <w:sz w:val="20"/>
        </w:rPr>
        <w:t xml:space="preserve"> </w:t>
      </w:r>
      <w:r w:rsidRPr="00C86737">
        <w:rPr>
          <w:rFonts w:ascii="Arial" w:eastAsia="TimesNewRomanPSMT" w:hAnsi="Arial" w:cs="Arial"/>
          <w:color w:val="000000"/>
          <w:sz w:val="20"/>
        </w:rPr>
        <w:t>the remainder of the program or for a student in a program who has</w:t>
      </w:r>
      <w:r>
        <w:rPr>
          <w:rFonts w:ascii="Arial" w:eastAsia="TimesNewRomanPSMT" w:hAnsi="Arial" w:cs="Arial"/>
          <w:color w:val="000000"/>
          <w:sz w:val="20"/>
        </w:rPr>
        <w:t xml:space="preserve"> </w:t>
      </w:r>
      <w:r w:rsidRPr="00C86737">
        <w:rPr>
          <w:rFonts w:ascii="Arial" w:eastAsia="TimesNewRomanPSMT" w:hAnsi="Arial" w:cs="Arial"/>
          <w:color w:val="000000"/>
          <w:sz w:val="20"/>
        </w:rPr>
        <w:t>an associate or baccalaureate degree which is required for</w:t>
      </w:r>
      <w:r>
        <w:rPr>
          <w:rFonts w:ascii="Arial" w:eastAsia="TimesNewRomanPSMT" w:hAnsi="Arial" w:cs="Arial"/>
          <w:color w:val="000000"/>
          <w:sz w:val="20"/>
        </w:rPr>
        <w:t xml:space="preserve"> </w:t>
      </w:r>
      <w:r w:rsidRPr="00C86737">
        <w:rPr>
          <w:rFonts w:ascii="Arial" w:eastAsia="TimesNewRomanPSMT" w:hAnsi="Arial" w:cs="Arial"/>
          <w:color w:val="000000"/>
          <w:sz w:val="20"/>
        </w:rPr>
        <w:t xml:space="preserve">admission into the program: (1) up </w:t>
      </w:r>
      <w:r w:rsidRPr="00C86737">
        <w:rPr>
          <w:rFonts w:ascii="Arial" w:eastAsia="TimesNewRomanPSMT" w:hAnsi="Arial" w:cs="Arial"/>
          <w:color w:val="000000"/>
          <w:sz w:val="20"/>
        </w:rPr>
        <w:lastRenderedPageBreak/>
        <w:t>to $5,500 for a program of</w:t>
      </w:r>
      <w:r>
        <w:rPr>
          <w:rFonts w:ascii="Arial" w:eastAsia="TimesNewRomanPSMT" w:hAnsi="Arial" w:cs="Arial"/>
          <w:color w:val="000000"/>
          <w:sz w:val="20"/>
        </w:rPr>
        <w:t xml:space="preserve"> </w:t>
      </w:r>
      <w:r w:rsidRPr="00C86737">
        <w:rPr>
          <w:rFonts w:ascii="Arial" w:eastAsia="TimesNewRomanPSMT" w:hAnsi="Arial" w:cs="Arial"/>
          <w:color w:val="000000"/>
          <w:sz w:val="20"/>
        </w:rPr>
        <w:t>study at least an academic year in length, and (2) for programs</w:t>
      </w:r>
      <w:r>
        <w:rPr>
          <w:rFonts w:ascii="Arial" w:eastAsia="TimesNewRomanPSMT" w:hAnsi="Arial" w:cs="Arial"/>
          <w:color w:val="000000"/>
          <w:sz w:val="20"/>
        </w:rPr>
        <w:t xml:space="preserve"> </w:t>
      </w:r>
      <w:r w:rsidRPr="00C86737">
        <w:rPr>
          <w:rFonts w:ascii="Arial" w:eastAsia="TimesNewRomanPSMT" w:hAnsi="Arial" w:cs="Arial"/>
          <w:color w:val="000000"/>
          <w:sz w:val="20"/>
        </w:rPr>
        <w:t>with less than an academic year remaining, the loan must be</w:t>
      </w:r>
      <w:r>
        <w:rPr>
          <w:rFonts w:ascii="Arial" w:eastAsia="TimesNewRomanPSMT" w:hAnsi="Arial" w:cs="Arial"/>
          <w:color w:val="000000"/>
          <w:sz w:val="20"/>
        </w:rPr>
        <w:t xml:space="preserve"> </w:t>
      </w:r>
      <w:r w:rsidRPr="00C86737">
        <w:rPr>
          <w:rFonts w:ascii="Arial" w:eastAsia="TimesNewRomanPSMT" w:hAnsi="Arial" w:cs="Arial"/>
          <w:color w:val="000000"/>
          <w:sz w:val="20"/>
        </w:rPr>
        <w:t>prorated. (34 CFR 685.203)</w:t>
      </w:r>
    </w:p>
    <w:p w14:paraId="69EE8006" w14:textId="2B881F1F" w:rsidR="00C86737" w:rsidRPr="00C86737" w:rsidRDefault="00C86737" w:rsidP="005624BA">
      <w:pPr>
        <w:autoSpaceDE w:val="0"/>
        <w:autoSpaceDN w:val="0"/>
        <w:adjustRightInd w:val="0"/>
        <w:spacing w:after="240"/>
        <w:ind w:left="720"/>
        <w:jc w:val="both"/>
        <w:rPr>
          <w:rFonts w:ascii="Arial" w:eastAsia="TimesNewRomanPSMT" w:hAnsi="Arial" w:cs="Arial"/>
          <w:i/>
          <w:color w:val="000000"/>
          <w:sz w:val="20"/>
        </w:rPr>
      </w:pPr>
      <w:r w:rsidRPr="00C86737">
        <w:rPr>
          <w:rFonts w:ascii="Arial" w:eastAsia="TimesNewRomanPSMT" w:hAnsi="Arial" w:cs="Arial"/>
          <w:i/>
          <w:color w:val="000000"/>
          <w:sz w:val="20"/>
        </w:rPr>
        <w:t>Annual Limits for Unsubsidized Loans</w:t>
      </w:r>
    </w:p>
    <w:p w14:paraId="6B6520CD" w14:textId="4AF4456B"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A student may receive an unsubsidized loan for the amount that is</w:t>
      </w:r>
      <w:r>
        <w:rPr>
          <w:rFonts w:ascii="Arial" w:eastAsia="TimesNewRomanPSMT" w:hAnsi="Arial" w:cs="Arial"/>
          <w:color w:val="000000"/>
          <w:sz w:val="20"/>
        </w:rPr>
        <w:t xml:space="preserve"> </w:t>
      </w:r>
      <w:r w:rsidRPr="00C86737">
        <w:rPr>
          <w:rFonts w:ascii="Arial" w:eastAsia="TimesNewRomanPSMT" w:hAnsi="Arial" w:cs="Arial"/>
          <w:color w:val="000000"/>
          <w:sz w:val="20"/>
        </w:rPr>
        <w:t>the difference between the subsidized amount for which he or she</w:t>
      </w:r>
      <w:r>
        <w:rPr>
          <w:rFonts w:ascii="Arial" w:eastAsia="TimesNewRomanPSMT" w:hAnsi="Arial" w:cs="Arial"/>
          <w:color w:val="000000"/>
          <w:sz w:val="20"/>
        </w:rPr>
        <w:t xml:space="preserve"> </w:t>
      </w:r>
      <w:r w:rsidRPr="00C86737">
        <w:rPr>
          <w:rFonts w:ascii="Arial" w:eastAsia="TimesNewRomanPSMT" w:hAnsi="Arial" w:cs="Arial"/>
          <w:color w:val="000000"/>
          <w:sz w:val="20"/>
        </w:rPr>
        <w:t>was eligible and the subsidized amount that he or she received.</w:t>
      </w:r>
      <w:r>
        <w:rPr>
          <w:rFonts w:ascii="Arial" w:eastAsia="TimesNewRomanPSMT" w:hAnsi="Arial" w:cs="Arial"/>
          <w:color w:val="000000"/>
          <w:sz w:val="20"/>
        </w:rPr>
        <w:t xml:space="preserve"> </w:t>
      </w:r>
      <w:r w:rsidRPr="00C86737">
        <w:rPr>
          <w:rFonts w:ascii="Arial" w:eastAsia="TimesNewRomanPSMT" w:hAnsi="Arial" w:cs="Arial"/>
          <w:color w:val="000000"/>
          <w:sz w:val="20"/>
        </w:rPr>
        <w:t>For dependent undergraduate students, the unsubsidized loan is the</w:t>
      </w:r>
      <w:r>
        <w:rPr>
          <w:rFonts w:ascii="Arial" w:eastAsia="TimesNewRomanPSMT" w:hAnsi="Arial" w:cs="Arial"/>
          <w:color w:val="000000"/>
          <w:sz w:val="20"/>
        </w:rPr>
        <w:t xml:space="preserve"> </w:t>
      </w:r>
      <w:r w:rsidRPr="00C86737">
        <w:rPr>
          <w:rFonts w:ascii="Arial" w:eastAsia="TimesNewRomanPSMT" w:hAnsi="Arial" w:cs="Arial"/>
          <w:color w:val="000000"/>
          <w:sz w:val="20"/>
        </w:rPr>
        <w:t>difference between the student’s cost of attendance and the</w:t>
      </w:r>
      <w:r>
        <w:rPr>
          <w:rFonts w:ascii="Arial" w:eastAsia="TimesNewRomanPSMT" w:hAnsi="Arial" w:cs="Arial"/>
          <w:color w:val="000000"/>
          <w:sz w:val="20"/>
        </w:rPr>
        <w:t xml:space="preserve"> </w:t>
      </w:r>
      <w:r w:rsidRPr="00C86737">
        <w:rPr>
          <w:rFonts w:ascii="Arial" w:eastAsia="TimesNewRomanPSMT" w:hAnsi="Arial" w:cs="Arial"/>
          <w:color w:val="000000"/>
          <w:sz w:val="20"/>
        </w:rPr>
        <w:t>student’s estimated financial assistance (including a subsidized</w:t>
      </w:r>
      <w:r>
        <w:rPr>
          <w:rFonts w:ascii="Arial" w:eastAsia="TimesNewRomanPSMT" w:hAnsi="Arial" w:cs="Arial"/>
          <w:color w:val="000000"/>
          <w:sz w:val="20"/>
        </w:rPr>
        <w:t xml:space="preserve"> </w:t>
      </w:r>
      <w:r w:rsidRPr="00C86737">
        <w:rPr>
          <w:rFonts w:ascii="Arial" w:eastAsia="TimesNewRomanPSMT" w:hAnsi="Arial" w:cs="Arial"/>
          <w:color w:val="000000"/>
          <w:sz w:val="20"/>
        </w:rPr>
        <w:t>loan if the student qualifies for one).</w:t>
      </w:r>
    </w:p>
    <w:p w14:paraId="7BB5B432" w14:textId="22CEA440"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Additional eligibility for unsubsidized loans, beyond the base</w:t>
      </w:r>
      <w:r>
        <w:rPr>
          <w:rFonts w:ascii="Arial" w:eastAsia="TimesNewRomanPSMT" w:hAnsi="Arial" w:cs="Arial"/>
          <w:color w:val="000000"/>
          <w:sz w:val="20"/>
        </w:rPr>
        <w:t xml:space="preserve"> </w:t>
      </w:r>
      <w:r w:rsidRPr="00C86737">
        <w:rPr>
          <w:rFonts w:ascii="Arial" w:eastAsia="TimesNewRomanPSMT" w:hAnsi="Arial" w:cs="Arial"/>
          <w:color w:val="000000"/>
          <w:sz w:val="20"/>
        </w:rPr>
        <w:t>subsidized/unsubsidized amount, is available to all independent</w:t>
      </w:r>
      <w:r>
        <w:rPr>
          <w:rFonts w:ascii="Arial" w:eastAsia="TimesNewRomanPSMT" w:hAnsi="Arial" w:cs="Arial"/>
          <w:color w:val="000000"/>
          <w:sz w:val="20"/>
        </w:rPr>
        <w:t xml:space="preserve"> </w:t>
      </w:r>
      <w:r w:rsidRPr="00C86737">
        <w:rPr>
          <w:rFonts w:ascii="Arial" w:eastAsia="TimesNewRomanPSMT" w:hAnsi="Arial" w:cs="Arial"/>
          <w:color w:val="000000"/>
          <w:sz w:val="20"/>
        </w:rPr>
        <w:t>students and to dependent students if the financial aid</w:t>
      </w:r>
      <w:r>
        <w:rPr>
          <w:rFonts w:ascii="Arial" w:eastAsia="TimesNewRomanPSMT" w:hAnsi="Arial" w:cs="Arial"/>
          <w:color w:val="000000"/>
          <w:sz w:val="20"/>
        </w:rPr>
        <w:t xml:space="preserve"> </w:t>
      </w:r>
      <w:r w:rsidRPr="00C86737">
        <w:rPr>
          <w:rFonts w:ascii="Arial" w:eastAsia="TimesNewRomanPSMT" w:hAnsi="Arial" w:cs="Arial"/>
          <w:color w:val="000000"/>
          <w:sz w:val="20"/>
        </w:rPr>
        <w:t>administrator determines that the dependent students’ parents are</w:t>
      </w:r>
      <w:r>
        <w:rPr>
          <w:rFonts w:ascii="Arial" w:eastAsia="TimesNewRomanPSMT" w:hAnsi="Arial" w:cs="Arial"/>
          <w:color w:val="000000"/>
          <w:sz w:val="20"/>
        </w:rPr>
        <w:t xml:space="preserve"> </w:t>
      </w:r>
      <w:r w:rsidRPr="00C86737">
        <w:rPr>
          <w:rFonts w:ascii="Arial" w:eastAsia="TimesNewRomanPSMT" w:hAnsi="Arial" w:cs="Arial"/>
          <w:color w:val="000000"/>
          <w:sz w:val="20"/>
        </w:rPr>
        <w:t>likely to be precluded by exceptional circumstances from receiving</w:t>
      </w:r>
      <w:r>
        <w:rPr>
          <w:rFonts w:ascii="Arial" w:eastAsia="TimesNewRomanPSMT" w:hAnsi="Arial" w:cs="Arial"/>
          <w:color w:val="000000"/>
          <w:sz w:val="20"/>
        </w:rPr>
        <w:t xml:space="preserve"> </w:t>
      </w:r>
      <w:r w:rsidRPr="00C86737">
        <w:rPr>
          <w:rFonts w:ascii="Arial" w:eastAsia="TimesNewRomanPSMT" w:hAnsi="Arial" w:cs="Arial"/>
          <w:color w:val="000000"/>
          <w:sz w:val="20"/>
        </w:rPr>
        <w:t>a PLUS loan.</w:t>
      </w:r>
    </w:p>
    <w:p w14:paraId="6DEA3A87" w14:textId="7E05B480"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An undergraduate dependent student, in any year of study, may</w:t>
      </w:r>
      <w:r>
        <w:rPr>
          <w:rFonts w:ascii="Arial" w:eastAsia="TimesNewRomanPSMT" w:hAnsi="Arial" w:cs="Arial"/>
          <w:color w:val="000000"/>
          <w:sz w:val="20"/>
        </w:rPr>
        <w:t xml:space="preserve"> </w:t>
      </w:r>
      <w:r w:rsidRPr="00C86737">
        <w:rPr>
          <w:rFonts w:ascii="Arial" w:eastAsia="TimesNewRomanPSMT" w:hAnsi="Arial" w:cs="Arial"/>
          <w:color w:val="000000"/>
          <w:sz w:val="20"/>
        </w:rPr>
        <w:t>receive an additional $2,000 in unsubsidized loans for each year of</w:t>
      </w:r>
      <w:r>
        <w:rPr>
          <w:rFonts w:ascii="Arial" w:eastAsia="TimesNewRomanPSMT" w:hAnsi="Arial" w:cs="Arial"/>
          <w:color w:val="000000"/>
          <w:sz w:val="20"/>
        </w:rPr>
        <w:t xml:space="preserve"> </w:t>
      </w:r>
      <w:r w:rsidRPr="00C86737">
        <w:rPr>
          <w:rFonts w:ascii="Arial" w:eastAsia="TimesNewRomanPSMT" w:hAnsi="Arial" w:cs="Arial"/>
          <w:color w:val="000000"/>
          <w:sz w:val="20"/>
        </w:rPr>
        <w:t>study (except for dependent students whose parents are unable to</w:t>
      </w:r>
      <w:r>
        <w:rPr>
          <w:rFonts w:ascii="Arial" w:eastAsia="TimesNewRomanPSMT" w:hAnsi="Arial" w:cs="Arial"/>
          <w:color w:val="000000"/>
          <w:sz w:val="20"/>
        </w:rPr>
        <w:t xml:space="preserve"> </w:t>
      </w:r>
      <w:r w:rsidRPr="00C86737">
        <w:rPr>
          <w:rFonts w:ascii="Arial" w:eastAsia="TimesNewRomanPSMT" w:hAnsi="Arial" w:cs="Arial"/>
          <w:color w:val="000000"/>
          <w:sz w:val="20"/>
        </w:rPr>
        <w:t>obtain a PLUS loan, which should be noted in the student file).</w:t>
      </w:r>
      <w:r>
        <w:rPr>
          <w:rFonts w:ascii="Arial" w:eastAsia="TimesNewRomanPSMT" w:hAnsi="Arial" w:cs="Arial"/>
          <w:color w:val="000000"/>
          <w:sz w:val="20"/>
        </w:rPr>
        <w:t xml:space="preserve"> </w:t>
      </w:r>
      <w:r w:rsidRPr="00C86737">
        <w:rPr>
          <w:rFonts w:ascii="Arial" w:eastAsia="TimesNewRomanPSMT" w:hAnsi="Arial" w:cs="Arial"/>
          <w:color w:val="000000"/>
          <w:sz w:val="20"/>
        </w:rPr>
        <w:t>(Dear Colleague Letter GEN-08-08 which is located at</w:t>
      </w:r>
      <w:r>
        <w:rPr>
          <w:rFonts w:ascii="Arial" w:eastAsia="TimesNewRomanPSMT" w:hAnsi="Arial" w:cs="Arial"/>
          <w:color w:val="000000"/>
          <w:sz w:val="20"/>
        </w:rPr>
        <w:t xml:space="preserve"> </w:t>
      </w:r>
      <w:hyperlink r:id="rId72" w:history="1">
        <w:r w:rsidR="001B4F06" w:rsidRPr="005C007C">
          <w:rPr>
            <w:rStyle w:val="Hyperlink"/>
            <w:rFonts w:ascii="Arial" w:eastAsia="TimesNewRomanPSMT" w:hAnsi="Arial" w:cs="Arial"/>
            <w:sz w:val="20"/>
          </w:rPr>
          <w:t>http://ifap.ed.gov/dpcletters/061908GEN0808.html</w:t>
        </w:r>
      </w:hyperlink>
      <w:r w:rsidR="001B4F06">
        <w:rPr>
          <w:rFonts w:ascii="Arial" w:eastAsia="TimesNewRomanPSMT" w:hAnsi="Arial" w:cs="Arial"/>
          <w:color w:val="0000FF"/>
          <w:sz w:val="20"/>
        </w:rPr>
        <w:t xml:space="preserve"> </w:t>
      </w:r>
      <w:r w:rsidRPr="00C86737">
        <w:rPr>
          <w:rFonts w:ascii="Arial" w:eastAsia="TimesNewRomanPSMT" w:hAnsi="Arial" w:cs="Arial"/>
          <w:color w:val="0000FF"/>
          <w:sz w:val="20"/>
        </w:rPr>
        <w:t xml:space="preserve"> </w:t>
      </w:r>
      <w:r w:rsidRPr="00C86737">
        <w:rPr>
          <w:rFonts w:ascii="Arial" w:eastAsia="TimesNewRomanPSMT" w:hAnsi="Arial" w:cs="Arial"/>
          <w:color w:val="000000"/>
          <w:sz w:val="20"/>
        </w:rPr>
        <w:t>and Dear</w:t>
      </w:r>
      <w:r>
        <w:rPr>
          <w:rFonts w:ascii="Arial" w:eastAsia="TimesNewRomanPSMT" w:hAnsi="Arial" w:cs="Arial"/>
          <w:color w:val="000000"/>
          <w:sz w:val="20"/>
        </w:rPr>
        <w:t xml:space="preserve"> </w:t>
      </w:r>
      <w:r w:rsidRPr="00C86737">
        <w:rPr>
          <w:rFonts w:ascii="Arial" w:eastAsia="TimesNewRomanPSMT" w:hAnsi="Arial" w:cs="Arial"/>
          <w:color w:val="000000"/>
          <w:sz w:val="20"/>
        </w:rPr>
        <w:t>Colleague Letter GEN-11-07 which is located at</w:t>
      </w:r>
      <w:r>
        <w:rPr>
          <w:rFonts w:ascii="Arial" w:eastAsia="TimesNewRomanPSMT" w:hAnsi="Arial" w:cs="Arial"/>
          <w:color w:val="000000"/>
          <w:sz w:val="20"/>
        </w:rPr>
        <w:t xml:space="preserve"> </w:t>
      </w:r>
      <w:hyperlink r:id="rId73" w:history="1">
        <w:r w:rsidR="001B4F06" w:rsidRPr="005C007C">
          <w:rPr>
            <w:rStyle w:val="Hyperlink"/>
            <w:rFonts w:ascii="Arial" w:eastAsia="TimesNewRomanPSMT" w:hAnsi="Arial" w:cs="Arial"/>
            <w:sz w:val="20"/>
          </w:rPr>
          <w:t>https://ifap.ed.gov/dpcletters/GEN1107.html</w:t>
        </w:r>
      </w:hyperlink>
      <w:r w:rsidR="001B4F06">
        <w:rPr>
          <w:rFonts w:ascii="Arial" w:eastAsia="TimesNewRomanPSMT" w:hAnsi="Arial" w:cs="Arial"/>
          <w:color w:val="0000FF"/>
          <w:sz w:val="20"/>
        </w:rPr>
        <w:t xml:space="preserve"> </w:t>
      </w:r>
      <w:r w:rsidRPr="00C86737">
        <w:rPr>
          <w:rFonts w:ascii="Arial" w:eastAsia="TimesNewRomanPSMT" w:hAnsi="Arial" w:cs="Arial"/>
          <w:color w:val="0000FF"/>
          <w:sz w:val="20"/>
        </w:rPr>
        <w:t xml:space="preserve"> </w:t>
      </w:r>
      <w:r w:rsidRPr="00C86737">
        <w:rPr>
          <w:rFonts w:ascii="Arial" w:eastAsia="TimesNewRomanPSMT" w:hAnsi="Arial" w:cs="Arial"/>
          <w:color w:val="000000"/>
          <w:sz w:val="20"/>
        </w:rPr>
        <w:t>(Section 2 of Pub. L.</w:t>
      </w:r>
      <w:r>
        <w:rPr>
          <w:rFonts w:ascii="Arial" w:eastAsia="TimesNewRomanPSMT" w:hAnsi="Arial" w:cs="Arial"/>
          <w:color w:val="000000"/>
          <w:sz w:val="20"/>
        </w:rPr>
        <w:t xml:space="preserve"> </w:t>
      </w:r>
      <w:r w:rsidRPr="00C86737">
        <w:rPr>
          <w:rFonts w:ascii="Arial" w:eastAsia="TimesNewRomanPSMT" w:hAnsi="Arial" w:cs="Arial"/>
          <w:color w:val="000000"/>
          <w:sz w:val="20"/>
        </w:rPr>
        <w:t>No. 110-227, which amended Section 428H(d) of HEA (20 USC</w:t>
      </w:r>
      <w:r>
        <w:rPr>
          <w:rFonts w:ascii="Arial" w:eastAsia="TimesNewRomanPSMT" w:hAnsi="Arial" w:cs="Arial"/>
          <w:color w:val="000000"/>
          <w:sz w:val="20"/>
        </w:rPr>
        <w:t xml:space="preserve"> </w:t>
      </w:r>
      <w:r w:rsidRPr="00C86737">
        <w:rPr>
          <w:rFonts w:ascii="Arial" w:eastAsia="TimesNewRomanPSMT" w:hAnsi="Arial" w:cs="Arial"/>
          <w:color w:val="000000"/>
          <w:sz w:val="20"/>
        </w:rPr>
        <w:t>1078-8(d))).</w:t>
      </w:r>
    </w:p>
    <w:p w14:paraId="4A2534F4" w14:textId="3FB0DD15"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For an independent student (and dependent students whose parents</w:t>
      </w:r>
      <w:r>
        <w:rPr>
          <w:rFonts w:ascii="Arial" w:eastAsia="TimesNewRomanPSMT" w:hAnsi="Arial" w:cs="Arial"/>
          <w:color w:val="000000"/>
          <w:sz w:val="20"/>
        </w:rPr>
        <w:t xml:space="preserve"> </w:t>
      </w:r>
      <w:r w:rsidRPr="00C86737">
        <w:rPr>
          <w:rFonts w:ascii="Arial" w:eastAsia="TimesNewRomanPSMT" w:hAnsi="Arial" w:cs="Arial"/>
          <w:color w:val="000000"/>
          <w:sz w:val="20"/>
        </w:rPr>
        <w:t>cannot borrow a PLUS loan) who has not successfully completed</w:t>
      </w:r>
      <w:r>
        <w:rPr>
          <w:rFonts w:ascii="Arial" w:eastAsia="TimesNewRomanPSMT" w:hAnsi="Arial" w:cs="Arial"/>
          <w:color w:val="000000"/>
          <w:sz w:val="20"/>
        </w:rPr>
        <w:t xml:space="preserve"> </w:t>
      </w:r>
      <w:r w:rsidRPr="00C86737">
        <w:rPr>
          <w:rFonts w:ascii="Arial" w:eastAsia="TimesNewRomanPSMT" w:hAnsi="Arial" w:cs="Arial"/>
          <w:color w:val="000000"/>
          <w:sz w:val="20"/>
        </w:rPr>
        <w:t>the first 2 years of undergraduate study: (1) up to an additional</w:t>
      </w:r>
      <w:r>
        <w:rPr>
          <w:rFonts w:ascii="Arial" w:eastAsia="TimesNewRomanPSMT" w:hAnsi="Arial" w:cs="Arial"/>
          <w:color w:val="000000"/>
          <w:sz w:val="20"/>
        </w:rPr>
        <w:t xml:space="preserve"> </w:t>
      </w:r>
      <w:r w:rsidRPr="00C86737">
        <w:rPr>
          <w:rFonts w:ascii="Arial" w:eastAsia="TimesNewRomanPSMT" w:hAnsi="Arial" w:cs="Arial"/>
          <w:color w:val="000000"/>
          <w:sz w:val="20"/>
        </w:rPr>
        <w:t>$6,000 for a program of study at least an academic year in length,</w:t>
      </w:r>
      <w:r>
        <w:rPr>
          <w:rFonts w:ascii="Arial" w:eastAsia="TimesNewRomanPSMT" w:hAnsi="Arial" w:cs="Arial"/>
          <w:color w:val="000000"/>
          <w:sz w:val="20"/>
        </w:rPr>
        <w:t xml:space="preserve"> </w:t>
      </w:r>
      <w:r w:rsidRPr="00C86737">
        <w:rPr>
          <w:rFonts w:ascii="Arial" w:eastAsia="TimesNewRomanPSMT" w:hAnsi="Arial" w:cs="Arial"/>
          <w:color w:val="000000"/>
          <w:sz w:val="20"/>
        </w:rPr>
        <w:t>and (2) for programs with less than a full academic year remaining,</w:t>
      </w:r>
      <w:r>
        <w:rPr>
          <w:rFonts w:ascii="Arial" w:eastAsia="TimesNewRomanPSMT" w:hAnsi="Arial" w:cs="Arial"/>
          <w:color w:val="000000"/>
          <w:sz w:val="20"/>
        </w:rPr>
        <w:t xml:space="preserve"> </w:t>
      </w:r>
      <w:r w:rsidRPr="00C86737">
        <w:rPr>
          <w:rFonts w:ascii="Arial" w:eastAsia="TimesNewRomanPSMT" w:hAnsi="Arial" w:cs="Arial"/>
          <w:color w:val="000000"/>
          <w:sz w:val="20"/>
        </w:rPr>
        <w:t>the loan must be prorated.</w:t>
      </w:r>
    </w:p>
    <w:p w14:paraId="788E2009" w14:textId="12A2E47D"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For a student who has successfully completed the first and second</w:t>
      </w:r>
      <w:r>
        <w:rPr>
          <w:rFonts w:ascii="Arial" w:eastAsia="TimesNewRomanPSMT" w:hAnsi="Arial" w:cs="Arial"/>
          <w:color w:val="000000"/>
          <w:sz w:val="20"/>
        </w:rPr>
        <w:t xml:space="preserve"> </w:t>
      </w:r>
      <w:r w:rsidRPr="00C86737">
        <w:rPr>
          <w:rFonts w:ascii="Arial" w:eastAsia="TimesNewRomanPSMT" w:hAnsi="Arial" w:cs="Arial"/>
          <w:color w:val="000000"/>
          <w:sz w:val="20"/>
        </w:rPr>
        <w:t>years of an undergraduate program but who has not successfully</w:t>
      </w:r>
      <w:r>
        <w:rPr>
          <w:rFonts w:ascii="Arial" w:eastAsia="TimesNewRomanPSMT" w:hAnsi="Arial" w:cs="Arial"/>
          <w:color w:val="000000"/>
          <w:sz w:val="20"/>
        </w:rPr>
        <w:t xml:space="preserve"> </w:t>
      </w:r>
      <w:r w:rsidRPr="00C86737">
        <w:rPr>
          <w:rFonts w:ascii="Arial" w:eastAsia="TimesNewRomanPSMT" w:hAnsi="Arial" w:cs="Arial"/>
          <w:color w:val="000000"/>
          <w:sz w:val="20"/>
        </w:rPr>
        <w:t>completed the remainder of the program: (1) up to an additional $7,000 for a program of study at least an academic year in length,</w:t>
      </w:r>
      <w:r>
        <w:rPr>
          <w:rFonts w:ascii="Arial" w:eastAsia="TimesNewRomanPSMT" w:hAnsi="Arial" w:cs="Arial"/>
          <w:color w:val="000000"/>
          <w:sz w:val="20"/>
        </w:rPr>
        <w:t xml:space="preserve"> </w:t>
      </w:r>
      <w:r w:rsidRPr="00C86737">
        <w:rPr>
          <w:rFonts w:ascii="Arial" w:eastAsia="TimesNewRomanPSMT" w:hAnsi="Arial" w:cs="Arial"/>
          <w:color w:val="000000"/>
          <w:sz w:val="20"/>
        </w:rPr>
        <w:t>and (2) for programs with less than a full academic year remaining,</w:t>
      </w:r>
      <w:r>
        <w:rPr>
          <w:rFonts w:ascii="Arial" w:eastAsia="TimesNewRomanPSMT" w:hAnsi="Arial" w:cs="Arial"/>
          <w:color w:val="000000"/>
          <w:sz w:val="20"/>
        </w:rPr>
        <w:t xml:space="preserve"> </w:t>
      </w:r>
      <w:r w:rsidRPr="00C86737">
        <w:rPr>
          <w:rFonts w:ascii="Arial" w:eastAsia="TimesNewRomanPSMT" w:hAnsi="Arial" w:cs="Arial"/>
          <w:color w:val="000000"/>
          <w:sz w:val="20"/>
        </w:rPr>
        <w:t>the loan must be prorated. (34 CFR 685.203(c))</w:t>
      </w:r>
    </w:p>
    <w:p w14:paraId="042FFAD0" w14:textId="5D337FC1"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Graduate or professional students may borrow up to $20,500 per</w:t>
      </w:r>
      <w:r>
        <w:rPr>
          <w:rFonts w:ascii="Arial" w:eastAsia="TimesNewRomanPSMT" w:hAnsi="Arial" w:cs="Arial"/>
          <w:color w:val="000000"/>
          <w:sz w:val="20"/>
        </w:rPr>
        <w:t xml:space="preserve"> </w:t>
      </w:r>
      <w:r w:rsidRPr="00C86737">
        <w:rPr>
          <w:rFonts w:ascii="Arial" w:eastAsia="TimesNewRomanPSMT" w:hAnsi="Arial" w:cs="Arial"/>
          <w:color w:val="000000"/>
          <w:sz w:val="20"/>
        </w:rPr>
        <w:t>academic year in unsubsidized loans.</w:t>
      </w:r>
    </w:p>
    <w:p w14:paraId="1FFFB9B7" w14:textId="3BEA99D2"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Exceptions: Annual increased unsubsidized loan limits for certain</w:t>
      </w:r>
      <w:r>
        <w:rPr>
          <w:rFonts w:ascii="Arial" w:eastAsia="TimesNewRomanPSMT" w:hAnsi="Arial" w:cs="Arial"/>
          <w:color w:val="000000"/>
          <w:sz w:val="20"/>
        </w:rPr>
        <w:t xml:space="preserve"> </w:t>
      </w:r>
      <w:r w:rsidRPr="00C86737">
        <w:rPr>
          <w:rFonts w:ascii="Arial" w:eastAsia="TimesNewRomanPSMT" w:hAnsi="Arial" w:cs="Arial"/>
          <w:color w:val="000000"/>
          <w:sz w:val="20"/>
        </w:rPr>
        <w:t>health professions students who previously borrowed under the</w:t>
      </w:r>
      <w:r>
        <w:rPr>
          <w:rFonts w:ascii="Arial" w:eastAsia="TimesNewRomanPSMT" w:hAnsi="Arial" w:cs="Arial"/>
          <w:color w:val="000000"/>
          <w:sz w:val="20"/>
        </w:rPr>
        <w:t xml:space="preserve"> </w:t>
      </w:r>
      <w:r w:rsidRPr="00C86737">
        <w:rPr>
          <w:rFonts w:ascii="Arial" w:eastAsia="TimesNewRomanPSMT" w:hAnsi="Arial" w:cs="Arial"/>
          <w:color w:val="000000"/>
          <w:sz w:val="20"/>
        </w:rPr>
        <w:t>HEAL program are authorized. (See Volume 3, Chapter 5, of the</w:t>
      </w:r>
      <w:r>
        <w:rPr>
          <w:rFonts w:ascii="Arial" w:eastAsia="TimesNewRomanPSMT" w:hAnsi="Arial" w:cs="Arial"/>
          <w:color w:val="000000"/>
          <w:sz w:val="20"/>
        </w:rPr>
        <w:t xml:space="preserve"> </w:t>
      </w:r>
      <w:r w:rsidRPr="00C86737">
        <w:rPr>
          <w:rFonts w:ascii="Arial" w:eastAsia="TimesNewRomanPSMT" w:hAnsi="Arial" w:cs="Arial"/>
          <w:i/>
          <w:iCs/>
          <w:color w:val="000000"/>
          <w:sz w:val="20"/>
        </w:rPr>
        <w:t>FSA Handbook</w:t>
      </w:r>
      <w:r w:rsidRPr="00C86737">
        <w:rPr>
          <w:rFonts w:ascii="Arial" w:eastAsia="TimesNewRomanPSMT" w:hAnsi="Arial" w:cs="Arial"/>
          <w:color w:val="000000"/>
          <w:sz w:val="20"/>
        </w:rPr>
        <w:t xml:space="preserve">. The </w:t>
      </w:r>
      <w:r w:rsidRPr="00C86737">
        <w:rPr>
          <w:rFonts w:ascii="Arial" w:eastAsia="TimesNewRomanPSMT" w:hAnsi="Arial" w:cs="Arial"/>
          <w:i/>
          <w:iCs/>
          <w:color w:val="000000"/>
          <w:sz w:val="20"/>
        </w:rPr>
        <w:t xml:space="preserve">FSA Handbook </w:t>
      </w:r>
      <w:r w:rsidRPr="00C86737">
        <w:rPr>
          <w:rFonts w:ascii="Arial" w:eastAsia="TimesNewRomanPSMT" w:hAnsi="Arial" w:cs="Arial"/>
          <w:color w:val="000000"/>
          <w:sz w:val="20"/>
        </w:rPr>
        <w:t>is available at</w:t>
      </w:r>
      <w:r>
        <w:rPr>
          <w:rFonts w:ascii="Arial" w:eastAsia="TimesNewRomanPSMT" w:hAnsi="Arial" w:cs="Arial"/>
          <w:color w:val="000000"/>
          <w:sz w:val="20"/>
        </w:rPr>
        <w:t xml:space="preserve"> </w:t>
      </w:r>
      <w:hyperlink r:id="rId74" w:history="1">
        <w:r w:rsidR="001B4F06" w:rsidRPr="005C007C">
          <w:rPr>
            <w:rStyle w:val="Hyperlink"/>
            <w:rFonts w:ascii="Arial" w:eastAsia="TimesNewRomanPSMT" w:hAnsi="Arial" w:cs="Arial"/>
            <w:sz w:val="20"/>
          </w:rPr>
          <w:t>https://ifap.ed.gov/ifap/byAwardYear.jsp?type=fsahandbook</w:t>
        </w:r>
      </w:hyperlink>
      <w:r w:rsidR="001B4F06">
        <w:rPr>
          <w:rFonts w:ascii="Arial" w:eastAsia="TimesNewRomanPSMT" w:hAnsi="Arial" w:cs="Arial"/>
          <w:color w:val="0000FF"/>
          <w:sz w:val="20"/>
        </w:rPr>
        <w:t xml:space="preserve"> </w:t>
      </w:r>
      <w:r w:rsidRPr="00C86737">
        <w:rPr>
          <w:rFonts w:ascii="Arial" w:eastAsia="TimesNewRomanPSMT" w:hAnsi="Arial" w:cs="Arial"/>
          <w:color w:val="000000"/>
          <w:sz w:val="20"/>
        </w:rPr>
        <w:t>)</w:t>
      </w:r>
    </w:p>
    <w:p w14:paraId="30846D29" w14:textId="5CBA3DA2" w:rsidR="00C86737" w:rsidRPr="00EB59DA" w:rsidRDefault="00C86737" w:rsidP="005624BA">
      <w:pPr>
        <w:autoSpaceDE w:val="0"/>
        <w:autoSpaceDN w:val="0"/>
        <w:adjustRightInd w:val="0"/>
        <w:spacing w:after="240"/>
        <w:ind w:left="720"/>
        <w:jc w:val="both"/>
        <w:rPr>
          <w:rFonts w:ascii="Arial" w:eastAsia="TimesNewRomanPSMT" w:hAnsi="Arial" w:cs="Arial"/>
          <w:i/>
          <w:color w:val="000000"/>
          <w:sz w:val="20"/>
        </w:rPr>
      </w:pPr>
      <w:r w:rsidRPr="00EB59DA">
        <w:rPr>
          <w:rFonts w:ascii="Arial" w:eastAsia="TimesNewRomanPSMT" w:hAnsi="Arial" w:cs="Arial"/>
          <w:i/>
          <w:color w:val="000000"/>
          <w:sz w:val="20"/>
        </w:rPr>
        <w:t>Aggregate Loan Limits for Subsidized and Unsubsidized Loans</w:t>
      </w:r>
    </w:p>
    <w:p w14:paraId="25DCD8A6" w14:textId="69F33A39" w:rsidR="00EB59DA"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Aggregate loan limits for subsidized and unsubsidized loans are:</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$31,000 for a dependent undergraduate student (except for</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dependent students whose parents cannot borrow a PLUS loan)</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(subsidized loan portion may not exceed $23,000 of the aggregate</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limit amount); $57,500 for an independent student and for a</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dependent student whose parents cannot borrow a PLUS loan</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(subsidized loan portion may not exceed $23,000 of the aggregate</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limit amount); and $138,500 for a graduate or professional student</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(subsidized portion limited to $65,500). This $138,500 limit</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includes loans for undergraduate study.</w:t>
      </w:r>
    </w:p>
    <w:p w14:paraId="3692002A" w14:textId="3B221718" w:rsidR="00C86737" w:rsidRPr="00EB59DA" w:rsidRDefault="00C86737" w:rsidP="005624BA">
      <w:pPr>
        <w:autoSpaceDE w:val="0"/>
        <w:autoSpaceDN w:val="0"/>
        <w:adjustRightInd w:val="0"/>
        <w:spacing w:after="240"/>
        <w:ind w:left="720"/>
        <w:jc w:val="both"/>
        <w:rPr>
          <w:rFonts w:ascii="Arial" w:eastAsia="TimesNewRomanPSMT" w:hAnsi="Arial" w:cs="Arial"/>
          <w:i/>
          <w:color w:val="000000"/>
          <w:sz w:val="20"/>
        </w:rPr>
      </w:pPr>
      <w:r w:rsidRPr="00EB59DA">
        <w:rPr>
          <w:rFonts w:ascii="Arial" w:eastAsia="TimesNewRomanPSMT" w:hAnsi="Arial" w:cs="Arial"/>
          <w:i/>
          <w:color w:val="000000"/>
          <w:sz w:val="20"/>
        </w:rPr>
        <w:t>Direct PLUS (PLUS)</w:t>
      </w:r>
    </w:p>
    <w:p w14:paraId="6B700E42" w14:textId="24DF8DFD" w:rsidR="00C86737" w:rsidRPr="00C86737" w:rsidRDefault="00C86737" w:rsidP="005624BA">
      <w:pPr>
        <w:autoSpaceDE w:val="0"/>
        <w:autoSpaceDN w:val="0"/>
        <w:adjustRightInd w:val="0"/>
        <w:spacing w:after="240"/>
        <w:ind w:left="720"/>
        <w:jc w:val="both"/>
        <w:rPr>
          <w:rFonts w:ascii="Arial" w:eastAsia="TimesNewRomanPSMT" w:hAnsi="Arial" w:cs="Arial"/>
          <w:color w:val="000000"/>
          <w:sz w:val="20"/>
        </w:rPr>
      </w:pPr>
      <w:r w:rsidRPr="00C86737">
        <w:rPr>
          <w:rFonts w:ascii="Arial" w:eastAsia="TimesNewRomanPSMT" w:hAnsi="Arial" w:cs="Arial"/>
          <w:color w:val="000000"/>
          <w:sz w:val="20"/>
        </w:rPr>
        <w:t>PLUS loans are limited to parent borrowers of dependent</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undergraduate students and graduate and professional students. A</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parent must meet the same citizenship and residency requirements</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lastRenderedPageBreak/>
        <w:t>as a student. Similarly, a parent who owes a refund on an SFA</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grant or is in default on an SFA loan is ineligible for a PLUS loan</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unless satisfactory arrangements have been made to repay the grant</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or loan. A PLUS loan may not exceed the student’s estimated cost</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of attendance minus other financial aid awarded during the period</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of enrollment for that student (34 CFR 685.101(b), 685.200, and</w:t>
      </w:r>
      <w:r w:rsidR="00EB59DA">
        <w:rPr>
          <w:rFonts w:ascii="Arial" w:eastAsia="TimesNewRomanPSMT" w:hAnsi="Arial" w:cs="Arial"/>
          <w:color w:val="000000"/>
          <w:sz w:val="20"/>
        </w:rPr>
        <w:t xml:space="preserve"> </w:t>
      </w:r>
      <w:r w:rsidRPr="00C86737">
        <w:rPr>
          <w:rFonts w:ascii="Arial" w:eastAsia="TimesNewRomanPSMT" w:hAnsi="Arial" w:cs="Arial"/>
          <w:color w:val="000000"/>
          <w:sz w:val="20"/>
        </w:rPr>
        <w:t>34 CFR 685.203(f), (h) and (j) also apply).</w:t>
      </w:r>
    </w:p>
    <w:p w14:paraId="53C5A3A2" w14:textId="1B49427B" w:rsidR="00C86737" w:rsidRPr="005624BA" w:rsidRDefault="00C86737" w:rsidP="00C86737">
      <w:pPr>
        <w:autoSpaceDE w:val="0"/>
        <w:autoSpaceDN w:val="0"/>
        <w:adjustRightInd w:val="0"/>
        <w:spacing w:after="240"/>
        <w:jc w:val="both"/>
        <w:rPr>
          <w:rFonts w:ascii="Arial" w:hAnsi="Arial" w:cs="Arial"/>
          <w:b/>
          <w:bCs/>
          <w:sz w:val="20"/>
        </w:rPr>
      </w:pPr>
      <w:r w:rsidRPr="00C86737">
        <w:rPr>
          <w:rFonts w:ascii="Arial" w:hAnsi="Arial" w:cs="Arial"/>
          <w:b/>
          <w:bCs/>
          <w:sz w:val="20"/>
        </w:rPr>
        <w:t xml:space="preserve">2. </w:t>
      </w:r>
      <w:r w:rsidR="005624BA">
        <w:rPr>
          <w:rFonts w:ascii="Arial" w:hAnsi="Arial" w:cs="Arial"/>
          <w:b/>
          <w:bCs/>
          <w:sz w:val="20"/>
        </w:rPr>
        <w:tab/>
      </w:r>
      <w:r w:rsidRPr="00C86737">
        <w:rPr>
          <w:rFonts w:ascii="Arial" w:hAnsi="Arial" w:cs="Arial"/>
          <w:b/>
          <w:bCs/>
          <w:sz w:val="20"/>
        </w:rPr>
        <w:t>Eligibility for Group of Individuals or Area of Service Delivery</w:t>
      </w:r>
      <w:r w:rsidR="005624BA">
        <w:rPr>
          <w:rFonts w:ascii="Arial" w:hAnsi="Arial" w:cs="Arial"/>
          <w:b/>
          <w:bCs/>
          <w:sz w:val="20"/>
        </w:rPr>
        <w:t xml:space="preserve"> - </w:t>
      </w:r>
      <w:r w:rsidRPr="00C86737">
        <w:rPr>
          <w:rFonts w:ascii="Arial" w:eastAsia="TimesNewRomanPSMT" w:hAnsi="Arial" w:cs="Arial"/>
          <w:sz w:val="20"/>
        </w:rPr>
        <w:t>Not Applicable</w:t>
      </w:r>
    </w:p>
    <w:p w14:paraId="6CA1BFE5" w14:textId="3D51CA91" w:rsidR="00C86737" w:rsidRPr="00C86737" w:rsidRDefault="00C86737" w:rsidP="005624BA">
      <w:pPr>
        <w:autoSpaceDE w:val="0"/>
        <w:autoSpaceDN w:val="0"/>
        <w:adjustRightInd w:val="0"/>
        <w:spacing w:after="240"/>
        <w:jc w:val="both"/>
        <w:rPr>
          <w:rFonts w:ascii="Arial" w:eastAsia="TimesNewRomanPSMT" w:hAnsi="Arial" w:cs="Arial"/>
          <w:sz w:val="20"/>
        </w:rPr>
      </w:pPr>
      <w:r w:rsidRPr="00C86737">
        <w:rPr>
          <w:rFonts w:ascii="Arial" w:hAnsi="Arial" w:cs="Arial"/>
          <w:b/>
          <w:bCs/>
          <w:sz w:val="20"/>
        </w:rPr>
        <w:t xml:space="preserve">3. </w:t>
      </w:r>
      <w:r w:rsidR="005624BA">
        <w:rPr>
          <w:rFonts w:ascii="Arial" w:hAnsi="Arial" w:cs="Arial"/>
          <w:b/>
          <w:bCs/>
          <w:sz w:val="20"/>
        </w:rPr>
        <w:tab/>
      </w:r>
      <w:r w:rsidRPr="00C86737">
        <w:rPr>
          <w:rFonts w:ascii="Arial" w:hAnsi="Arial" w:cs="Arial"/>
          <w:b/>
          <w:bCs/>
          <w:sz w:val="20"/>
        </w:rPr>
        <w:t>Eligibility for Subrecipients</w:t>
      </w:r>
      <w:r w:rsidR="005624BA">
        <w:rPr>
          <w:rFonts w:ascii="Arial" w:hAnsi="Arial" w:cs="Arial"/>
          <w:b/>
          <w:bCs/>
          <w:sz w:val="20"/>
        </w:rPr>
        <w:t xml:space="preserve"> - </w:t>
      </w:r>
      <w:r w:rsidRPr="00C86737">
        <w:rPr>
          <w:rFonts w:ascii="Arial" w:eastAsia="TimesNewRomanPSMT" w:hAnsi="Arial" w:cs="Arial"/>
          <w:sz w:val="20"/>
        </w:rPr>
        <w:t>Not Applicable</w:t>
      </w:r>
    </w:p>
    <w:p w14:paraId="33F65277" w14:textId="6FB5143D" w:rsidR="00EE31FB" w:rsidRPr="00D94F69" w:rsidRDefault="00EB59DA" w:rsidP="00C86737">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304F6B">
        <w:rPr>
          <w:rFonts w:ascii="Arial" w:hAnsi="Arial" w:cs="Arial"/>
          <w:i/>
          <w:sz w:val="20"/>
        </w:rPr>
        <w:t>(Source: 201</w:t>
      </w:r>
      <w:r>
        <w:rPr>
          <w:rFonts w:ascii="Arial" w:hAnsi="Arial" w:cs="Arial"/>
          <w:i/>
          <w:sz w:val="20"/>
        </w:rPr>
        <w:t>9</w:t>
      </w:r>
      <w:r w:rsidRPr="00304F6B">
        <w:rPr>
          <w:rFonts w:ascii="Arial" w:hAnsi="Arial" w:cs="Arial"/>
          <w:i/>
          <w:sz w:val="20"/>
        </w:rPr>
        <w:t xml:space="preserve"> OMB Compliance Supplement, Part 5, Clusters of Programs, Student Financial Assistance Programs)</w:t>
      </w:r>
    </w:p>
    <w:p w14:paraId="0BC66884" w14:textId="77777777" w:rsidR="00E039F3" w:rsidRPr="00D94F69" w:rsidRDefault="00E039F3" w:rsidP="006672EA">
      <w:pPr>
        <w:pStyle w:val="Heading3"/>
        <w:jc w:val="both"/>
        <w:rPr>
          <w:rFonts w:cs="Arial"/>
        </w:rPr>
      </w:pPr>
      <w:bookmarkStart w:id="47" w:name="_Toc21078630"/>
      <w:r w:rsidRPr="00D94F69">
        <w:rPr>
          <w:rFonts w:cs="Arial"/>
        </w:rPr>
        <w:t>Additional Program Specific Information</w:t>
      </w:r>
      <w:bookmarkEnd w:id="47"/>
    </w:p>
    <w:p w14:paraId="55A435CA" w14:textId="5F31AF91" w:rsidR="00115904" w:rsidRPr="005624BA" w:rsidRDefault="005624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624BA">
        <w:rPr>
          <w:rFonts w:ascii="Arial" w:hAnsi="Arial" w:cs="Arial"/>
          <w:sz w:val="20"/>
        </w:rPr>
        <w:t xml:space="preserve">None noted. </w:t>
      </w: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75"/>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48" w:name="_Toc21078631"/>
      <w:r w:rsidRPr="00D94F69">
        <w:rPr>
          <w:rFonts w:cs="Arial"/>
        </w:rPr>
        <w:lastRenderedPageBreak/>
        <w:t xml:space="preserve">Audit Objectives </w:t>
      </w:r>
      <w:r w:rsidR="001F23FF" w:rsidRPr="00D94F69">
        <w:rPr>
          <w:rFonts w:cs="Arial"/>
        </w:rPr>
        <w:t>and Control Testing</w:t>
      </w:r>
      <w:bookmarkEnd w:id="48"/>
    </w:p>
    <w:p w14:paraId="60F78058" w14:textId="321BE8ED" w:rsidR="00870676" w:rsidRPr="00D94F69" w:rsidRDefault="007571A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76"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509E8856" w14:textId="77777777" w:rsidR="00E22C5E" w:rsidRDefault="00E22C5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0E15818A" w14:textId="41E5968C"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77"/>
          <w:pgSz w:w="12240" w:h="15840" w:code="1"/>
          <w:pgMar w:top="1440" w:right="1440" w:bottom="1440" w:left="1440" w:header="720" w:footer="720" w:gutter="0"/>
          <w:cols w:space="720"/>
          <w:noEndnote/>
        </w:sectPr>
      </w:pPr>
    </w:p>
    <w:p w14:paraId="6A173670" w14:textId="77777777" w:rsidR="000A19FC" w:rsidRPr="00D94F69" w:rsidRDefault="000A19FC" w:rsidP="006672EA">
      <w:pPr>
        <w:pStyle w:val="Heading3"/>
        <w:jc w:val="both"/>
        <w:rPr>
          <w:rFonts w:cs="Arial"/>
        </w:rPr>
      </w:pPr>
      <w:bookmarkStart w:id="49" w:name="_Toc21078632"/>
      <w:r w:rsidRPr="00D94F69">
        <w:rPr>
          <w:rFonts w:cs="Arial"/>
        </w:rPr>
        <w:lastRenderedPageBreak/>
        <w:t>Suggested Audit Procedures – Compliance</w:t>
      </w:r>
      <w:bookmarkEnd w:id="49"/>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588DFE96"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EB59DA">
              <w:rPr>
                <w:rFonts w:ascii="Arial" w:hAnsi="Arial" w:cs="Arial"/>
                <w:i/>
                <w:sz w:val="20"/>
              </w:rPr>
              <w:t xml:space="preserve"> - Not Applicable </w:t>
            </w:r>
          </w:p>
          <w:p w14:paraId="3C56E491" w14:textId="503FE3A8" w:rsidR="0063267C" w:rsidRPr="00D94F69" w:rsidRDefault="0063267C" w:rsidP="005624BA">
            <w:pPr>
              <w:pBdr>
                <w:top w:val="single" w:sz="6" w:space="0" w:color="FFFFFF"/>
                <w:left w:val="single" w:sz="6" w:space="0" w:color="FFFFFF"/>
                <w:bottom w:val="single" w:sz="6" w:space="0" w:color="FFFFFF"/>
                <w:right w:val="single" w:sz="6" w:space="0" w:color="FFFFFF"/>
              </w:pBdr>
              <w:spacing w:after="240"/>
              <w:jc w:val="both"/>
              <w:rPr>
                <w:rFonts w:cs="Arial"/>
                <w:b/>
              </w:rPr>
            </w:pPr>
            <w:r w:rsidRPr="00D94F69">
              <w:rPr>
                <w:rFonts w:ascii="Arial" w:hAnsi="Arial" w:cs="Arial"/>
                <w:sz w:val="20"/>
              </w:rPr>
              <w:lastRenderedPageBreak/>
              <w:t>3.</w:t>
            </w:r>
            <w:r w:rsidRPr="00D94F69">
              <w:rPr>
                <w:rFonts w:ascii="Arial" w:hAnsi="Arial" w:cs="Arial"/>
                <w:sz w:val="20"/>
              </w:rPr>
              <w:tab/>
            </w:r>
            <w:r w:rsidRPr="00D94F69">
              <w:rPr>
                <w:rFonts w:ascii="Arial" w:hAnsi="Arial" w:cs="Arial"/>
                <w:i/>
                <w:sz w:val="20"/>
              </w:rPr>
              <w:t>Eligibility for Subrecipients</w:t>
            </w:r>
            <w:r w:rsidR="00EB59DA">
              <w:rPr>
                <w:rFonts w:ascii="Arial" w:hAnsi="Arial" w:cs="Arial"/>
                <w:i/>
                <w:sz w:val="20"/>
              </w:rPr>
              <w:t xml:space="preserve"> – Not Applicable </w:t>
            </w: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50" w:name="_Toc21078633"/>
      <w:r w:rsidRPr="00D94F69">
        <w:rPr>
          <w:rFonts w:cs="Arial"/>
        </w:rPr>
        <w:lastRenderedPageBreak/>
        <w:t>Audit Implications Summary</w:t>
      </w:r>
      <w:bookmarkEnd w:id="50"/>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BB78E7">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BB78E7">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BB78E7">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BB78E7">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BB78E7">
            <w:pPr>
              <w:widowControl w:val="0"/>
              <w:numPr>
                <w:ilvl w:val="0"/>
                <w:numId w:val="2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78"/>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1" w:name="_Toc21078634"/>
      <w:r w:rsidRPr="00D94F69">
        <w:rPr>
          <w:rFonts w:cs="Arial"/>
        </w:rPr>
        <w:lastRenderedPageBreak/>
        <w:t xml:space="preserve">G.  </w:t>
      </w:r>
      <w:bookmarkStart w:id="52" w:name="_Toc442267697"/>
      <w:r w:rsidRPr="00D94F69">
        <w:rPr>
          <w:rFonts w:cs="Arial"/>
        </w:rPr>
        <w:t>MATCHING, LEVEL OF EFFORT, EARMARKING</w:t>
      </w:r>
      <w:bookmarkEnd w:id="52"/>
      <w:bookmarkEnd w:id="51"/>
    </w:p>
    <w:p w14:paraId="4FBE7CDD" w14:textId="73C3AB8E"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3" w:name="_Toc21078635"/>
      <w:r w:rsidRPr="00D94F69">
        <w:rPr>
          <w:rFonts w:cs="Arial"/>
        </w:rPr>
        <w:t xml:space="preserve">OMB </w:t>
      </w:r>
      <w:r w:rsidR="00223898" w:rsidRPr="00D94F69">
        <w:rPr>
          <w:rFonts w:cs="Arial"/>
        </w:rPr>
        <w:t>Compliance Requirements</w:t>
      </w:r>
      <w:bookmarkEnd w:id="53"/>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34995029"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80"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78A50C2F"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81"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7037DA33"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82"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2A8F77F8"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85D53" w:rsidRPr="00D94F69">
        <w:rPr>
          <w:rFonts w:ascii="Arial" w:hAnsi="Arial" w:cs="Arial"/>
          <w:i/>
          <w:sz w:val="20"/>
        </w:rPr>
        <w:t>201</w:t>
      </w:r>
      <w:r w:rsidR="00585D53">
        <w:rPr>
          <w:rFonts w:ascii="Arial" w:hAnsi="Arial" w:cs="Arial"/>
          <w:i/>
          <w:sz w:val="20"/>
        </w:rPr>
        <w:t>9</w:t>
      </w:r>
      <w:r w:rsidR="00585D5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2405F445" w:rsidR="009A0331" w:rsidRPr="00D94F69" w:rsidRDefault="00EB59DA" w:rsidP="00EB59DA">
      <w:pPr>
        <w:spacing w:after="240"/>
        <w:jc w:val="both"/>
        <w:rPr>
          <w:rFonts w:ascii="Arial" w:hAnsi="Arial" w:cs="Arial"/>
        </w:rPr>
      </w:pPr>
      <w:r w:rsidRPr="001A0D2D">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83" w:history="1">
        <w:r w:rsidRPr="001A0D2D">
          <w:rPr>
            <w:rStyle w:val="Hyperlink"/>
            <w:rFonts w:ascii="Arial" w:hAnsi="Arial" w:cs="Arial"/>
            <w:sz w:val="20"/>
          </w:rPr>
          <w:t>https://www.whitehouse.gov/omb/</w:t>
        </w:r>
      </w:hyperlink>
      <w:r w:rsidRPr="001A0D2D">
        <w:rPr>
          <w:rFonts w:ascii="Arial" w:hAnsi="Arial" w:cs="Arial"/>
          <w:sz w:val="20"/>
        </w:rPr>
        <w:t xml:space="preserve">.  The most recent compilation of agency additions and exceptions is provided on the COFAR website here </w:t>
      </w:r>
      <w:hyperlink r:id="rId84" w:history="1">
        <w:r w:rsidRPr="001A0D2D">
          <w:rPr>
            <w:rStyle w:val="Hyperlink"/>
            <w:rFonts w:ascii="Arial" w:hAnsi="Arial" w:cs="Arial"/>
            <w:sz w:val="20"/>
          </w:rPr>
          <w:t>https://cfo.gov/wp-content/uploads/2014/12/Agency-Exceptions.pdf</w:t>
        </w:r>
      </w:hyperlink>
      <w:r w:rsidRPr="001A0D2D">
        <w:rPr>
          <w:rStyle w:val="Hyperlink"/>
          <w:rFonts w:ascii="Arial" w:hAnsi="Arial" w:cs="Arial"/>
          <w:sz w:val="20"/>
        </w:rPr>
        <w:t>.</w:t>
      </w:r>
      <w:r w:rsidRPr="001A0D2D">
        <w:rPr>
          <w:rStyle w:val="Hyperlink"/>
          <w:rFonts w:ascii="Arial" w:hAnsi="Arial" w:cs="Arial"/>
          <w:sz w:val="20"/>
          <w:u w:val="none"/>
        </w:rPr>
        <w:t xml:space="preserve">   </w:t>
      </w:r>
      <w:r w:rsidRPr="001A0D2D">
        <w:rPr>
          <w:rFonts w:ascii="Arial" w:hAnsi="Arial" w:cs="Arial"/>
          <w:sz w:val="20"/>
        </w:rPr>
        <w:t xml:space="preserve">However, this list is only updated through 12/2014.  </w:t>
      </w:r>
    </w:p>
    <w:p w14:paraId="0ECFF0FC" w14:textId="0F02AE5F" w:rsidR="009F5C5E" w:rsidRPr="00D94F69" w:rsidRDefault="009F5C5E" w:rsidP="006672EA">
      <w:pPr>
        <w:spacing w:after="240"/>
        <w:jc w:val="both"/>
        <w:rPr>
          <w:rFonts w:ascii="Arial" w:hAnsi="Arial" w:cs="Arial"/>
          <w:b/>
        </w:rPr>
      </w:pPr>
      <w:r w:rsidRPr="00D94F69">
        <w:rPr>
          <w:rFonts w:ascii="Arial" w:hAnsi="Arial" w:cs="Arial"/>
          <w:b/>
        </w:rPr>
        <w:t xml:space="preserve">Part </w:t>
      </w:r>
      <w:r w:rsidR="00EB59DA">
        <w:rPr>
          <w:rFonts w:ascii="Arial" w:hAnsi="Arial" w:cs="Arial"/>
          <w:b/>
        </w:rPr>
        <w:t>5</w:t>
      </w:r>
      <w:r w:rsidR="00EB59DA" w:rsidRPr="00D94F69">
        <w:rPr>
          <w:rFonts w:ascii="Arial" w:hAnsi="Arial" w:cs="Arial"/>
          <w:b/>
        </w:rPr>
        <w:t xml:space="preserve"> </w:t>
      </w:r>
      <w:r w:rsidRPr="00D94F69">
        <w:rPr>
          <w:rFonts w:ascii="Arial" w:hAnsi="Arial" w:cs="Arial"/>
          <w:b/>
        </w:rPr>
        <w:t>OMB Program Specific Requirements</w:t>
      </w:r>
    </w:p>
    <w:p w14:paraId="52F118F4" w14:textId="0C4DF932" w:rsidR="00EB59DA" w:rsidRPr="00EB59DA" w:rsidRDefault="00EB59DA" w:rsidP="00EB59DA">
      <w:pPr>
        <w:spacing w:after="240"/>
        <w:ind w:left="720" w:hanging="720"/>
        <w:jc w:val="both"/>
        <w:rPr>
          <w:rFonts w:ascii="Arial" w:hAnsi="Arial" w:cs="Arial"/>
          <w:sz w:val="20"/>
        </w:rPr>
      </w:pPr>
      <w:r w:rsidRPr="00EB59DA">
        <w:rPr>
          <w:rFonts w:ascii="Arial" w:hAnsi="Arial" w:cs="Arial"/>
          <w:b/>
          <w:bCs/>
          <w:spacing w:val="-1"/>
          <w:sz w:val="20"/>
        </w:rPr>
        <w:t xml:space="preserve">1. </w:t>
      </w:r>
      <w:r w:rsidR="005624BA">
        <w:rPr>
          <w:rFonts w:ascii="Arial" w:hAnsi="Arial" w:cs="Arial"/>
          <w:b/>
          <w:bCs/>
          <w:spacing w:val="-1"/>
          <w:sz w:val="20"/>
        </w:rPr>
        <w:tab/>
      </w:r>
      <w:r w:rsidRPr="00EB59DA">
        <w:rPr>
          <w:rFonts w:ascii="Arial" w:hAnsi="Arial" w:cs="Arial"/>
          <w:b/>
          <w:bCs/>
          <w:spacing w:val="-1"/>
          <w:sz w:val="20"/>
        </w:rPr>
        <w:t>M</w:t>
      </w:r>
      <w:r w:rsidRPr="00EB59DA">
        <w:rPr>
          <w:rFonts w:ascii="Arial" w:hAnsi="Arial" w:cs="Arial"/>
          <w:b/>
          <w:bCs/>
          <w:sz w:val="20"/>
        </w:rPr>
        <w:t>a</w:t>
      </w:r>
      <w:r w:rsidRPr="00EB59DA">
        <w:rPr>
          <w:rFonts w:ascii="Arial" w:hAnsi="Arial" w:cs="Arial"/>
          <w:b/>
          <w:bCs/>
          <w:spacing w:val="-1"/>
          <w:sz w:val="20"/>
        </w:rPr>
        <w:t>tc</w:t>
      </w:r>
      <w:r w:rsidRPr="00EB59DA">
        <w:rPr>
          <w:rFonts w:ascii="Arial" w:hAnsi="Arial" w:cs="Arial"/>
          <w:b/>
          <w:bCs/>
          <w:spacing w:val="1"/>
          <w:sz w:val="20"/>
        </w:rPr>
        <w:t>h</w:t>
      </w:r>
      <w:r w:rsidRPr="00EB59DA">
        <w:rPr>
          <w:rFonts w:ascii="Arial" w:hAnsi="Arial" w:cs="Arial"/>
          <w:b/>
          <w:bCs/>
          <w:sz w:val="20"/>
        </w:rPr>
        <w:t>i</w:t>
      </w:r>
      <w:r w:rsidRPr="00EB59DA">
        <w:rPr>
          <w:rFonts w:ascii="Arial" w:hAnsi="Arial" w:cs="Arial"/>
          <w:b/>
          <w:bCs/>
          <w:spacing w:val="1"/>
          <w:sz w:val="20"/>
        </w:rPr>
        <w:t>n</w:t>
      </w:r>
      <w:r w:rsidRPr="00EB59DA">
        <w:rPr>
          <w:rFonts w:ascii="Arial" w:hAnsi="Arial" w:cs="Arial"/>
          <w:b/>
          <w:bCs/>
          <w:sz w:val="20"/>
        </w:rPr>
        <w:t>g</w:t>
      </w:r>
    </w:p>
    <w:p w14:paraId="06572375" w14:textId="77777777" w:rsidR="00EB59DA" w:rsidRPr="00396244" w:rsidRDefault="00EB59DA" w:rsidP="005624BA">
      <w:pPr>
        <w:spacing w:after="240"/>
        <w:ind w:left="720"/>
        <w:jc w:val="both"/>
        <w:rPr>
          <w:rFonts w:ascii="Arial" w:hAnsi="Arial" w:cs="Arial"/>
          <w:sz w:val="20"/>
        </w:rPr>
      </w:pPr>
      <w:r w:rsidRPr="00396244">
        <w:rPr>
          <w:rFonts w:ascii="Arial" w:hAnsi="Arial" w:cs="Arial"/>
          <w:i/>
          <w:sz w:val="20"/>
        </w:rPr>
        <w:t>F</w:t>
      </w:r>
      <w:r w:rsidRPr="00396244">
        <w:rPr>
          <w:rFonts w:ascii="Arial" w:hAnsi="Arial" w:cs="Arial"/>
          <w:i/>
          <w:spacing w:val="-1"/>
          <w:sz w:val="20"/>
        </w:rPr>
        <w:t>e</w:t>
      </w:r>
      <w:r w:rsidRPr="00396244">
        <w:rPr>
          <w:rFonts w:ascii="Arial" w:hAnsi="Arial" w:cs="Arial"/>
          <w:i/>
          <w:sz w:val="20"/>
        </w:rPr>
        <w:t>d</w:t>
      </w:r>
      <w:r w:rsidRPr="00396244">
        <w:rPr>
          <w:rFonts w:ascii="Arial" w:hAnsi="Arial" w:cs="Arial"/>
          <w:i/>
          <w:spacing w:val="-1"/>
          <w:sz w:val="20"/>
        </w:rPr>
        <w:t>e</w:t>
      </w:r>
      <w:r w:rsidRPr="00396244">
        <w:rPr>
          <w:rFonts w:ascii="Arial" w:hAnsi="Arial" w:cs="Arial"/>
          <w:i/>
          <w:sz w:val="20"/>
        </w:rPr>
        <w:t>ral Supple</w:t>
      </w:r>
      <w:r w:rsidRPr="00396244">
        <w:rPr>
          <w:rFonts w:ascii="Arial" w:hAnsi="Arial" w:cs="Arial"/>
          <w:i/>
          <w:spacing w:val="-1"/>
          <w:sz w:val="20"/>
        </w:rPr>
        <w:t>me</w:t>
      </w:r>
      <w:r w:rsidRPr="00396244">
        <w:rPr>
          <w:rFonts w:ascii="Arial" w:hAnsi="Arial" w:cs="Arial"/>
          <w:i/>
          <w:sz w:val="20"/>
        </w:rPr>
        <w:t>ntal</w:t>
      </w:r>
      <w:r w:rsidRPr="00396244">
        <w:rPr>
          <w:rFonts w:ascii="Arial" w:hAnsi="Arial" w:cs="Arial"/>
          <w:i/>
          <w:spacing w:val="1"/>
          <w:sz w:val="20"/>
        </w:rPr>
        <w:t xml:space="preserve"> </w:t>
      </w:r>
      <w:r w:rsidRPr="00396244">
        <w:rPr>
          <w:rFonts w:ascii="Arial" w:hAnsi="Arial" w:cs="Arial"/>
          <w:i/>
          <w:sz w:val="20"/>
        </w:rPr>
        <w:t>E</w:t>
      </w:r>
      <w:r w:rsidRPr="00396244">
        <w:rPr>
          <w:rFonts w:ascii="Arial" w:hAnsi="Arial" w:cs="Arial"/>
          <w:i/>
          <w:spacing w:val="2"/>
          <w:sz w:val="20"/>
        </w:rPr>
        <w:t>d</w:t>
      </w:r>
      <w:r w:rsidRPr="00396244">
        <w:rPr>
          <w:rFonts w:ascii="Arial" w:hAnsi="Arial" w:cs="Arial"/>
          <w:i/>
          <w:sz w:val="20"/>
        </w:rPr>
        <w:t>u</w:t>
      </w:r>
      <w:r w:rsidRPr="00396244">
        <w:rPr>
          <w:rFonts w:ascii="Arial" w:hAnsi="Arial" w:cs="Arial"/>
          <w:i/>
          <w:spacing w:val="-1"/>
          <w:sz w:val="20"/>
        </w:rPr>
        <w:t>c</w:t>
      </w:r>
      <w:r w:rsidRPr="00396244">
        <w:rPr>
          <w:rFonts w:ascii="Arial" w:hAnsi="Arial" w:cs="Arial"/>
          <w:i/>
          <w:sz w:val="20"/>
        </w:rPr>
        <w:t>at</w:t>
      </w:r>
      <w:r w:rsidRPr="00396244">
        <w:rPr>
          <w:rFonts w:ascii="Arial" w:hAnsi="Arial" w:cs="Arial"/>
          <w:i/>
          <w:spacing w:val="1"/>
          <w:sz w:val="20"/>
        </w:rPr>
        <w:t>i</w:t>
      </w:r>
      <w:r w:rsidRPr="00396244">
        <w:rPr>
          <w:rFonts w:ascii="Arial" w:hAnsi="Arial" w:cs="Arial"/>
          <w:i/>
          <w:sz w:val="20"/>
        </w:rPr>
        <w:t>onal Opportuni</w:t>
      </w:r>
      <w:r w:rsidRPr="00396244">
        <w:rPr>
          <w:rFonts w:ascii="Arial" w:hAnsi="Arial" w:cs="Arial"/>
          <w:i/>
          <w:spacing w:val="1"/>
          <w:sz w:val="20"/>
        </w:rPr>
        <w:t>t</w:t>
      </w:r>
      <w:r w:rsidRPr="00396244">
        <w:rPr>
          <w:rFonts w:ascii="Arial" w:hAnsi="Arial" w:cs="Arial"/>
          <w:i/>
          <w:sz w:val="20"/>
        </w:rPr>
        <w:t>y</w:t>
      </w:r>
      <w:r w:rsidRPr="00396244">
        <w:rPr>
          <w:rFonts w:ascii="Arial" w:hAnsi="Arial" w:cs="Arial"/>
          <w:i/>
          <w:spacing w:val="-1"/>
          <w:sz w:val="20"/>
        </w:rPr>
        <w:t xml:space="preserve"> </w:t>
      </w:r>
      <w:r w:rsidRPr="00396244">
        <w:rPr>
          <w:rFonts w:ascii="Arial" w:hAnsi="Arial" w:cs="Arial"/>
          <w:i/>
          <w:sz w:val="20"/>
        </w:rPr>
        <w:t xml:space="preserve">Grants </w:t>
      </w:r>
      <w:r w:rsidRPr="00396244">
        <w:rPr>
          <w:rFonts w:ascii="Arial" w:hAnsi="Arial" w:cs="Arial"/>
          <w:i/>
          <w:spacing w:val="-3"/>
          <w:sz w:val="20"/>
        </w:rPr>
        <w:t>(</w:t>
      </w:r>
      <w:r w:rsidRPr="00396244">
        <w:rPr>
          <w:rFonts w:ascii="Arial" w:hAnsi="Arial" w:cs="Arial"/>
          <w:i/>
          <w:sz w:val="20"/>
        </w:rPr>
        <w:t>CFDA</w:t>
      </w:r>
      <w:r w:rsidRPr="00396244">
        <w:rPr>
          <w:rFonts w:ascii="Arial" w:hAnsi="Arial" w:cs="Arial"/>
          <w:i/>
          <w:spacing w:val="-1"/>
          <w:sz w:val="20"/>
        </w:rPr>
        <w:t xml:space="preserve"> </w:t>
      </w:r>
      <w:r w:rsidRPr="00396244">
        <w:rPr>
          <w:rFonts w:ascii="Arial" w:hAnsi="Arial" w:cs="Arial"/>
          <w:i/>
          <w:sz w:val="20"/>
        </w:rPr>
        <w:t>84.00</w:t>
      </w:r>
      <w:r w:rsidRPr="00396244">
        <w:rPr>
          <w:rFonts w:ascii="Arial" w:hAnsi="Arial" w:cs="Arial"/>
          <w:i/>
          <w:spacing w:val="2"/>
          <w:sz w:val="20"/>
        </w:rPr>
        <w:t>7</w:t>
      </w:r>
      <w:r w:rsidRPr="00396244">
        <w:rPr>
          <w:rFonts w:ascii="Arial" w:hAnsi="Arial" w:cs="Arial"/>
          <w:i/>
          <w:sz w:val="20"/>
        </w:rPr>
        <w:t>)</w:t>
      </w:r>
    </w:p>
    <w:p w14:paraId="57F7F8AC" w14:textId="19204800" w:rsidR="00EB59DA" w:rsidRPr="00396244" w:rsidRDefault="00EB59DA" w:rsidP="005624BA">
      <w:pPr>
        <w:spacing w:after="240"/>
        <w:ind w:left="720"/>
        <w:jc w:val="both"/>
        <w:rPr>
          <w:rFonts w:ascii="Arial" w:hAnsi="Arial" w:cs="Arial"/>
          <w:sz w:val="20"/>
        </w:rPr>
      </w:pPr>
      <w:r w:rsidRPr="00EB59DA">
        <w:rPr>
          <w:rFonts w:ascii="Arial" w:hAnsi="Arial" w:cs="Arial"/>
          <w:sz w:val="20"/>
        </w:rPr>
        <w:t>The Federal share of awards may not exceed 75 percent of the total FSEOG</w:t>
      </w:r>
      <w:r>
        <w:rPr>
          <w:rFonts w:ascii="Arial" w:hAnsi="Arial" w:cs="Arial"/>
          <w:sz w:val="20"/>
        </w:rPr>
        <w:t xml:space="preserve"> </w:t>
      </w:r>
      <w:r w:rsidRPr="00EB59DA">
        <w:rPr>
          <w:rFonts w:ascii="Arial" w:hAnsi="Arial" w:cs="Arial"/>
          <w:sz w:val="20"/>
        </w:rPr>
        <w:t>awards made by the school, unless a higher amount (up to 100 percent) has been</w:t>
      </w:r>
      <w:r>
        <w:rPr>
          <w:rFonts w:ascii="Arial" w:hAnsi="Arial" w:cs="Arial"/>
          <w:sz w:val="20"/>
        </w:rPr>
        <w:t xml:space="preserve"> </w:t>
      </w:r>
      <w:r w:rsidRPr="00EB59DA">
        <w:rPr>
          <w:rFonts w:ascii="Arial" w:hAnsi="Arial" w:cs="Arial"/>
          <w:sz w:val="20"/>
        </w:rPr>
        <w:t>authorized by ED (34 CFR 676.21).</w:t>
      </w:r>
    </w:p>
    <w:p w14:paraId="5F0BCF06" w14:textId="5A91C92E" w:rsidR="00EB59DA" w:rsidRPr="00396244" w:rsidRDefault="00EB59DA" w:rsidP="00EB59DA">
      <w:pPr>
        <w:spacing w:after="240"/>
        <w:jc w:val="both"/>
        <w:rPr>
          <w:rFonts w:ascii="Arial" w:hAnsi="Arial" w:cs="Arial"/>
          <w:sz w:val="20"/>
        </w:rPr>
      </w:pPr>
      <w:r>
        <w:rPr>
          <w:rFonts w:ascii="Arial" w:hAnsi="Arial" w:cs="Arial"/>
          <w:b/>
          <w:bCs/>
          <w:sz w:val="20"/>
        </w:rPr>
        <w:t xml:space="preserve">2. </w:t>
      </w:r>
      <w:r w:rsidR="005624BA">
        <w:rPr>
          <w:rFonts w:ascii="Arial" w:hAnsi="Arial" w:cs="Arial"/>
          <w:b/>
          <w:bCs/>
          <w:sz w:val="20"/>
        </w:rPr>
        <w:tab/>
      </w:r>
      <w:r w:rsidRPr="00396244">
        <w:rPr>
          <w:rFonts w:ascii="Arial" w:hAnsi="Arial" w:cs="Arial"/>
          <w:b/>
          <w:bCs/>
          <w:sz w:val="20"/>
        </w:rPr>
        <w:t>L</w:t>
      </w:r>
      <w:r w:rsidRPr="00396244">
        <w:rPr>
          <w:rFonts w:ascii="Arial" w:hAnsi="Arial" w:cs="Arial"/>
          <w:b/>
          <w:bCs/>
          <w:spacing w:val="-1"/>
          <w:sz w:val="20"/>
        </w:rPr>
        <w:t>e</w:t>
      </w:r>
      <w:r w:rsidRPr="00396244">
        <w:rPr>
          <w:rFonts w:ascii="Arial" w:hAnsi="Arial" w:cs="Arial"/>
          <w:b/>
          <w:bCs/>
          <w:sz w:val="20"/>
        </w:rPr>
        <w:t>v</w:t>
      </w:r>
      <w:r w:rsidRPr="00396244">
        <w:rPr>
          <w:rFonts w:ascii="Arial" w:hAnsi="Arial" w:cs="Arial"/>
          <w:b/>
          <w:bCs/>
          <w:spacing w:val="-1"/>
          <w:sz w:val="20"/>
        </w:rPr>
        <w:t>e</w:t>
      </w:r>
      <w:r w:rsidRPr="00396244">
        <w:rPr>
          <w:rFonts w:ascii="Arial" w:hAnsi="Arial" w:cs="Arial"/>
          <w:b/>
          <w:bCs/>
          <w:sz w:val="20"/>
        </w:rPr>
        <w:t>l of</w:t>
      </w:r>
      <w:r w:rsidRPr="00396244">
        <w:rPr>
          <w:rFonts w:ascii="Arial" w:hAnsi="Arial" w:cs="Arial"/>
          <w:b/>
          <w:bCs/>
          <w:spacing w:val="2"/>
          <w:sz w:val="20"/>
        </w:rPr>
        <w:t xml:space="preserve"> </w:t>
      </w:r>
      <w:r w:rsidRPr="00396244">
        <w:rPr>
          <w:rFonts w:ascii="Arial" w:hAnsi="Arial" w:cs="Arial"/>
          <w:b/>
          <w:bCs/>
          <w:sz w:val="20"/>
        </w:rPr>
        <w:t>Ef</w:t>
      </w:r>
      <w:r w:rsidRPr="00396244">
        <w:rPr>
          <w:rFonts w:ascii="Arial" w:hAnsi="Arial" w:cs="Arial"/>
          <w:b/>
          <w:bCs/>
          <w:spacing w:val="1"/>
          <w:sz w:val="20"/>
        </w:rPr>
        <w:t>f</w:t>
      </w:r>
      <w:r w:rsidRPr="00396244">
        <w:rPr>
          <w:rFonts w:ascii="Arial" w:hAnsi="Arial" w:cs="Arial"/>
          <w:b/>
          <w:bCs/>
          <w:sz w:val="20"/>
        </w:rPr>
        <w:t>o</w:t>
      </w:r>
      <w:r w:rsidRPr="00396244">
        <w:rPr>
          <w:rFonts w:ascii="Arial" w:hAnsi="Arial" w:cs="Arial"/>
          <w:b/>
          <w:bCs/>
          <w:spacing w:val="-1"/>
          <w:sz w:val="20"/>
        </w:rPr>
        <w:t>r</w:t>
      </w:r>
      <w:r w:rsidRPr="00396244">
        <w:rPr>
          <w:rFonts w:ascii="Arial" w:hAnsi="Arial" w:cs="Arial"/>
          <w:b/>
          <w:bCs/>
          <w:sz w:val="20"/>
        </w:rPr>
        <w:t>t</w:t>
      </w:r>
      <w:r w:rsidRPr="00396244">
        <w:rPr>
          <w:rFonts w:ascii="Arial" w:hAnsi="Arial" w:cs="Arial"/>
          <w:b/>
          <w:bCs/>
          <w:spacing w:val="1"/>
          <w:sz w:val="20"/>
        </w:rPr>
        <w:t xml:space="preserve"> </w:t>
      </w:r>
      <w:r w:rsidRPr="00396244">
        <w:rPr>
          <w:rFonts w:ascii="Arial" w:hAnsi="Arial" w:cs="Arial"/>
          <w:sz w:val="20"/>
        </w:rPr>
        <w:t>-</w:t>
      </w:r>
      <w:r w:rsidRPr="00396244">
        <w:rPr>
          <w:rFonts w:ascii="Arial" w:hAnsi="Arial" w:cs="Arial"/>
          <w:spacing w:val="-1"/>
          <w:sz w:val="20"/>
        </w:rPr>
        <w:t xml:space="preserve"> </w:t>
      </w:r>
      <w:r w:rsidRPr="00396244">
        <w:rPr>
          <w:rFonts w:ascii="Arial" w:hAnsi="Arial" w:cs="Arial"/>
          <w:sz w:val="20"/>
        </w:rPr>
        <w:t>Not Applic</w:t>
      </w:r>
      <w:r w:rsidRPr="00396244">
        <w:rPr>
          <w:rFonts w:ascii="Arial" w:hAnsi="Arial" w:cs="Arial"/>
          <w:spacing w:val="-1"/>
          <w:sz w:val="20"/>
        </w:rPr>
        <w:t>a</w:t>
      </w:r>
      <w:r w:rsidRPr="00396244">
        <w:rPr>
          <w:rFonts w:ascii="Arial" w:hAnsi="Arial" w:cs="Arial"/>
          <w:sz w:val="20"/>
        </w:rPr>
        <w:t>ble</w:t>
      </w:r>
    </w:p>
    <w:p w14:paraId="631212A3" w14:textId="68D8D48A" w:rsidR="00EB59DA" w:rsidRPr="00396244" w:rsidRDefault="00EB59DA" w:rsidP="00EB59DA">
      <w:pPr>
        <w:spacing w:after="240"/>
        <w:jc w:val="both"/>
        <w:rPr>
          <w:rFonts w:ascii="Arial" w:hAnsi="Arial" w:cs="Arial"/>
          <w:sz w:val="20"/>
        </w:rPr>
      </w:pPr>
      <w:r w:rsidRPr="00396244">
        <w:rPr>
          <w:rFonts w:ascii="Arial" w:hAnsi="Arial" w:cs="Arial"/>
          <w:b/>
          <w:bCs/>
          <w:sz w:val="20"/>
        </w:rPr>
        <w:t>3.</w:t>
      </w:r>
      <w:r>
        <w:rPr>
          <w:rFonts w:ascii="Arial" w:hAnsi="Arial" w:cs="Arial"/>
          <w:b/>
          <w:bCs/>
          <w:sz w:val="20"/>
        </w:rPr>
        <w:t xml:space="preserve"> </w:t>
      </w:r>
      <w:r w:rsidR="005624BA">
        <w:rPr>
          <w:rFonts w:ascii="Arial" w:hAnsi="Arial" w:cs="Arial"/>
          <w:b/>
          <w:bCs/>
          <w:sz w:val="20"/>
        </w:rPr>
        <w:tab/>
      </w:r>
      <w:r w:rsidRPr="00396244">
        <w:rPr>
          <w:rFonts w:ascii="Arial" w:hAnsi="Arial" w:cs="Arial"/>
          <w:b/>
          <w:bCs/>
          <w:sz w:val="20"/>
        </w:rPr>
        <w:t>Ea</w:t>
      </w:r>
      <w:r w:rsidRPr="00396244">
        <w:rPr>
          <w:rFonts w:ascii="Arial" w:hAnsi="Arial" w:cs="Arial"/>
          <w:b/>
          <w:bCs/>
          <w:spacing w:val="-1"/>
          <w:sz w:val="20"/>
        </w:rPr>
        <w:t>r</w:t>
      </w:r>
      <w:r w:rsidRPr="00396244">
        <w:rPr>
          <w:rFonts w:ascii="Arial" w:hAnsi="Arial" w:cs="Arial"/>
          <w:b/>
          <w:bCs/>
          <w:spacing w:val="-3"/>
          <w:sz w:val="20"/>
        </w:rPr>
        <w:t>m</w:t>
      </w:r>
      <w:r w:rsidRPr="00396244">
        <w:rPr>
          <w:rFonts w:ascii="Arial" w:hAnsi="Arial" w:cs="Arial"/>
          <w:b/>
          <w:bCs/>
          <w:spacing w:val="2"/>
          <w:sz w:val="20"/>
        </w:rPr>
        <w:t>a</w:t>
      </w:r>
      <w:r w:rsidRPr="00396244">
        <w:rPr>
          <w:rFonts w:ascii="Arial" w:hAnsi="Arial" w:cs="Arial"/>
          <w:b/>
          <w:bCs/>
          <w:spacing w:val="-1"/>
          <w:sz w:val="20"/>
        </w:rPr>
        <w:t>r</w:t>
      </w:r>
      <w:r w:rsidRPr="00396244">
        <w:rPr>
          <w:rFonts w:ascii="Arial" w:hAnsi="Arial" w:cs="Arial"/>
          <w:b/>
          <w:bCs/>
          <w:spacing w:val="1"/>
          <w:sz w:val="20"/>
        </w:rPr>
        <w:t>k</w:t>
      </w:r>
      <w:r w:rsidRPr="00396244">
        <w:rPr>
          <w:rFonts w:ascii="Arial" w:hAnsi="Arial" w:cs="Arial"/>
          <w:b/>
          <w:bCs/>
          <w:sz w:val="20"/>
        </w:rPr>
        <w:t>i</w:t>
      </w:r>
      <w:r w:rsidRPr="00396244">
        <w:rPr>
          <w:rFonts w:ascii="Arial" w:hAnsi="Arial" w:cs="Arial"/>
          <w:b/>
          <w:bCs/>
          <w:spacing w:val="1"/>
          <w:sz w:val="20"/>
        </w:rPr>
        <w:t>n</w:t>
      </w:r>
      <w:r w:rsidRPr="00396244">
        <w:rPr>
          <w:rFonts w:ascii="Arial" w:hAnsi="Arial" w:cs="Arial"/>
          <w:b/>
          <w:bCs/>
          <w:sz w:val="20"/>
        </w:rPr>
        <w:t>g</w:t>
      </w:r>
      <w:r w:rsidRPr="00396244">
        <w:rPr>
          <w:rFonts w:ascii="Arial" w:hAnsi="Arial" w:cs="Arial"/>
          <w:b/>
          <w:bCs/>
          <w:spacing w:val="1"/>
          <w:sz w:val="20"/>
        </w:rPr>
        <w:t xml:space="preserve"> </w:t>
      </w:r>
      <w:r w:rsidRPr="00396244">
        <w:rPr>
          <w:rFonts w:ascii="Arial" w:hAnsi="Arial" w:cs="Arial"/>
          <w:sz w:val="20"/>
        </w:rPr>
        <w:t>-</w:t>
      </w:r>
      <w:r w:rsidRPr="00396244">
        <w:rPr>
          <w:rFonts w:ascii="Arial" w:hAnsi="Arial" w:cs="Arial"/>
          <w:spacing w:val="-1"/>
          <w:sz w:val="20"/>
        </w:rPr>
        <w:t xml:space="preserve"> </w:t>
      </w:r>
      <w:r w:rsidRPr="00396244">
        <w:rPr>
          <w:rFonts w:ascii="Arial" w:hAnsi="Arial" w:cs="Arial"/>
          <w:sz w:val="20"/>
        </w:rPr>
        <w:t>Not Applic</w:t>
      </w:r>
      <w:r w:rsidRPr="00396244">
        <w:rPr>
          <w:rFonts w:ascii="Arial" w:hAnsi="Arial" w:cs="Arial"/>
          <w:spacing w:val="-1"/>
          <w:sz w:val="20"/>
        </w:rPr>
        <w:t>a</w:t>
      </w:r>
      <w:r w:rsidRPr="00396244">
        <w:rPr>
          <w:rFonts w:ascii="Arial" w:hAnsi="Arial" w:cs="Arial"/>
          <w:sz w:val="20"/>
        </w:rPr>
        <w:t>ble</w:t>
      </w:r>
    </w:p>
    <w:p w14:paraId="5A5CADC4" w14:textId="484AB805" w:rsidR="00FC7102" w:rsidRPr="00D94F69" w:rsidRDefault="00EB59DA" w:rsidP="00EB59D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C50340">
        <w:rPr>
          <w:rFonts w:ascii="Arial" w:hAnsi="Arial" w:cs="Arial"/>
          <w:i/>
          <w:sz w:val="20"/>
        </w:rPr>
        <w:t>(Source: 201</w:t>
      </w:r>
      <w:r>
        <w:rPr>
          <w:rFonts w:ascii="Arial" w:hAnsi="Arial" w:cs="Arial"/>
          <w:i/>
          <w:sz w:val="20"/>
        </w:rPr>
        <w:t>9</w:t>
      </w:r>
      <w:r w:rsidRPr="00C50340">
        <w:rPr>
          <w:rFonts w:ascii="Arial" w:hAnsi="Arial" w:cs="Arial"/>
          <w:i/>
          <w:sz w:val="20"/>
        </w:rPr>
        <w:t xml:space="preserve"> OMB Compliance Supplement, Part 5, Cluster of Programs, Student Financial Assistance Programs)</w:t>
      </w:r>
    </w:p>
    <w:p w14:paraId="30831737" w14:textId="77777777" w:rsidR="00FC7102" w:rsidRPr="00D94F69" w:rsidRDefault="00FC7102" w:rsidP="006672EA">
      <w:pPr>
        <w:pStyle w:val="Heading3"/>
        <w:jc w:val="both"/>
        <w:rPr>
          <w:rFonts w:cs="Arial"/>
        </w:rPr>
      </w:pPr>
      <w:bookmarkStart w:id="54" w:name="_Toc21078636"/>
      <w:r w:rsidRPr="00D94F69">
        <w:rPr>
          <w:rFonts w:cs="Arial"/>
        </w:rPr>
        <w:t>Additional Program Specific Information</w:t>
      </w:r>
      <w:bookmarkEnd w:id="54"/>
    </w:p>
    <w:p w14:paraId="301E58BF" w14:textId="095C6813" w:rsidR="00FC7102" w:rsidRPr="005624BA" w:rsidRDefault="005624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624BA">
        <w:rPr>
          <w:rFonts w:ascii="Arial" w:hAnsi="Arial" w:cs="Arial"/>
          <w:sz w:val="20"/>
        </w:rPr>
        <w:t xml:space="preserve">None noted. </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85"/>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5" w:name="_Toc21078637"/>
      <w:r w:rsidRPr="00D94F69">
        <w:rPr>
          <w:rFonts w:cs="Arial"/>
        </w:rPr>
        <w:lastRenderedPageBreak/>
        <w:t xml:space="preserve">Audit Objectives </w:t>
      </w:r>
      <w:r w:rsidR="0038712E" w:rsidRPr="00D94F69">
        <w:rPr>
          <w:rFonts w:cs="Arial"/>
        </w:rPr>
        <w:t>and Control Testing</w:t>
      </w:r>
      <w:bookmarkEnd w:id="55"/>
    </w:p>
    <w:p w14:paraId="0FD28324" w14:textId="1378D210" w:rsidR="008B2043" w:rsidRPr="00D94F69" w:rsidRDefault="007571A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86"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6" w:name="_Toc21078638"/>
      <w:r w:rsidRPr="00D94F69">
        <w:rPr>
          <w:rFonts w:cs="Arial"/>
        </w:rPr>
        <w:lastRenderedPageBreak/>
        <w:t>Suggested Audit Procedures – Compliance</w:t>
      </w:r>
      <w:bookmarkEnd w:id="56"/>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7BC2BC6C"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87" w:history="1">
              <w:r w:rsidRPr="00D94F69">
                <w:rPr>
                  <w:rStyle w:val="Hyperlink"/>
                  <w:rFonts w:ascii="Arial" w:hAnsi="Arial" w:cs="Arial"/>
                  <w:sz w:val="20"/>
                </w:rPr>
                <w:t>2 CFR sections 200.306</w:t>
              </w:r>
            </w:hyperlink>
            <w:r w:rsidRPr="00D94F69">
              <w:rPr>
                <w:rFonts w:ascii="Arial" w:hAnsi="Arial" w:cs="Arial"/>
                <w:sz w:val="20"/>
                <w:szCs w:val="20"/>
              </w:rPr>
              <w:t xml:space="preserve">, </w:t>
            </w:r>
            <w:hyperlink r:id="rId88" w:history="1">
              <w:r w:rsidRPr="00D94F69">
                <w:rPr>
                  <w:rStyle w:val="Hyperlink"/>
                  <w:rFonts w:ascii="Arial" w:hAnsi="Arial" w:cs="Arial"/>
                  <w:sz w:val="20"/>
                </w:rPr>
                <w:t>200.434</w:t>
              </w:r>
            </w:hyperlink>
            <w:r w:rsidRPr="00D94F69">
              <w:rPr>
                <w:rFonts w:ascii="Arial" w:hAnsi="Arial" w:cs="Arial"/>
                <w:sz w:val="20"/>
                <w:szCs w:val="20"/>
              </w:rPr>
              <w:t xml:space="preserve">, and </w:t>
            </w:r>
            <w:hyperlink r:id="rId89" w:history="1">
              <w:r w:rsidRPr="00D94F69">
                <w:rPr>
                  <w:rStyle w:val="Hyperlink"/>
                  <w:rFonts w:ascii="Arial" w:hAnsi="Arial" w:cs="Arial"/>
                  <w:sz w:val="20"/>
                </w:rPr>
                <w:t>200.414</w:t>
              </w:r>
            </w:hyperlink>
            <w:r w:rsidRPr="00D94F69">
              <w:rPr>
                <w:rFonts w:ascii="Arial" w:hAnsi="Arial" w:cs="Arial"/>
                <w:sz w:val="20"/>
                <w:szCs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555E6137"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r w:rsidR="00507D73">
              <w:rPr>
                <w:rFonts w:ascii="Arial" w:hAnsi="Arial" w:cs="Arial"/>
                <w:b/>
                <w:bCs/>
                <w:sz w:val="20"/>
              </w:rPr>
              <w:t xml:space="preserve"> – Not Applicable </w:t>
            </w:r>
          </w:p>
          <w:p w14:paraId="01605F6B" w14:textId="6C06405D" w:rsidR="00E45178" w:rsidRPr="00D94F69" w:rsidRDefault="00E45178" w:rsidP="005624BA">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507D73">
              <w:rPr>
                <w:rFonts w:ascii="Arial" w:hAnsi="Arial" w:cs="Arial"/>
                <w:b/>
                <w:bCs/>
                <w:sz w:val="20"/>
              </w:rPr>
              <w:t xml:space="preserve"> – Not Applicable </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7" w:name="_Toc21078639"/>
      <w:r w:rsidRPr="00D94F69">
        <w:rPr>
          <w:rFonts w:cs="Arial"/>
        </w:rPr>
        <w:lastRenderedPageBreak/>
        <w:t>Audit Implications Summary</w:t>
      </w:r>
      <w:bookmarkEnd w:id="57"/>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BB78E7">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BB78E7">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BB78E7">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BB78E7">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BB78E7">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90"/>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8" w:name="J___PROGRAM_INCOME"/>
      <w:bookmarkStart w:id="59" w:name="L___REPORTING"/>
      <w:bookmarkStart w:id="60" w:name="_Toc442267701"/>
      <w:bookmarkStart w:id="61" w:name="_Toc21078640"/>
      <w:bookmarkEnd w:id="58"/>
      <w:bookmarkEnd w:id="59"/>
      <w:r w:rsidRPr="00D94F69">
        <w:rPr>
          <w:rFonts w:cs="Arial"/>
        </w:rPr>
        <w:lastRenderedPageBreak/>
        <w:t>L.  REPORTING</w:t>
      </w:r>
      <w:bookmarkEnd w:id="60"/>
      <w:bookmarkEnd w:id="61"/>
    </w:p>
    <w:p w14:paraId="70B2BAF1" w14:textId="78C380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9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2" w:name="_Toc21078641"/>
      <w:r w:rsidRPr="00D94F69">
        <w:rPr>
          <w:rFonts w:cs="Arial"/>
        </w:rPr>
        <w:t xml:space="preserve">OMB </w:t>
      </w:r>
      <w:r w:rsidR="007E5B12" w:rsidRPr="00D94F69">
        <w:rPr>
          <w:rFonts w:cs="Arial"/>
        </w:rPr>
        <w:t>Compliance Requirements</w:t>
      </w:r>
      <w:bookmarkEnd w:id="62"/>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BB78E7">
      <w:pPr>
        <w:pStyle w:val="ListParagraph"/>
        <w:numPr>
          <w:ilvl w:val="0"/>
          <w:numId w:val="14"/>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BB78E7">
      <w:pPr>
        <w:pStyle w:val="ListParagraph"/>
        <w:numPr>
          <w:ilvl w:val="0"/>
          <w:numId w:val="13"/>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BB78E7">
      <w:pPr>
        <w:pStyle w:val="ListParagraph"/>
        <w:numPr>
          <w:ilvl w:val="0"/>
          <w:numId w:val="13"/>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148BB572"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7712ACFA"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92"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2282DB33" w:rsidR="007C3D02" w:rsidRPr="00D94F69" w:rsidRDefault="007C3D02" w:rsidP="00BB78E7">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93"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111FE80E" w:rsidR="007C3D02" w:rsidRPr="00D94F69" w:rsidRDefault="007C3D02" w:rsidP="00BB78E7">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94"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BB78E7">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BB78E7">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BB78E7">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53D583BF" w:rsidR="00A12634"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61717539" w:rsidR="0067712E" w:rsidRPr="00D94F69" w:rsidRDefault="00507D73" w:rsidP="00507D73">
      <w:pPr>
        <w:spacing w:after="240"/>
        <w:jc w:val="both"/>
        <w:rPr>
          <w:rFonts w:ascii="Arial" w:hAnsi="Arial" w:cs="Arial"/>
        </w:rPr>
      </w:pPr>
      <w:r w:rsidRPr="00507D73">
        <w:rPr>
          <w:rFonts w:ascii="Arial" w:hAnsi="Arial" w:cs="Arial"/>
          <w:sz w:val="20"/>
        </w:rPr>
        <w:t xml:space="preserve">ED in 2 CFR 3474.5 may allow exceptions for classes of Federal awards or non-federal entities subject to the requirements of 2 CFR Part 200, however, those will only be permitted in unusual circumstances and will only be publishes on the OMB website at </w:t>
      </w:r>
      <w:hyperlink r:id="rId95" w:history="1">
        <w:r w:rsidRPr="00507D73">
          <w:rPr>
            <w:rStyle w:val="Hyperlink"/>
            <w:rFonts w:ascii="Arial" w:hAnsi="Arial" w:cs="Arial"/>
            <w:sz w:val="20"/>
          </w:rPr>
          <w:t>https://www.whitehouse.gov/omb/</w:t>
        </w:r>
      </w:hyperlink>
      <w:r w:rsidRPr="00507D73">
        <w:rPr>
          <w:rFonts w:ascii="Arial" w:hAnsi="Arial" w:cs="Arial"/>
          <w:sz w:val="20"/>
        </w:rPr>
        <w:t xml:space="preserve">.  The most recent compilation of agency additions and exceptions is provided on the COFAR website here </w:t>
      </w:r>
      <w:hyperlink r:id="rId96" w:history="1">
        <w:r w:rsidRPr="00507D73">
          <w:rPr>
            <w:rStyle w:val="Hyperlink"/>
            <w:rFonts w:ascii="Arial" w:hAnsi="Arial" w:cs="Arial"/>
            <w:sz w:val="20"/>
          </w:rPr>
          <w:t>https://cfo.gov/wp-content/uploads/2014/12/Agency-Exceptions.pdf</w:t>
        </w:r>
      </w:hyperlink>
      <w:r w:rsidRPr="00507D73">
        <w:rPr>
          <w:rStyle w:val="Hyperlink"/>
          <w:rFonts w:ascii="Arial" w:hAnsi="Arial" w:cs="Arial"/>
          <w:sz w:val="20"/>
        </w:rPr>
        <w:t>.</w:t>
      </w:r>
      <w:r w:rsidRPr="00507D73">
        <w:rPr>
          <w:rStyle w:val="Hyperlink"/>
          <w:rFonts w:ascii="Arial" w:hAnsi="Arial" w:cs="Arial"/>
          <w:sz w:val="20"/>
          <w:u w:val="none"/>
        </w:rPr>
        <w:t xml:space="preserve">  </w:t>
      </w:r>
      <w:r w:rsidRPr="00507D73">
        <w:rPr>
          <w:rFonts w:ascii="Arial" w:hAnsi="Arial" w:cs="Arial"/>
          <w:sz w:val="20"/>
        </w:rPr>
        <w:t xml:space="preserve">However, this list is only updated through 12/2014.  </w:t>
      </w:r>
    </w:p>
    <w:p w14:paraId="7D69F84E" w14:textId="3CEA35CA" w:rsidR="009F5C5E" w:rsidRPr="00D94F69" w:rsidRDefault="009F5C5E" w:rsidP="006672EA">
      <w:pPr>
        <w:spacing w:after="240"/>
        <w:jc w:val="both"/>
        <w:rPr>
          <w:rFonts w:ascii="Arial" w:hAnsi="Arial" w:cs="Arial"/>
          <w:b/>
        </w:rPr>
      </w:pPr>
      <w:r w:rsidRPr="00D94F69">
        <w:rPr>
          <w:rFonts w:ascii="Arial" w:hAnsi="Arial" w:cs="Arial"/>
          <w:b/>
        </w:rPr>
        <w:t xml:space="preserve">Part </w:t>
      </w:r>
      <w:r w:rsidR="00507D73">
        <w:rPr>
          <w:rFonts w:ascii="Arial" w:hAnsi="Arial" w:cs="Arial"/>
          <w:b/>
        </w:rPr>
        <w:t>5</w:t>
      </w:r>
      <w:r w:rsidR="00507D73" w:rsidRPr="00D94F69">
        <w:rPr>
          <w:rFonts w:ascii="Arial" w:hAnsi="Arial" w:cs="Arial"/>
          <w:b/>
        </w:rPr>
        <w:t xml:space="preserve"> </w:t>
      </w:r>
      <w:r w:rsidRPr="00D94F69">
        <w:rPr>
          <w:rFonts w:ascii="Arial" w:hAnsi="Arial" w:cs="Arial"/>
          <w:b/>
        </w:rPr>
        <w:t>OMB Program Specific Requirements</w:t>
      </w:r>
    </w:p>
    <w:p w14:paraId="38C414CE" w14:textId="493B8FA1" w:rsidR="00507D73" w:rsidRPr="00507D73" w:rsidRDefault="00507D73" w:rsidP="00507D73">
      <w:pPr>
        <w:autoSpaceDE w:val="0"/>
        <w:autoSpaceDN w:val="0"/>
        <w:adjustRightInd w:val="0"/>
        <w:spacing w:after="240"/>
        <w:jc w:val="both"/>
        <w:rPr>
          <w:rFonts w:ascii="Arial" w:hAnsi="Arial" w:cs="Arial"/>
          <w:b/>
          <w:bCs/>
          <w:sz w:val="20"/>
        </w:rPr>
      </w:pPr>
      <w:r w:rsidRPr="00507D73">
        <w:rPr>
          <w:rFonts w:ascii="Arial" w:hAnsi="Arial" w:cs="Arial"/>
          <w:b/>
          <w:bCs/>
          <w:sz w:val="20"/>
        </w:rPr>
        <w:t xml:space="preserve">1. </w:t>
      </w:r>
      <w:r w:rsidR="0036237C">
        <w:rPr>
          <w:rFonts w:ascii="Arial" w:hAnsi="Arial" w:cs="Arial"/>
          <w:b/>
          <w:bCs/>
          <w:sz w:val="20"/>
        </w:rPr>
        <w:tab/>
      </w:r>
      <w:r w:rsidRPr="00507D73">
        <w:rPr>
          <w:rFonts w:ascii="Arial" w:hAnsi="Arial" w:cs="Arial"/>
          <w:b/>
          <w:bCs/>
          <w:sz w:val="20"/>
        </w:rPr>
        <w:t>Financial Reporting</w:t>
      </w:r>
    </w:p>
    <w:p w14:paraId="555EECA4" w14:textId="77777777" w:rsidR="00507D73" w:rsidRPr="00507D73" w:rsidRDefault="00507D73" w:rsidP="0036237C">
      <w:pPr>
        <w:autoSpaceDE w:val="0"/>
        <w:autoSpaceDN w:val="0"/>
        <w:adjustRightInd w:val="0"/>
        <w:spacing w:after="240"/>
        <w:ind w:left="720"/>
        <w:jc w:val="both"/>
        <w:rPr>
          <w:rFonts w:ascii="Arial" w:hAnsi="Arial" w:cs="Arial"/>
          <w:i/>
          <w:iCs/>
          <w:sz w:val="20"/>
        </w:rPr>
      </w:pPr>
      <w:r w:rsidRPr="00507D73">
        <w:rPr>
          <w:rFonts w:ascii="Arial" w:hAnsi="Arial" w:cs="Arial"/>
          <w:i/>
          <w:iCs/>
          <w:sz w:val="20"/>
        </w:rPr>
        <w:t>SFA - Title IV Programs</w:t>
      </w:r>
    </w:p>
    <w:p w14:paraId="352B251B" w14:textId="3B708EA0" w:rsidR="00507D73" w:rsidRPr="00507D73" w:rsidRDefault="00507D73" w:rsidP="0036237C">
      <w:pPr>
        <w:autoSpaceDE w:val="0"/>
        <w:autoSpaceDN w:val="0"/>
        <w:adjustRightInd w:val="0"/>
        <w:spacing w:after="240"/>
        <w:ind w:left="1440" w:hanging="720"/>
        <w:jc w:val="both"/>
        <w:rPr>
          <w:rFonts w:ascii="Arial" w:eastAsia="TimesNewRomanPSMT" w:hAnsi="Arial" w:cs="Arial"/>
          <w:sz w:val="20"/>
        </w:rPr>
      </w:pPr>
      <w:r w:rsidRPr="00507D73">
        <w:rPr>
          <w:rFonts w:ascii="Arial" w:eastAsia="TimesNewRomanPSMT" w:hAnsi="Arial" w:cs="Arial"/>
          <w:sz w:val="20"/>
        </w:rPr>
        <w:t xml:space="preserve">a. </w:t>
      </w:r>
      <w:r w:rsidR="0036237C">
        <w:rPr>
          <w:rFonts w:ascii="Arial" w:eastAsia="TimesNewRomanPSMT" w:hAnsi="Arial" w:cs="Arial"/>
          <w:sz w:val="20"/>
        </w:rPr>
        <w:tab/>
      </w:r>
      <w:r w:rsidRPr="00507D73">
        <w:rPr>
          <w:rFonts w:ascii="Arial" w:hAnsi="Arial" w:cs="Arial"/>
          <w:i/>
          <w:iCs/>
          <w:sz w:val="20"/>
        </w:rPr>
        <w:t>SF-270</w:t>
      </w:r>
      <w:r w:rsidRPr="00507D73">
        <w:rPr>
          <w:rFonts w:ascii="Arial" w:eastAsia="TimesNewRomanPSMT" w:hAnsi="Arial" w:cs="Arial"/>
          <w:sz w:val="20"/>
        </w:rPr>
        <w:t xml:space="preserve">, </w:t>
      </w:r>
      <w:r w:rsidRPr="00507D73">
        <w:rPr>
          <w:rFonts w:ascii="Arial" w:hAnsi="Arial" w:cs="Arial"/>
          <w:i/>
          <w:iCs/>
          <w:sz w:val="20"/>
        </w:rPr>
        <w:t xml:space="preserve">Request for Advance or Reimbursement </w:t>
      </w:r>
      <w:r w:rsidRPr="00507D73">
        <w:rPr>
          <w:rFonts w:ascii="Arial" w:eastAsia="TimesNewRomanPSMT" w:hAnsi="Arial" w:cs="Arial"/>
          <w:sz w:val="20"/>
        </w:rPr>
        <w:t>– Applicable to ED</w:t>
      </w:r>
      <w:r>
        <w:rPr>
          <w:rFonts w:ascii="Arial" w:eastAsia="TimesNewRomanPSMT" w:hAnsi="Arial" w:cs="Arial"/>
          <w:sz w:val="20"/>
        </w:rPr>
        <w:t xml:space="preserve"> </w:t>
      </w:r>
      <w:r w:rsidRPr="00507D73">
        <w:rPr>
          <w:rFonts w:ascii="Arial" w:eastAsia="TimesNewRomanPSMT" w:hAnsi="Arial" w:cs="Arial"/>
          <w:sz w:val="20"/>
        </w:rPr>
        <w:t>programs (using the G5 System)</w:t>
      </w:r>
    </w:p>
    <w:p w14:paraId="243629F9" w14:textId="2CAA2703" w:rsidR="00507D73" w:rsidRPr="00507D73" w:rsidRDefault="00507D73" w:rsidP="0036237C">
      <w:pPr>
        <w:autoSpaceDE w:val="0"/>
        <w:autoSpaceDN w:val="0"/>
        <w:adjustRightInd w:val="0"/>
        <w:spacing w:after="240"/>
        <w:ind w:left="1440" w:hanging="720"/>
        <w:jc w:val="both"/>
        <w:rPr>
          <w:rFonts w:ascii="Arial" w:eastAsia="TimesNewRomanPSMT" w:hAnsi="Arial" w:cs="Arial"/>
          <w:sz w:val="20"/>
        </w:rPr>
      </w:pPr>
      <w:r w:rsidRPr="00507D73">
        <w:rPr>
          <w:rFonts w:ascii="Arial" w:eastAsia="TimesNewRomanPSMT" w:hAnsi="Arial" w:cs="Arial"/>
          <w:sz w:val="20"/>
        </w:rPr>
        <w:t xml:space="preserve">b. </w:t>
      </w:r>
      <w:r w:rsidR="0036237C">
        <w:rPr>
          <w:rFonts w:ascii="Arial" w:eastAsia="TimesNewRomanPSMT" w:hAnsi="Arial" w:cs="Arial"/>
          <w:sz w:val="20"/>
        </w:rPr>
        <w:tab/>
      </w:r>
      <w:r w:rsidRPr="00507D73">
        <w:rPr>
          <w:rFonts w:ascii="Arial" w:hAnsi="Arial" w:cs="Arial"/>
          <w:i/>
          <w:iCs/>
          <w:sz w:val="20"/>
        </w:rPr>
        <w:t>SF-271</w:t>
      </w:r>
      <w:r w:rsidRPr="00507D73">
        <w:rPr>
          <w:rFonts w:ascii="Arial" w:eastAsia="TimesNewRomanPSMT" w:hAnsi="Arial" w:cs="Arial"/>
          <w:sz w:val="20"/>
        </w:rPr>
        <w:t xml:space="preserve">, </w:t>
      </w:r>
      <w:r w:rsidRPr="00507D73">
        <w:rPr>
          <w:rFonts w:ascii="Arial" w:hAnsi="Arial" w:cs="Arial"/>
          <w:i/>
          <w:iCs/>
          <w:sz w:val="20"/>
        </w:rPr>
        <w:t>Outlay Report and Request for Reimbursement for Construction</w:t>
      </w:r>
      <w:r>
        <w:rPr>
          <w:rFonts w:ascii="Arial" w:hAnsi="Arial" w:cs="Arial"/>
          <w:i/>
          <w:iCs/>
          <w:sz w:val="20"/>
        </w:rPr>
        <w:t xml:space="preserve"> </w:t>
      </w:r>
      <w:r w:rsidRPr="00507D73">
        <w:rPr>
          <w:rFonts w:ascii="Arial" w:hAnsi="Arial" w:cs="Arial"/>
          <w:i/>
          <w:iCs/>
          <w:sz w:val="20"/>
        </w:rPr>
        <w:t xml:space="preserve">Programs </w:t>
      </w:r>
      <w:r w:rsidRPr="00507D73">
        <w:rPr>
          <w:rFonts w:ascii="Arial" w:eastAsia="TimesNewRomanPSMT" w:hAnsi="Arial" w:cs="Arial"/>
          <w:sz w:val="20"/>
        </w:rPr>
        <w:t>– Not Applicab</w:t>
      </w:r>
      <w:r w:rsidR="0036237C">
        <w:rPr>
          <w:rFonts w:ascii="Arial" w:eastAsia="TimesNewRomanPSMT" w:hAnsi="Arial" w:cs="Arial"/>
          <w:sz w:val="20"/>
        </w:rPr>
        <w:t>l</w:t>
      </w:r>
      <w:r w:rsidRPr="00507D73">
        <w:rPr>
          <w:rFonts w:ascii="Arial" w:eastAsia="TimesNewRomanPSMT" w:hAnsi="Arial" w:cs="Arial"/>
          <w:sz w:val="20"/>
        </w:rPr>
        <w:t>e</w:t>
      </w:r>
    </w:p>
    <w:p w14:paraId="43AACA1D" w14:textId="6D8FF7C9" w:rsidR="00507D73" w:rsidRPr="00507D73" w:rsidRDefault="00507D73" w:rsidP="0036237C">
      <w:pPr>
        <w:autoSpaceDE w:val="0"/>
        <w:autoSpaceDN w:val="0"/>
        <w:adjustRightInd w:val="0"/>
        <w:spacing w:after="240"/>
        <w:ind w:left="1440" w:hanging="720"/>
        <w:jc w:val="both"/>
        <w:rPr>
          <w:rFonts w:ascii="Arial" w:eastAsia="TimesNewRomanPSMT" w:hAnsi="Arial" w:cs="Arial"/>
          <w:sz w:val="20"/>
        </w:rPr>
      </w:pPr>
      <w:r w:rsidRPr="00507D73">
        <w:rPr>
          <w:rFonts w:ascii="Arial" w:eastAsia="TimesNewRomanPSMT" w:hAnsi="Arial" w:cs="Arial"/>
          <w:sz w:val="20"/>
        </w:rPr>
        <w:lastRenderedPageBreak/>
        <w:t xml:space="preserve">c. </w:t>
      </w:r>
      <w:r w:rsidR="0036237C">
        <w:rPr>
          <w:rFonts w:ascii="Arial" w:eastAsia="TimesNewRomanPSMT" w:hAnsi="Arial" w:cs="Arial"/>
          <w:sz w:val="20"/>
        </w:rPr>
        <w:tab/>
      </w:r>
      <w:r w:rsidRPr="00507D73">
        <w:rPr>
          <w:rFonts w:ascii="Arial" w:hAnsi="Arial" w:cs="Arial"/>
          <w:i/>
          <w:iCs/>
          <w:sz w:val="20"/>
        </w:rPr>
        <w:t>SF-425</w:t>
      </w:r>
      <w:r w:rsidRPr="00507D73">
        <w:rPr>
          <w:rFonts w:ascii="Arial" w:eastAsia="TimesNewRomanPSMT" w:hAnsi="Arial" w:cs="Arial"/>
          <w:sz w:val="20"/>
        </w:rPr>
        <w:t xml:space="preserve">, </w:t>
      </w:r>
      <w:r w:rsidRPr="00507D73">
        <w:rPr>
          <w:rFonts w:ascii="Arial" w:hAnsi="Arial" w:cs="Arial"/>
          <w:i/>
          <w:iCs/>
          <w:sz w:val="20"/>
        </w:rPr>
        <w:t xml:space="preserve">Federal Financial Report </w:t>
      </w:r>
      <w:r w:rsidRPr="00507D73">
        <w:rPr>
          <w:rFonts w:ascii="Arial" w:eastAsia="TimesNewRomanPSMT" w:hAnsi="Arial" w:cs="Arial"/>
          <w:sz w:val="20"/>
        </w:rPr>
        <w:t>– Not Applicable for ED programs;</w:t>
      </w:r>
      <w:r>
        <w:rPr>
          <w:rFonts w:ascii="Arial" w:eastAsia="TimesNewRomanPSMT" w:hAnsi="Arial" w:cs="Arial"/>
          <w:sz w:val="20"/>
        </w:rPr>
        <w:t xml:space="preserve"> </w:t>
      </w:r>
      <w:r w:rsidRPr="00507D73">
        <w:rPr>
          <w:rFonts w:ascii="Arial" w:eastAsia="TimesNewRomanPSMT" w:hAnsi="Arial" w:cs="Arial"/>
          <w:sz w:val="20"/>
        </w:rPr>
        <w:t>Applicable for HHS programs</w:t>
      </w:r>
    </w:p>
    <w:p w14:paraId="2CED4841" w14:textId="6EB8BDFC" w:rsidR="00507D73" w:rsidRPr="00507D73" w:rsidRDefault="00507D73" w:rsidP="0036237C">
      <w:pPr>
        <w:autoSpaceDE w:val="0"/>
        <w:autoSpaceDN w:val="0"/>
        <w:adjustRightInd w:val="0"/>
        <w:spacing w:after="240"/>
        <w:ind w:left="1440" w:hanging="720"/>
        <w:jc w:val="both"/>
        <w:rPr>
          <w:rFonts w:ascii="Arial" w:eastAsia="TimesNewRomanPSMT" w:hAnsi="Arial" w:cs="Arial"/>
          <w:color w:val="000000"/>
          <w:sz w:val="20"/>
        </w:rPr>
      </w:pPr>
      <w:r w:rsidRPr="00507D73">
        <w:rPr>
          <w:rFonts w:ascii="Arial" w:eastAsia="TimesNewRomanPSMT" w:hAnsi="Arial" w:cs="Arial"/>
          <w:color w:val="000000"/>
          <w:sz w:val="20"/>
        </w:rPr>
        <w:t xml:space="preserve">d. </w:t>
      </w:r>
      <w:r w:rsidR="0036237C">
        <w:rPr>
          <w:rFonts w:ascii="Arial" w:eastAsia="TimesNewRomanPSMT" w:hAnsi="Arial" w:cs="Arial"/>
          <w:color w:val="000000"/>
          <w:sz w:val="20"/>
        </w:rPr>
        <w:tab/>
      </w:r>
      <w:r w:rsidRPr="00507D73">
        <w:rPr>
          <w:rFonts w:ascii="Arial" w:eastAsia="TimesNewRomanPSMT" w:hAnsi="Arial" w:cs="Arial"/>
          <w:i/>
          <w:iCs/>
          <w:color w:val="000000"/>
          <w:sz w:val="20"/>
        </w:rPr>
        <w:t>Form 270, Request for Title IV Reimbursement or Heightened Cash</w:t>
      </w:r>
      <w:r>
        <w:rPr>
          <w:rFonts w:ascii="Arial" w:eastAsia="TimesNewRomanPSMT" w:hAnsi="Arial" w:cs="Arial"/>
          <w:i/>
          <w:iCs/>
          <w:color w:val="000000"/>
          <w:sz w:val="20"/>
        </w:rPr>
        <w:t xml:space="preserve"> </w:t>
      </w:r>
      <w:r w:rsidRPr="00507D73">
        <w:rPr>
          <w:rFonts w:ascii="Arial" w:eastAsia="TimesNewRomanPSMT" w:hAnsi="Arial" w:cs="Arial"/>
          <w:i/>
          <w:iCs/>
          <w:color w:val="000000"/>
          <w:sz w:val="20"/>
        </w:rPr>
        <w:t xml:space="preserve">Monitoring 2 (HCM2) (OMB No. 1845-0089) </w:t>
      </w:r>
      <w:r w:rsidRPr="00507D73">
        <w:rPr>
          <w:rFonts w:ascii="Arial" w:eastAsia="TimesNewRomanPSMT" w:hAnsi="Arial" w:cs="Arial"/>
          <w:color w:val="000000"/>
          <w:sz w:val="20"/>
        </w:rPr>
        <w:t>– Applicable only to</w:t>
      </w:r>
      <w:r>
        <w:rPr>
          <w:rFonts w:ascii="Arial" w:eastAsia="TimesNewRomanPSMT" w:hAnsi="Arial" w:cs="Arial"/>
          <w:color w:val="000000"/>
          <w:sz w:val="20"/>
        </w:rPr>
        <w:t xml:space="preserve"> </w:t>
      </w:r>
      <w:r w:rsidRPr="00507D73">
        <w:rPr>
          <w:rFonts w:ascii="Arial" w:eastAsia="TimesNewRomanPSMT" w:hAnsi="Arial" w:cs="Arial"/>
          <w:color w:val="000000"/>
          <w:sz w:val="20"/>
        </w:rPr>
        <w:t>institutions placed on reimbursement payment method or Heightened Cash</w:t>
      </w:r>
      <w:r>
        <w:rPr>
          <w:rFonts w:ascii="Arial" w:eastAsia="TimesNewRomanPSMT" w:hAnsi="Arial" w:cs="Arial"/>
          <w:color w:val="000000"/>
          <w:sz w:val="20"/>
        </w:rPr>
        <w:t xml:space="preserve"> </w:t>
      </w:r>
      <w:r w:rsidRPr="00507D73">
        <w:rPr>
          <w:rFonts w:ascii="Arial" w:eastAsia="TimesNewRomanPSMT" w:hAnsi="Arial" w:cs="Arial"/>
          <w:color w:val="000000"/>
          <w:sz w:val="20"/>
        </w:rPr>
        <w:t>Monitoring 2 by ED.</w:t>
      </w:r>
    </w:p>
    <w:p w14:paraId="5E85BC0C" w14:textId="0BDE383B" w:rsidR="00507D73" w:rsidRPr="00507D73" w:rsidRDefault="00507D73" w:rsidP="0036237C">
      <w:pPr>
        <w:autoSpaceDE w:val="0"/>
        <w:autoSpaceDN w:val="0"/>
        <w:adjustRightInd w:val="0"/>
        <w:spacing w:after="240"/>
        <w:ind w:left="1440" w:hanging="720"/>
        <w:jc w:val="both"/>
        <w:rPr>
          <w:rFonts w:ascii="Arial" w:eastAsia="TimesNewRomanPSMT" w:hAnsi="Arial" w:cs="Arial"/>
          <w:color w:val="000000"/>
          <w:sz w:val="20"/>
        </w:rPr>
      </w:pPr>
      <w:r w:rsidRPr="00507D73">
        <w:rPr>
          <w:rFonts w:ascii="Arial" w:eastAsia="TimesNewRomanPSMT" w:hAnsi="Arial" w:cs="Arial"/>
          <w:color w:val="000000"/>
          <w:sz w:val="20"/>
        </w:rPr>
        <w:t xml:space="preserve">e. </w:t>
      </w:r>
      <w:r w:rsidR="0036237C">
        <w:rPr>
          <w:rFonts w:ascii="Arial" w:eastAsia="TimesNewRomanPSMT" w:hAnsi="Arial" w:cs="Arial"/>
          <w:color w:val="000000"/>
          <w:sz w:val="20"/>
        </w:rPr>
        <w:tab/>
      </w:r>
      <w:r w:rsidRPr="00507D73">
        <w:rPr>
          <w:rFonts w:ascii="Arial" w:eastAsia="TimesNewRomanPSMT" w:hAnsi="Arial" w:cs="Arial"/>
          <w:i/>
          <w:iCs/>
          <w:color w:val="000000"/>
          <w:sz w:val="20"/>
        </w:rPr>
        <w:t>Common Origination and Disbursement (COD) System (OMB No. 1845-</w:t>
      </w:r>
      <w:r>
        <w:rPr>
          <w:rFonts w:ascii="Arial" w:eastAsia="TimesNewRomanPSMT" w:hAnsi="Arial" w:cs="Arial"/>
          <w:i/>
          <w:iCs/>
          <w:color w:val="000000"/>
          <w:sz w:val="20"/>
        </w:rPr>
        <w:t xml:space="preserve"> </w:t>
      </w:r>
      <w:r w:rsidRPr="00507D73">
        <w:rPr>
          <w:rFonts w:ascii="Arial" w:eastAsia="TimesNewRomanPSMT" w:hAnsi="Arial" w:cs="Arial"/>
          <w:i/>
          <w:iCs/>
          <w:color w:val="000000"/>
          <w:sz w:val="20"/>
        </w:rPr>
        <w:t xml:space="preserve">0039) </w:t>
      </w:r>
      <w:r w:rsidRPr="00507D73">
        <w:rPr>
          <w:rFonts w:ascii="Arial" w:eastAsia="TimesNewRomanPSMT" w:hAnsi="Arial" w:cs="Arial"/>
          <w:color w:val="000000"/>
          <w:sz w:val="20"/>
        </w:rPr>
        <w:t>– All schools receiving Pell grants submit Pell payment data to the</w:t>
      </w:r>
      <w:r>
        <w:rPr>
          <w:rFonts w:ascii="Arial" w:eastAsia="TimesNewRomanPSMT" w:hAnsi="Arial" w:cs="Arial"/>
          <w:color w:val="000000"/>
          <w:sz w:val="20"/>
        </w:rPr>
        <w:t xml:space="preserve"> </w:t>
      </w:r>
      <w:r w:rsidRPr="00507D73">
        <w:rPr>
          <w:rFonts w:ascii="Arial" w:eastAsia="TimesNewRomanPSMT" w:hAnsi="Arial" w:cs="Arial"/>
          <w:color w:val="000000"/>
          <w:sz w:val="20"/>
        </w:rPr>
        <w:t>Department of Education through the COD System.</w:t>
      </w:r>
    </w:p>
    <w:p w14:paraId="1BD0A4CA" w14:textId="32106F09" w:rsidR="00507D73" w:rsidRPr="00507D73" w:rsidRDefault="00507D73" w:rsidP="0036237C">
      <w:pPr>
        <w:autoSpaceDE w:val="0"/>
        <w:autoSpaceDN w:val="0"/>
        <w:adjustRightInd w:val="0"/>
        <w:spacing w:after="240"/>
        <w:ind w:left="720"/>
        <w:jc w:val="both"/>
        <w:rPr>
          <w:rFonts w:ascii="Arial" w:eastAsia="TimesNewRomanPSMT" w:hAnsi="Arial" w:cs="Arial"/>
          <w:color w:val="000000"/>
          <w:sz w:val="20"/>
        </w:rPr>
      </w:pPr>
      <w:r w:rsidRPr="00507D73">
        <w:rPr>
          <w:rFonts w:ascii="Arial" w:eastAsia="TimesNewRomanPSMT" w:hAnsi="Arial" w:cs="Arial"/>
          <w:color w:val="000000"/>
          <w:sz w:val="20"/>
        </w:rPr>
        <w:t>Schools submit Pell origination records and disbursement records to the COD.</w:t>
      </w:r>
      <w:r>
        <w:rPr>
          <w:rFonts w:ascii="Arial" w:eastAsia="TimesNewRomanPSMT" w:hAnsi="Arial" w:cs="Arial"/>
          <w:color w:val="000000"/>
          <w:sz w:val="20"/>
        </w:rPr>
        <w:t xml:space="preserve"> </w:t>
      </w:r>
      <w:r w:rsidRPr="00507D73">
        <w:rPr>
          <w:rFonts w:ascii="Arial" w:eastAsia="TimesNewRomanPSMT" w:hAnsi="Arial" w:cs="Arial"/>
          <w:color w:val="000000"/>
          <w:sz w:val="20"/>
        </w:rPr>
        <w:t>Origination records can be sent well in advance of any disbursements, as early as</w:t>
      </w:r>
      <w:r>
        <w:rPr>
          <w:rFonts w:ascii="Arial" w:eastAsia="TimesNewRomanPSMT" w:hAnsi="Arial" w:cs="Arial"/>
          <w:color w:val="000000"/>
          <w:sz w:val="20"/>
        </w:rPr>
        <w:t xml:space="preserve"> </w:t>
      </w:r>
      <w:r w:rsidRPr="00507D73">
        <w:rPr>
          <w:rFonts w:ascii="Arial" w:eastAsia="TimesNewRomanPSMT" w:hAnsi="Arial" w:cs="Arial"/>
          <w:color w:val="000000"/>
          <w:sz w:val="20"/>
        </w:rPr>
        <w:t>the school chooses to submit them for any student the school reasonably believes</w:t>
      </w:r>
      <w:r>
        <w:rPr>
          <w:rFonts w:ascii="Arial" w:eastAsia="TimesNewRomanPSMT" w:hAnsi="Arial" w:cs="Arial"/>
          <w:color w:val="000000"/>
          <w:sz w:val="20"/>
        </w:rPr>
        <w:t xml:space="preserve"> </w:t>
      </w:r>
      <w:r w:rsidRPr="00507D73">
        <w:rPr>
          <w:rFonts w:ascii="Arial" w:eastAsia="TimesNewRomanPSMT" w:hAnsi="Arial" w:cs="Arial"/>
          <w:color w:val="000000"/>
          <w:sz w:val="20"/>
        </w:rPr>
        <w:t>will be eligible for a payment. A school follows up with a disbursement record</w:t>
      </w:r>
      <w:r>
        <w:rPr>
          <w:rFonts w:ascii="Arial" w:eastAsia="TimesNewRomanPSMT" w:hAnsi="Arial" w:cs="Arial"/>
          <w:color w:val="000000"/>
          <w:sz w:val="20"/>
        </w:rPr>
        <w:t xml:space="preserve"> </w:t>
      </w:r>
      <w:r w:rsidRPr="00507D73">
        <w:rPr>
          <w:rFonts w:ascii="Arial" w:eastAsia="TimesNewRomanPSMT" w:hAnsi="Arial" w:cs="Arial"/>
          <w:color w:val="000000"/>
          <w:sz w:val="20"/>
        </w:rPr>
        <w:t>for that student no earlier than (1) 7 calendar days prior to the disbursement date</w:t>
      </w:r>
      <w:r>
        <w:rPr>
          <w:rFonts w:ascii="Arial" w:eastAsia="TimesNewRomanPSMT" w:hAnsi="Arial" w:cs="Arial"/>
          <w:color w:val="000000"/>
          <w:sz w:val="20"/>
        </w:rPr>
        <w:t xml:space="preserve"> </w:t>
      </w:r>
      <w:r w:rsidRPr="00507D73">
        <w:rPr>
          <w:rFonts w:ascii="Arial" w:eastAsia="TimesNewRomanPSMT" w:hAnsi="Arial" w:cs="Arial"/>
          <w:color w:val="000000"/>
          <w:sz w:val="20"/>
        </w:rPr>
        <w:t>under the Advance or Heightened Cash Monitoring 1 payment methods, or (2) the</w:t>
      </w:r>
      <w:r>
        <w:rPr>
          <w:rFonts w:ascii="Arial" w:eastAsia="TimesNewRomanPSMT" w:hAnsi="Arial" w:cs="Arial"/>
          <w:color w:val="000000"/>
          <w:sz w:val="20"/>
        </w:rPr>
        <w:t xml:space="preserve"> </w:t>
      </w:r>
      <w:r w:rsidRPr="00507D73">
        <w:rPr>
          <w:rFonts w:ascii="Arial" w:eastAsia="TimesNewRomanPSMT" w:hAnsi="Arial" w:cs="Arial"/>
          <w:color w:val="000000"/>
          <w:sz w:val="20"/>
        </w:rPr>
        <w:t>date of the disbursement under the Reimbursement or Heightened Cash</w:t>
      </w:r>
      <w:r>
        <w:rPr>
          <w:rFonts w:ascii="Arial" w:eastAsia="TimesNewRomanPSMT" w:hAnsi="Arial" w:cs="Arial"/>
          <w:color w:val="000000"/>
          <w:sz w:val="20"/>
        </w:rPr>
        <w:t xml:space="preserve"> </w:t>
      </w:r>
      <w:r w:rsidRPr="00507D73">
        <w:rPr>
          <w:rFonts w:ascii="Arial" w:eastAsia="TimesNewRomanPSMT" w:hAnsi="Arial" w:cs="Arial"/>
          <w:color w:val="000000"/>
          <w:sz w:val="20"/>
        </w:rPr>
        <w:t xml:space="preserve">Monitoring 2 payment methods (see ED Notice, June 27, 2017, </w:t>
      </w:r>
      <w:r w:rsidRPr="00507D73">
        <w:rPr>
          <w:rFonts w:ascii="Arial" w:eastAsia="TimesNewRomanPSMT" w:hAnsi="Arial" w:cs="Arial"/>
          <w:i/>
          <w:iCs/>
          <w:color w:val="000000"/>
          <w:sz w:val="20"/>
        </w:rPr>
        <w:t>Federal Register</w:t>
      </w:r>
      <w:r>
        <w:rPr>
          <w:rFonts w:ascii="Arial" w:eastAsia="TimesNewRomanPSMT" w:hAnsi="Arial" w:cs="Arial"/>
          <w:i/>
          <w:iCs/>
          <w:color w:val="000000"/>
          <w:sz w:val="20"/>
        </w:rPr>
        <w:t xml:space="preserve"> </w:t>
      </w:r>
      <w:r w:rsidRPr="00507D73">
        <w:rPr>
          <w:rFonts w:ascii="Arial" w:eastAsia="TimesNewRomanPSMT" w:hAnsi="Arial" w:cs="Arial"/>
          <w:color w:val="000000"/>
          <w:sz w:val="20"/>
        </w:rPr>
        <w:t>(82 FR 29061). The disbursement record reports the actual disbursement date and</w:t>
      </w:r>
      <w:r>
        <w:rPr>
          <w:rFonts w:ascii="Arial" w:eastAsia="TimesNewRomanPSMT" w:hAnsi="Arial" w:cs="Arial"/>
          <w:color w:val="000000"/>
          <w:sz w:val="20"/>
        </w:rPr>
        <w:t xml:space="preserve"> </w:t>
      </w:r>
      <w:r w:rsidRPr="00507D73">
        <w:rPr>
          <w:rFonts w:ascii="Arial" w:eastAsia="TimesNewRomanPSMT" w:hAnsi="Arial" w:cs="Arial"/>
          <w:color w:val="000000"/>
          <w:sz w:val="20"/>
        </w:rPr>
        <w:t>the amount of the disbursement. ED processes origination and/or disbursement</w:t>
      </w:r>
      <w:r>
        <w:rPr>
          <w:rFonts w:ascii="Arial" w:eastAsia="TimesNewRomanPSMT" w:hAnsi="Arial" w:cs="Arial"/>
          <w:color w:val="000000"/>
          <w:sz w:val="20"/>
        </w:rPr>
        <w:t xml:space="preserve"> </w:t>
      </w:r>
      <w:r w:rsidRPr="00507D73">
        <w:rPr>
          <w:rFonts w:ascii="Arial" w:eastAsia="TimesNewRomanPSMT" w:hAnsi="Arial" w:cs="Arial"/>
          <w:color w:val="000000"/>
          <w:sz w:val="20"/>
        </w:rPr>
        <w:t>records and returns acknowledgments to the school. The acknowledgments</w:t>
      </w:r>
      <w:r>
        <w:rPr>
          <w:rFonts w:ascii="Arial" w:eastAsia="TimesNewRomanPSMT" w:hAnsi="Arial" w:cs="Arial"/>
          <w:color w:val="000000"/>
          <w:sz w:val="20"/>
        </w:rPr>
        <w:t xml:space="preserve"> </w:t>
      </w:r>
      <w:r w:rsidRPr="00507D73">
        <w:rPr>
          <w:rFonts w:ascii="Arial" w:eastAsia="TimesNewRomanPSMT" w:hAnsi="Arial" w:cs="Arial"/>
          <w:color w:val="000000"/>
          <w:sz w:val="20"/>
        </w:rPr>
        <w:t>identify the processing status of each record: Rejected, Accepted with</w:t>
      </w:r>
      <w:r>
        <w:rPr>
          <w:rFonts w:ascii="Arial" w:eastAsia="TimesNewRomanPSMT" w:hAnsi="Arial" w:cs="Arial"/>
          <w:color w:val="000000"/>
          <w:sz w:val="20"/>
        </w:rPr>
        <w:t xml:space="preserve"> </w:t>
      </w:r>
      <w:r w:rsidRPr="00507D73">
        <w:rPr>
          <w:rFonts w:ascii="Arial" w:eastAsia="TimesNewRomanPSMT" w:hAnsi="Arial" w:cs="Arial"/>
          <w:color w:val="000000"/>
          <w:sz w:val="20"/>
        </w:rPr>
        <w:t>Corrections, or Accepted. In testing the Pell Payment origination and</w:t>
      </w:r>
      <w:r>
        <w:rPr>
          <w:rFonts w:ascii="Arial" w:eastAsia="TimesNewRomanPSMT" w:hAnsi="Arial" w:cs="Arial"/>
          <w:color w:val="000000"/>
          <w:sz w:val="20"/>
        </w:rPr>
        <w:t xml:space="preserve"> </w:t>
      </w:r>
      <w:r w:rsidRPr="00507D73">
        <w:rPr>
          <w:rFonts w:ascii="Arial" w:eastAsia="TimesNewRomanPSMT" w:hAnsi="Arial" w:cs="Arial"/>
          <w:color w:val="000000"/>
          <w:sz w:val="20"/>
        </w:rPr>
        <w:t>disbursement data, the auditor should be most concerned with the data ED has</w:t>
      </w:r>
      <w:r>
        <w:rPr>
          <w:rFonts w:ascii="Arial" w:eastAsia="TimesNewRomanPSMT" w:hAnsi="Arial" w:cs="Arial"/>
          <w:color w:val="000000"/>
          <w:sz w:val="20"/>
        </w:rPr>
        <w:t xml:space="preserve"> </w:t>
      </w:r>
      <w:r w:rsidRPr="00507D73">
        <w:rPr>
          <w:rFonts w:ascii="Arial" w:eastAsia="TimesNewRomanPSMT" w:hAnsi="Arial" w:cs="Arial"/>
          <w:color w:val="000000"/>
          <w:sz w:val="20"/>
        </w:rPr>
        <w:t>categorized as accepted or accepted with corrections. Institutions must report</w:t>
      </w:r>
      <w:r>
        <w:rPr>
          <w:rFonts w:ascii="Arial" w:eastAsia="TimesNewRomanPSMT" w:hAnsi="Arial" w:cs="Arial"/>
          <w:color w:val="000000"/>
          <w:sz w:val="20"/>
        </w:rPr>
        <w:t xml:space="preserve"> </w:t>
      </w:r>
      <w:r w:rsidRPr="00507D73">
        <w:rPr>
          <w:rFonts w:ascii="Arial" w:eastAsia="TimesNewRomanPSMT" w:hAnsi="Arial" w:cs="Arial"/>
          <w:color w:val="000000"/>
          <w:sz w:val="20"/>
        </w:rPr>
        <w:t>student payment data within 15 calendar days after the school makes a payment,</w:t>
      </w:r>
      <w:r>
        <w:rPr>
          <w:rFonts w:ascii="Arial" w:eastAsia="TimesNewRomanPSMT" w:hAnsi="Arial" w:cs="Arial"/>
          <w:color w:val="000000"/>
          <w:sz w:val="20"/>
        </w:rPr>
        <w:t xml:space="preserve"> </w:t>
      </w:r>
      <w:r w:rsidRPr="00507D73">
        <w:rPr>
          <w:rFonts w:ascii="Arial" w:eastAsia="TimesNewRomanPSMT" w:hAnsi="Arial" w:cs="Arial"/>
          <w:color w:val="000000"/>
          <w:sz w:val="20"/>
        </w:rPr>
        <w:t>or becomes aware of the need to make an adjustment to previously reported</w:t>
      </w:r>
      <w:r>
        <w:rPr>
          <w:rFonts w:ascii="Arial" w:eastAsia="TimesNewRomanPSMT" w:hAnsi="Arial" w:cs="Arial"/>
          <w:color w:val="000000"/>
          <w:sz w:val="20"/>
        </w:rPr>
        <w:t xml:space="preserve"> </w:t>
      </w:r>
      <w:r w:rsidRPr="00507D73">
        <w:rPr>
          <w:rFonts w:ascii="Arial" w:eastAsia="TimesNewRomanPSMT" w:hAnsi="Arial" w:cs="Arial"/>
          <w:color w:val="000000"/>
          <w:sz w:val="20"/>
        </w:rPr>
        <w:t>student payment data or expected student payment data. Schools may do this by</w:t>
      </w:r>
      <w:r>
        <w:rPr>
          <w:rFonts w:ascii="Arial" w:eastAsia="TimesNewRomanPSMT" w:hAnsi="Arial" w:cs="Arial"/>
          <w:color w:val="000000"/>
          <w:sz w:val="20"/>
        </w:rPr>
        <w:t xml:space="preserve"> </w:t>
      </w:r>
      <w:r w:rsidRPr="00507D73">
        <w:rPr>
          <w:rFonts w:ascii="Arial" w:eastAsia="TimesNewRomanPSMT" w:hAnsi="Arial" w:cs="Arial"/>
          <w:color w:val="000000"/>
          <w:sz w:val="20"/>
        </w:rPr>
        <w:t>reporting once every 15 calendar days, bi-weekly or weekly, or may set up their</w:t>
      </w:r>
      <w:r>
        <w:rPr>
          <w:rFonts w:ascii="Arial" w:eastAsia="TimesNewRomanPSMT" w:hAnsi="Arial" w:cs="Arial"/>
          <w:color w:val="000000"/>
          <w:sz w:val="20"/>
        </w:rPr>
        <w:t xml:space="preserve"> </w:t>
      </w:r>
      <w:r w:rsidRPr="00507D73">
        <w:rPr>
          <w:rFonts w:ascii="Arial" w:eastAsia="TimesNewRomanPSMT" w:hAnsi="Arial" w:cs="Arial"/>
          <w:color w:val="000000"/>
          <w:sz w:val="20"/>
        </w:rPr>
        <w:t>own system to ensure that changes are reported in a timely manner.</w:t>
      </w:r>
    </w:p>
    <w:p w14:paraId="468F5285" w14:textId="58AAE6D2" w:rsidR="00507D73" w:rsidRPr="00507D73" w:rsidRDefault="00507D73" w:rsidP="0036237C">
      <w:pPr>
        <w:autoSpaceDE w:val="0"/>
        <w:autoSpaceDN w:val="0"/>
        <w:adjustRightInd w:val="0"/>
        <w:spacing w:after="240"/>
        <w:ind w:left="720"/>
        <w:jc w:val="both"/>
        <w:rPr>
          <w:rFonts w:ascii="Arial" w:eastAsia="TimesNewRomanPSMT" w:hAnsi="Arial" w:cs="Arial"/>
          <w:color w:val="000000"/>
          <w:sz w:val="20"/>
        </w:rPr>
      </w:pPr>
      <w:r w:rsidRPr="00507D73">
        <w:rPr>
          <w:rFonts w:ascii="Arial" w:eastAsia="TimesNewRomanPSMT" w:hAnsi="Arial" w:cs="Arial"/>
          <w:color w:val="000000"/>
          <w:sz w:val="20"/>
        </w:rPr>
        <w:t>Key items to test on origination records are: Social Security Number, award</w:t>
      </w:r>
      <w:r>
        <w:rPr>
          <w:rFonts w:ascii="Arial" w:eastAsia="TimesNewRomanPSMT" w:hAnsi="Arial" w:cs="Arial"/>
          <w:color w:val="000000"/>
          <w:sz w:val="20"/>
        </w:rPr>
        <w:t xml:space="preserve"> </w:t>
      </w:r>
      <w:r w:rsidRPr="00507D73">
        <w:rPr>
          <w:rFonts w:ascii="Arial" w:eastAsia="TimesNewRomanPSMT" w:hAnsi="Arial" w:cs="Arial"/>
          <w:color w:val="000000"/>
          <w:sz w:val="20"/>
        </w:rPr>
        <w:t>amount, enrollment date, verification status code, transaction number, cost of</w:t>
      </w:r>
      <w:r>
        <w:rPr>
          <w:rFonts w:ascii="Arial" w:eastAsia="TimesNewRomanPSMT" w:hAnsi="Arial" w:cs="Arial"/>
          <w:color w:val="000000"/>
          <w:sz w:val="20"/>
        </w:rPr>
        <w:t xml:space="preserve"> </w:t>
      </w:r>
      <w:r w:rsidRPr="00507D73">
        <w:rPr>
          <w:rFonts w:ascii="Arial" w:eastAsia="TimesNewRomanPSMT" w:hAnsi="Arial" w:cs="Arial"/>
          <w:color w:val="000000"/>
          <w:sz w:val="20"/>
        </w:rPr>
        <w:t>attendance, and academic calendar. Key items to test on disbursement records are</w:t>
      </w:r>
      <w:r>
        <w:rPr>
          <w:rFonts w:ascii="Arial" w:eastAsia="TimesNewRomanPSMT" w:hAnsi="Arial" w:cs="Arial"/>
          <w:color w:val="000000"/>
          <w:sz w:val="20"/>
        </w:rPr>
        <w:t xml:space="preserve"> </w:t>
      </w:r>
      <w:r w:rsidRPr="00507D73">
        <w:rPr>
          <w:rFonts w:ascii="Arial" w:eastAsia="TimesNewRomanPSMT" w:hAnsi="Arial" w:cs="Arial"/>
          <w:color w:val="000000"/>
          <w:sz w:val="20"/>
        </w:rPr>
        <w:t>disbursement date and amount. The information may be accessed by the</w:t>
      </w:r>
      <w:r>
        <w:rPr>
          <w:rFonts w:ascii="Arial" w:eastAsia="TimesNewRomanPSMT" w:hAnsi="Arial" w:cs="Arial"/>
          <w:color w:val="000000"/>
          <w:sz w:val="20"/>
        </w:rPr>
        <w:t xml:space="preserve"> </w:t>
      </w:r>
      <w:r w:rsidRPr="00507D73">
        <w:rPr>
          <w:rFonts w:ascii="Arial" w:eastAsia="TimesNewRomanPSMT" w:hAnsi="Arial" w:cs="Arial"/>
          <w:color w:val="000000"/>
          <w:sz w:val="20"/>
        </w:rPr>
        <w:t xml:space="preserve">institution for the auditor (34 CFR 690.83; </w:t>
      </w:r>
      <w:r w:rsidRPr="00507D73">
        <w:rPr>
          <w:rFonts w:ascii="Arial" w:eastAsia="TimesNewRomanPSMT" w:hAnsi="Arial" w:cs="Arial"/>
          <w:i/>
          <w:iCs/>
          <w:color w:val="000000"/>
          <w:sz w:val="20"/>
        </w:rPr>
        <w:t xml:space="preserve">FSA Handbook, </w:t>
      </w:r>
      <w:r w:rsidRPr="00507D73">
        <w:rPr>
          <w:rFonts w:ascii="Arial" w:eastAsia="TimesNewRomanPSMT" w:hAnsi="Arial" w:cs="Arial"/>
          <w:color w:val="000000"/>
          <w:sz w:val="20"/>
        </w:rPr>
        <w:t>technical references</w:t>
      </w:r>
      <w:r>
        <w:rPr>
          <w:rFonts w:ascii="Arial" w:eastAsia="TimesNewRomanPSMT" w:hAnsi="Arial" w:cs="Arial"/>
          <w:color w:val="000000"/>
          <w:sz w:val="20"/>
        </w:rPr>
        <w:t xml:space="preserve"> </w:t>
      </w:r>
      <w:r w:rsidRPr="00507D73">
        <w:rPr>
          <w:rFonts w:ascii="Arial" w:eastAsia="TimesNewRomanPSMT" w:hAnsi="Arial" w:cs="Arial"/>
          <w:color w:val="000000"/>
          <w:sz w:val="20"/>
        </w:rPr>
        <w:t>on obtaining reports for each award year are located at</w:t>
      </w:r>
      <w:r>
        <w:rPr>
          <w:rFonts w:ascii="Arial" w:eastAsia="TimesNewRomanPSMT" w:hAnsi="Arial" w:cs="Arial"/>
          <w:color w:val="000000"/>
          <w:sz w:val="20"/>
        </w:rPr>
        <w:t xml:space="preserve"> </w:t>
      </w:r>
      <w:hyperlink r:id="rId97" w:history="1">
        <w:r w:rsidR="00454F44" w:rsidRPr="00845ED8">
          <w:rPr>
            <w:rStyle w:val="Hyperlink"/>
            <w:rFonts w:ascii="Arial" w:eastAsia="TimesNewRomanPSMT" w:hAnsi="Arial" w:cs="Arial"/>
            <w:sz w:val="20"/>
          </w:rPr>
          <w:t>https://ifap.ed.gov/ifap/byAwardYear.jsp?type=codtechref&amp;display=single</w:t>
        </w:r>
      </w:hyperlink>
      <w:r w:rsidR="00454F44">
        <w:rPr>
          <w:rFonts w:ascii="Arial" w:eastAsia="TimesNewRomanPSMT" w:hAnsi="Arial" w:cs="Arial"/>
          <w:color w:val="0000FF"/>
          <w:sz w:val="20"/>
        </w:rPr>
        <w:t xml:space="preserve"> </w:t>
      </w:r>
      <w:r w:rsidRPr="00507D73">
        <w:rPr>
          <w:rFonts w:ascii="Arial" w:eastAsia="TimesNewRomanPSMT" w:hAnsi="Arial" w:cs="Arial"/>
          <w:color w:val="000000"/>
          <w:sz w:val="20"/>
        </w:rPr>
        <w:t>, COD</w:t>
      </w:r>
      <w:r>
        <w:rPr>
          <w:rFonts w:ascii="Arial" w:eastAsia="TimesNewRomanPSMT" w:hAnsi="Arial" w:cs="Arial"/>
          <w:color w:val="000000"/>
          <w:sz w:val="20"/>
        </w:rPr>
        <w:t xml:space="preserve"> </w:t>
      </w:r>
      <w:r w:rsidRPr="00507D73">
        <w:rPr>
          <w:rFonts w:ascii="Arial" w:eastAsia="TimesNewRomanPSMT" w:hAnsi="Arial" w:cs="Arial"/>
          <w:color w:val="000000"/>
          <w:sz w:val="20"/>
        </w:rPr>
        <w:t>Technical Reference; choose the award year, Volume VI, Appendices, Section 8).</w:t>
      </w:r>
    </w:p>
    <w:p w14:paraId="3CB49CB6" w14:textId="3EC2BABF" w:rsidR="00507D73" w:rsidRPr="00507D73" w:rsidRDefault="00507D73" w:rsidP="0036237C">
      <w:pPr>
        <w:autoSpaceDE w:val="0"/>
        <w:autoSpaceDN w:val="0"/>
        <w:adjustRightInd w:val="0"/>
        <w:spacing w:after="240"/>
        <w:jc w:val="both"/>
        <w:rPr>
          <w:rFonts w:ascii="Arial" w:eastAsia="TimesNewRomanPSMT" w:hAnsi="Arial" w:cs="Arial"/>
          <w:color w:val="000000"/>
          <w:sz w:val="20"/>
        </w:rPr>
      </w:pPr>
      <w:r w:rsidRPr="00507D73">
        <w:rPr>
          <w:rFonts w:ascii="Arial" w:eastAsia="TimesNewRomanPSMT" w:hAnsi="Arial" w:cs="Arial"/>
          <w:b/>
          <w:bCs/>
          <w:color w:val="000000"/>
          <w:sz w:val="20"/>
        </w:rPr>
        <w:t xml:space="preserve">2. </w:t>
      </w:r>
      <w:r w:rsidR="0036237C">
        <w:rPr>
          <w:rFonts w:ascii="Arial" w:eastAsia="TimesNewRomanPSMT" w:hAnsi="Arial" w:cs="Arial"/>
          <w:b/>
          <w:bCs/>
          <w:color w:val="000000"/>
          <w:sz w:val="20"/>
        </w:rPr>
        <w:tab/>
      </w:r>
      <w:r w:rsidRPr="00507D73">
        <w:rPr>
          <w:rFonts w:ascii="Arial" w:eastAsia="TimesNewRomanPSMT" w:hAnsi="Arial" w:cs="Arial"/>
          <w:b/>
          <w:bCs/>
          <w:color w:val="000000"/>
          <w:sz w:val="20"/>
        </w:rPr>
        <w:t>Performance Reporting</w:t>
      </w:r>
      <w:r w:rsidR="0036237C">
        <w:rPr>
          <w:rFonts w:ascii="Arial" w:eastAsia="TimesNewRomanPSMT" w:hAnsi="Arial" w:cs="Arial"/>
          <w:b/>
          <w:bCs/>
          <w:color w:val="000000"/>
          <w:sz w:val="20"/>
        </w:rPr>
        <w:t xml:space="preserve"> - </w:t>
      </w:r>
      <w:r w:rsidRPr="00507D73">
        <w:rPr>
          <w:rFonts w:ascii="Arial" w:eastAsia="TimesNewRomanPSMT" w:hAnsi="Arial" w:cs="Arial"/>
          <w:color w:val="000000"/>
          <w:sz w:val="20"/>
        </w:rPr>
        <w:t>Not Applicable</w:t>
      </w:r>
    </w:p>
    <w:p w14:paraId="0BE06337" w14:textId="3FA322E3" w:rsidR="00507D73" w:rsidRPr="00507D73" w:rsidRDefault="00507D73" w:rsidP="00507D73">
      <w:pPr>
        <w:autoSpaceDE w:val="0"/>
        <w:autoSpaceDN w:val="0"/>
        <w:adjustRightInd w:val="0"/>
        <w:spacing w:after="240"/>
        <w:jc w:val="both"/>
        <w:rPr>
          <w:rFonts w:ascii="Arial" w:hAnsi="Arial" w:cs="Arial"/>
          <w:i/>
          <w:iCs/>
          <w:sz w:val="20"/>
        </w:rPr>
      </w:pPr>
      <w:r w:rsidRPr="00507D73">
        <w:rPr>
          <w:rFonts w:ascii="Arial" w:hAnsi="Arial" w:cs="Arial"/>
          <w:b/>
          <w:bCs/>
          <w:sz w:val="20"/>
        </w:rPr>
        <w:t xml:space="preserve">3. </w:t>
      </w:r>
      <w:r w:rsidR="0036237C">
        <w:rPr>
          <w:rFonts w:ascii="Arial" w:hAnsi="Arial" w:cs="Arial"/>
          <w:b/>
          <w:bCs/>
          <w:sz w:val="20"/>
        </w:rPr>
        <w:tab/>
      </w:r>
      <w:r w:rsidRPr="00507D73">
        <w:rPr>
          <w:rFonts w:ascii="Arial" w:hAnsi="Arial" w:cs="Arial"/>
          <w:b/>
          <w:bCs/>
          <w:sz w:val="20"/>
        </w:rPr>
        <w:t>Special Reporting</w:t>
      </w:r>
      <w:r w:rsidR="0036237C">
        <w:rPr>
          <w:rFonts w:ascii="Arial" w:hAnsi="Arial" w:cs="Arial"/>
          <w:b/>
          <w:bCs/>
          <w:sz w:val="20"/>
        </w:rPr>
        <w:t xml:space="preserve"> - </w:t>
      </w:r>
      <w:r w:rsidRPr="00507D73">
        <w:rPr>
          <w:rFonts w:ascii="Arial" w:hAnsi="Arial" w:cs="Arial"/>
          <w:i/>
          <w:iCs/>
          <w:sz w:val="20"/>
        </w:rPr>
        <w:t>SFA - Title IV Programs</w:t>
      </w:r>
    </w:p>
    <w:p w14:paraId="24E2CDE8" w14:textId="0A961421" w:rsidR="00507D73" w:rsidRPr="00507D73" w:rsidRDefault="00507D73" w:rsidP="0036237C">
      <w:pPr>
        <w:autoSpaceDE w:val="0"/>
        <w:autoSpaceDN w:val="0"/>
        <w:adjustRightInd w:val="0"/>
        <w:spacing w:after="240"/>
        <w:ind w:left="720"/>
        <w:jc w:val="both"/>
        <w:rPr>
          <w:rFonts w:ascii="Arial" w:eastAsia="TimesNewRomanPSMT" w:hAnsi="Arial" w:cs="Arial"/>
          <w:sz w:val="20"/>
        </w:rPr>
      </w:pPr>
      <w:r w:rsidRPr="00507D73">
        <w:rPr>
          <w:rFonts w:ascii="Arial" w:eastAsia="TimesNewRomanPSMT" w:hAnsi="Arial" w:cs="Arial"/>
          <w:sz w:val="20"/>
        </w:rPr>
        <w:t>ED Form 646-1</w:t>
      </w:r>
      <w:r w:rsidRPr="00507D73">
        <w:rPr>
          <w:rFonts w:ascii="Arial" w:hAnsi="Arial" w:cs="Arial"/>
          <w:i/>
          <w:iCs/>
          <w:sz w:val="20"/>
        </w:rPr>
        <w:t>, Fiscal Operations Report and Application to Participate</w:t>
      </w:r>
      <w:r>
        <w:rPr>
          <w:rFonts w:ascii="Arial" w:hAnsi="Arial" w:cs="Arial"/>
          <w:i/>
          <w:iCs/>
          <w:sz w:val="20"/>
        </w:rPr>
        <w:t xml:space="preserve"> </w:t>
      </w:r>
      <w:r w:rsidRPr="00507D73">
        <w:rPr>
          <w:rFonts w:ascii="Arial" w:hAnsi="Arial" w:cs="Arial"/>
          <w:i/>
          <w:iCs/>
          <w:sz w:val="20"/>
        </w:rPr>
        <w:t xml:space="preserve">(FISAP) (OMB No. 1845-0030) </w:t>
      </w:r>
      <w:r w:rsidRPr="00507D73">
        <w:rPr>
          <w:rFonts w:ascii="Arial" w:eastAsia="TimesNewRomanPSMT" w:hAnsi="Arial" w:cs="Arial"/>
          <w:sz w:val="20"/>
        </w:rPr>
        <w:t>– This electronic report is submitted annually to</w:t>
      </w:r>
      <w:r>
        <w:rPr>
          <w:rFonts w:ascii="Arial" w:eastAsia="TimesNewRomanPSMT" w:hAnsi="Arial" w:cs="Arial"/>
          <w:sz w:val="20"/>
        </w:rPr>
        <w:t xml:space="preserve"> </w:t>
      </w:r>
      <w:r w:rsidRPr="00507D73">
        <w:rPr>
          <w:rFonts w:ascii="Arial" w:eastAsia="TimesNewRomanPSMT" w:hAnsi="Arial" w:cs="Arial"/>
          <w:sz w:val="20"/>
        </w:rPr>
        <w:t xml:space="preserve">receive funds for the campus-based programs. The school uses the </w:t>
      </w:r>
      <w:r w:rsidRPr="00507D73">
        <w:rPr>
          <w:rFonts w:ascii="Arial" w:hAnsi="Arial" w:cs="Arial"/>
          <w:i/>
          <w:iCs/>
          <w:sz w:val="20"/>
        </w:rPr>
        <w:t>Fiscal</w:t>
      </w:r>
      <w:r>
        <w:rPr>
          <w:rFonts w:ascii="Arial" w:hAnsi="Arial" w:cs="Arial"/>
          <w:i/>
          <w:iCs/>
          <w:sz w:val="20"/>
        </w:rPr>
        <w:t xml:space="preserve"> </w:t>
      </w:r>
      <w:r w:rsidRPr="00507D73">
        <w:rPr>
          <w:rFonts w:ascii="Arial" w:hAnsi="Arial" w:cs="Arial"/>
          <w:i/>
          <w:iCs/>
          <w:sz w:val="20"/>
        </w:rPr>
        <w:t xml:space="preserve">Operations Report </w:t>
      </w:r>
      <w:r w:rsidRPr="00507D73">
        <w:rPr>
          <w:rFonts w:ascii="Arial" w:eastAsia="TimesNewRomanPSMT" w:hAnsi="Arial" w:cs="Arial"/>
          <w:sz w:val="20"/>
        </w:rPr>
        <w:t>portion to report its expenditures in the previous award year</w:t>
      </w:r>
      <w:r>
        <w:rPr>
          <w:rFonts w:ascii="Arial" w:eastAsia="TimesNewRomanPSMT" w:hAnsi="Arial" w:cs="Arial"/>
          <w:sz w:val="20"/>
        </w:rPr>
        <w:t xml:space="preserve"> </w:t>
      </w:r>
      <w:r w:rsidRPr="00507D73">
        <w:rPr>
          <w:rFonts w:ascii="Arial" w:eastAsia="TimesNewRomanPSMT" w:hAnsi="Arial" w:cs="Arial"/>
          <w:sz w:val="20"/>
        </w:rPr>
        <w:t xml:space="preserve">and the </w:t>
      </w:r>
      <w:r w:rsidRPr="00507D73">
        <w:rPr>
          <w:rFonts w:ascii="Arial" w:hAnsi="Arial" w:cs="Arial"/>
          <w:i/>
          <w:iCs/>
          <w:sz w:val="20"/>
        </w:rPr>
        <w:t xml:space="preserve">Application to Participate </w:t>
      </w:r>
      <w:r w:rsidRPr="00507D73">
        <w:rPr>
          <w:rFonts w:ascii="Arial" w:eastAsia="TimesNewRomanPSMT" w:hAnsi="Arial" w:cs="Arial"/>
          <w:sz w:val="20"/>
        </w:rPr>
        <w:t>portion to apply for the following year. By</w:t>
      </w:r>
      <w:r>
        <w:rPr>
          <w:rFonts w:ascii="Arial" w:eastAsia="TimesNewRomanPSMT" w:hAnsi="Arial" w:cs="Arial"/>
          <w:sz w:val="20"/>
        </w:rPr>
        <w:t xml:space="preserve"> </w:t>
      </w:r>
      <w:r w:rsidRPr="00507D73">
        <w:rPr>
          <w:rFonts w:ascii="Arial" w:eastAsia="TimesNewRomanPSMT" w:hAnsi="Arial" w:cs="Arial"/>
          <w:sz w:val="20"/>
        </w:rPr>
        <w:t xml:space="preserve">October 1, 2018, the institution should submit its FISAP that includes the </w:t>
      </w:r>
      <w:r w:rsidRPr="00507D73">
        <w:rPr>
          <w:rFonts w:ascii="Arial" w:hAnsi="Arial" w:cs="Arial"/>
          <w:i/>
          <w:iCs/>
          <w:sz w:val="20"/>
        </w:rPr>
        <w:t>Fiscal</w:t>
      </w:r>
      <w:r>
        <w:rPr>
          <w:rFonts w:ascii="Arial" w:hAnsi="Arial" w:cs="Arial"/>
          <w:i/>
          <w:iCs/>
          <w:sz w:val="20"/>
        </w:rPr>
        <w:t xml:space="preserve"> </w:t>
      </w:r>
      <w:r w:rsidRPr="00507D73">
        <w:rPr>
          <w:rFonts w:ascii="Arial" w:hAnsi="Arial" w:cs="Arial"/>
          <w:i/>
          <w:iCs/>
          <w:sz w:val="20"/>
        </w:rPr>
        <w:t xml:space="preserve">Operations Report </w:t>
      </w:r>
      <w:r w:rsidRPr="00507D73">
        <w:rPr>
          <w:rFonts w:ascii="Arial" w:eastAsia="TimesNewRomanPSMT" w:hAnsi="Arial" w:cs="Arial"/>
          <w:sz w:val="20"/>
        </w:rPr>
        <w:t xml:space="preserve">for the award year 2017-2018 and the </w:t>
      </w:r>
      <w:r w:rsidRPr="00507D73">
        <w:rPr>
          <w:rFonts w:ascii="Arial" w:hAnsi="Arial" w:cs="Arial"/>
          <w:i/>
          <w:iCs/>
          <w:sz w:val="20"/>
        </w:rPr>
        <w:t>Application to</w:t>
      </w:r>
      <w:r>
        <w:rPr>
          <w:rFonts w:ascii="Arial" w:hAnsi="Arial" w:cs="Arial"/>
          <w:i/>
          <w:iCs/>
          <w:sz w:val="20"/>
        </w:rPr>
        <w:t xml:space="preserve"> </w:t>
      </w:r>
      <w:r w:rsidRPr="00507D73">
        <w:rPr>
          <w:rFonts w:ascii="Arial" w:hAnsi="Arial" w:cs="Arial"/>
          <w:i/>
          <w:iCs/>
          <w:sz w:val="20"/>
        </w:rPr>
        <w:t xml:space="preserve">Participate </w:t>
      </w:r>
      <w:r w:rsidRPr="00507D73">
        <w:rPr>
          <w:rFonts w:ascii="Arial" w:eastAsia="TimesNewRomanPSMT" w:hAnsi="Arial" w:cs="Arial"/>
          <w:sz w:val="20"/>
        </w:rPr>
        <w:t>for the 2019-2020 award year (FWS, FSEOG 34 CFR 673.3;</w:t>
      </w:r>
      <w:r>
        <w:rPr>
          <w:rFonts w:ascii="Arial" w:eastAsia="TimesNewRomanPSMT" w:hAnsi="Arial" w:cs="Arial"/>
          <w:sz w:val="20"/>
        </w:rPr>
        <w:t xml:space="preserve"> </w:t>
      </w:r>
      <w:r w:rsidRPr="00507D73">
        <w:rPr>
          <w:rFonts w:ascii="Arial" w:hAnsi="Arial" w:cs="Arial"/>
          <w:i/>
          <w:iCs/>
          <w:sz w:val="20"/>
        </w:rPr>
        <w:t>Instruction Booklet for Fiscal Operations Report and Application to Participate</w:t>
      </w:r>
      <w:r w:rsidRPr="00507D73">
        <w:rPr>
          <w:rFonts w:ascii="Arial" w:eastAsia="TimesNewRomanPSMT" w:hAnsi="Arial" w:cs="Arial"/>
          <w:sz w:val="20"/>
        </w:rPr>
        <w:t>).</w:t>
      </w:r>
    </w:p>
    <w:p w14:paraId="2C021433" w14:textId="77777777" w:rsidR="00507D73" w:rsidRPr="00507D73" w:rsidRDefault="00507D73" w:rsidP="0036237C">
      <w:pPr>
        <w:autoSpaceDE w:val="0"/>
        <w:autoSpaceDN w:val="0"/>
        <w:adjustRightInd w:val="0"/>
        <w:spacing w:after="240"/>
        <w:ind w:left="720"/>
        <w:jc w:val="both"/>
        <w:rPr>
          <w:rFonts w:ascii="Arial" w:eastAsia="TimesNewRomanPSMT" w:hAnsi="Arial" w:cs="Arial"/>
          <w:sz w:val="20"/>
        </w:rPr>
      </w:pPr>
      <w:r w:rsidRPr="00507D73">
        <w:rPr>
          <w:rFonts w:ascii="Arial" w:hAnsi="Arial" w:cs="Arial"/>
          <w:i/>
          <w:iCs/>
          <w:sz w:val="20"/>
        </w:rPr>
        <w:t xml:space="preserve">Key Line Items </w:t>
      </w:r>
      <w:r w:rsidRPr="00507D73">
        <w:rPr>
          <w:rFonts w:ascii="Arial" w:eastAsia="TimesNewRomanPSMT" w:hAnsi="Arial" w:cs="Arial"/>
          <w:sz w:val="20"/>
        </w:rPr>
        <w:t>– The following line items contain critical information:</w:t>
      </w:r>
    </w:p>
    <w:p w14:paraId="66CDB6FA" w14:textId="77777777" w:rsidR="00507D73" w:rsidRPr="00507D73" w:rsidRDefault="00507D73" w:rsidP="0036237C">
      <w:pPr>
        <w:autoSpaceDE w:val="0"/>
        <w:autoSpaceDN w:val="0"/>
        <w:adjustRightInd w:val="0"/>
        <w:spacing w:after="240"/>
        <w:ind w:left="720"/>
        <w:jc w:val="both"/>
        <w:rPr>
          <w:rFonts w:ascii="Arial" w:eastAsia="TimesNewRomanPSMT" w:hAnsi="Arial" w:cs="Arial"/>
          <w:sz w:val="20"/>
        </w:rPr>
      </w:pPr>
      <w:r w:rsidRPr="00507D73">
        <w:rPr>
          <w:rFonts w:ascii="Arial" w:eastAsia="TimesNewRomanPSMT" w:hAnsi="Arial" w:cs="Arial"/>
          <w:sz w:val="20"/>
        </w:rPr>
        <w:t>Part I, Identifying Information</w:t>
      </w:r>
    </w:p>
    <w:p w14:paraId="7CF17579" w14:textId="77777777" w:rsidR="00507D73" w:rsidRPr="00507D73" w:rsidRDefault="00507D73" w:rsidP="0036237C">
      <w:pPr>
        <w:autoSpaceDE w:val="0"/>
        <w:autoSpaceDN w:val="0"/>
        <w:adjustRightInd w:val="0"/>
        <w:spacing w:after="240"/>
        <w:ind w:left="720"/>
        <w:jc w:val="both"/>
        <w:rPr>
          <w:rFonts w:ascii="Arial" w:eastAsia="TimesNewRomanPSMT" w:hAnsi="Arial" w:cs="Arial"/>
          <w:sz w:val="20"/>
        </w:rPr>
      </w:pPr>
      <w:r w:rsidRPr="00507D73">
        <w:rPr>
          <w:rFonts w:ascii="Arial" w:eastAsia="TimesNewRomanPSMT" w:hAnsi="Arial" w:cs="Arial"/>
          <w:sz w:val="20"/>
        </w:rPr>
        <w:t>Part II, Application</w:t>
      </w:r>
    </w:p>
    <w:p w14:paraId="5634AF4C" w14:textId="3042E175" w:rsidR="00507D73" w:rsidRPr="00507D73" w:rsidRDefault="00507D73" w:rsidP="0036237C">
      <w:pPr>
        <w:pStyle w:val="ListParagraph"/>
        <w:numPr>
          <w:ilvl w:val="0"/>
          <w:numId w:val="33"/>
        </w:numPr>
        <w:spacing w:after="240"/>
        <w:ind w:left="1440"/>
        <w:jc w:val="both"/>
        <w:rPr>
          <w:rFonts w:ascii="Arial" w:eastAsia="TimesNewRomanPSMT" w:hAnsi="Arial" w:cs="Arial"/>
        </w:rPr>
      </w:pPr>
      <w:r w:rsidRPr="00507D73">
        <w:rPr>
          <w:rFonts w:ascii="Arial" w:eastAsia="TimesNewRomanPSMT" w:hAnsi="Arial" w:cs="Arial"/>
        </w:rPr>
        <w:lastRenderedPageBreak/>
        <w:t>Information on enrollment</w:t>
      </w:r>
    </w:p>
    <w:p w14:paraId="3E35D8B1" w14:textId="0897A67A" w:rsidR="00507D73" w:rsidRPr="00507D73" w:rsidRDefault="00507D73" w:rsidP="0036237C">
      <w:pPr>
        <w:pStyle w:val="ListParagraph"/>
        <w:numPr>
          <w:ilvl w:val="0"/>
          <w:numId w:val="33"/>
        </w:numPr>
        <w:spacing w:after="240"/>
        <w:ind w:left="1440"/>
        <w:jc w:val="both"/>
        <w:rPr>
          <w:rFonts w:ascii="Arial" w:eastAsia="TimesNewRomanPSMT" w:hAnsi="Arial" w:cs="Arial"/>
        </w:rPr>
      </w:pPr>
      <w:r w:rsidRPr="00507D73">
        <w:rPr>
          <w:rFonts w:ascii="Arial" w:eastAsia="TimesNewRomanPSMT" w:hAnsi="Arial" w:cs="Arial"/>
        </w:rPr>
        <w:t>Assessments and expenditures</w:t>
      </w:r>
    </w:p>
    <w:p w14:paraId="32C6CF39" w14:textId="657D31D4" w:rsidR="00507D73" w:rsidRPr="00507D73" w:rsidRDefault="00507D73" w:rsidP="0036237C">
      <w:pPr>
        <w:pStyle w:val="ListParagraph"/>
        <w:numPr>
          <w:ilvl w:val="0"/>
          <w:numId w:val="33"/>
        </w:numPr>
        <w:spacing w:after="240"/>
        <w:ind w:left="1440"/>
        <w:jc w:val="both"/>
        <w:rPr>
          <w:rFonts w:ascii="Arial" w:eastAsia="TimesNewRomanPSMT" w:hAnsi="Arial" w:cs="Arial"/>
        </w:rPr>
      </w:pPr>
      <w:r w:rsidRPr="00507D73">
        <w:rPr>
          <w:rFonts w:ascii="Arial" w:eastAsia="TimesNewRomanPSMT" w:hAnsi="Arial" w:cs="Arial"/>
        </w:rPr>
        <w:t>Information on eligible aid applicants</w:t>
      </w:r>
    </w:p>
    <w:p w14:paraId="10089E25" w14:textId="77777777" w:rsidR="00507D73" w:rsidRPr="00507D73" w:rsidRDefault="00507D73" w:rsidP="0036237C">
      <w:pPr>
        <w:autoSpaceDE w:val="0"/>
        <w:autoSpaceDN w:val="0"/>
        <w:adjustRightInd w:val="0"/>
        <w:spacing w:after="240"/>
        <w:ind w:left="720"/>
        <w:jc w:val="both"/>
        <w:rPr>
          <w:rFonts w:ascii="Arial" w:eastAsia="TimesNewRomanPSMT" w:hAnsi="Arial" w:cs="Arial"/>
          <w:sz w:val="20"/>
        </w:rPr>
      </w:pPr>
      <w:r w:rsidRPr="00507D73">
        <w:rPr>
          <w:rFonts w:ascii="Arial" w:eastAsia="TimesNewRomanPSMT" w:hAnsi="Arial" w:cs="Arial"/>
          <w:sz w:val="20"/>
        </w:rPr>
        <w:t>Part IV, Federal Supplemental Educational Opportunity Grant Program</w:t>
      </w:r>
    </w:p>
    <w:p w14:paraId="35A79C27" w14:textId="66BC344D" w:rsidR="00507D73" w:rsidRPr="00507D73" w:rsidRDefault="00507D73" w:rsidP="0036237C">
      <w:pPr>
        <w:pStyle w:val="ListParagraph"/>
        <w:numPr>
          <w:ilvl w:val="0"/>
          <w:numId w:val="34"/>
        </w:numPr>
        <w:spacing w:after="240"/>
        <w:ind w:left="1440"/>
        <w:jc w:val="both"/>
        <w:rPr>
          <w:rFonts w:ascii="Arial" w:eastAsia="TimesNewRomanPSMT" w:hAnsi="Arial" w:cs="Arial"/>
        </w:rPr>
      </w:pPr>
      <w:r w:rsidRPr="00507D73">
        <w:rPr>
          <w:rFonts w:ascii="Arial" w:eastAsia="TimesNewRomanPSMT" w:hAnsi="Arial" w:cs="Arial"/>
        </w:rPr>
        <w:t>All sections</w:t>
      </w:r>
    </w:p>
    <w:p w14:paraId="34935D6C" w14:textId="77777777" w:rsidR="00507D73" w:rsidRDefault="00507D73" w:rsidP="0036237C">
      <w:pPr>
        <w:autoSpaceDE w:val="0"/>
        <w:autoSpaceDN w:val="0"/>
        <w:adjustRightInd w:val="0"/>
        <w:spacing w:after="240"/>
        <w:ind w:left="720"/>
        <w:jc w:val="both"/>
        <w:rPr>
          <w:rFonts w:ascii="Arial" w:eastAsia="TimesNewRomanPSMT" w:hAnsi="Arial" w:cs="Arial"/>
          <w:sz w:val="20"/>
        </w:rPr>
      </w:pPr>
      <w:r w:rsidRPr="00507D73">
        <w:rPr>
          <w:rFonts w:ascii="Arial" w:eastAsia="TimesNewRomanPSMT" w:hAnsi="Arial" w:cs="Arial"/>
          <w:sz w:val="20"/>
        </w:rPr>
        <w:t>Part V, Federal Work-Study (FWS) Program</w:t>
      </w:r>
    </w:p>
    <w:p w14:paraId="775D232D" w14:textId="4758CBE8" w:rsidR="00507D73" w:rsidRPr="00507D73" w:rsidRDefault="00507D73" w:rsidP="0036237C">
      <w:pPr>
        <w:pStyle w:val="ListParagraph"/>
        <w:numPr>
          <w:ilvl w:val="0"/>
          <w:numId w:val="34"/>
        </w:numPr>
        <w:spacing w:after="240"/>
        <w:ind w:left="1440"/>
        <w:jc w:val="both"/>
        <w:rPr>
          <w:rFonts w:ascii="Arial" w:eastAsia="TimesNewRomanPSMT" w:hAnsi="Arial" w:cs="Arial"/>
        </w:rPr>
      </w:pPr>
      <w:r w:rsidRPr="00507D73">
        <w:rPr>
          <w:rFonts w:ascii="Arial" w:eastAsia="TimesNewRomanPSMT" w:hAnsi="Arial" w:cs="Arial"/>
        </w:rPr>
        <w:t>All sections</w:t>
      </w:r>
    </w:p>
    <w:p w14:paraId="3971697A" w14:textId="77777777" w:rsidR="00507D73" w:rsidRDefault="00507D73" w:rsidP="0036237C">
      <w:pPr>
        <w:autoSpaceDE w:val="0"/>
        <w:autoSpaceDN w:val="0"/>
        <w:adjustRightInd w:val="0"/>
        <w:spacing w:after="240"/>
        <w:ind w:left="720"/>
        <w:jc w:val="both"/>
        <w:rPr>
          <w:rFonts w:ascii="Arial" w:eastAsia="TimesNewRomanPSMT" w:hAnsi="Arial" w:cs="Arial"/>
          <w:sz w:val="20"/>
        </w:rPr>
      </w:pPr>
      <w:r w:rsidRPr="00507D73">
        <w:rPr>
          <w:rFonts w:ascii="Arial" w:eastAsia="TimesNewRomanPSMT" w:hAnsi="Arial" w:cs="Arial"/>
          <w:sz w:val="20"/>
        </w:rPr>
        <w:t>Part VI, Program Summary for Award Year</w:t>
      </w:r>
    </w:p>
    <w:p w14:paraId="7662FB66" w14:textId="05011265" w:rsidR="00507D73" w:rsidRPr="00507D73" w:rsidRDefault="00507D73" w:rsidP="0036237C">
      <w:pPr>
        <w:pStyle w:val="ListParagraph"/>
        <w:numPr>
          <w:ilvl w:val="0"/>
          <w:numId w:val="34"/>
        </w:num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eastAsia="TimesNewRomanPSMT" w:hAnsi="Arial" w:cs="Arial"/>
        </w:rPr>
      </w:pPr>
      <w:r w:rsidRPr="00507D73">
        <w:rPr>
          <w:rFonts w:ascii="Arial" w:eastAsia="TimesNewRomanPSMT" w:hAnsi="Arial" w:cs="Arial"/>
        </w:rPr>
        <w:t>Distribution of Program Recipients and Expenditures by Type of Student (Trace a sample of line items)</w:t>
      </w:r>
    </w:p>
    <w:p w14:paraId="6567C83D" w14:textId="5A99FE2C" w:rsidR="00A12634" w:rsidRPr="00D94F69" w:rsidRDefault="00507D73" w:rsidP="00507D7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A137CE">
        <w:rPr>
          <w:rFonts w:ascii="Arial" w:hAnsi="Arial" w:cs="Arial"/>
          <w:i/>
          <w:sz w:val="20"/>
        </w:rPr>
        <w:t>(Source: 201</w:t>
      </w:r>
      <w:r>
        <w:rPr>
          <w:rFonts w:ascii="Arial" w:hAnsi="Arial" w:cs="Arial"/>
          <w:i/>
          <w:sz w:val="20"/>
        </w:rPr>
        <w:t>9</w:t>
      </w:r>
      <w:r w:rsidRPr="00A137CE">
        <w:rPr>
          <w:rFonts w:ascii="Arial" w:hAnsi="Arial" w:cs="Arial"/>
          <w:i/>
          <w:sz w:val="20"/>
        </w:rPr>
        <w:t xml:space="preserve"> OMB Compliance Supplement, Part 5, Clusters of Programs, Student Financial Assistance Programs)</w:t>
      </w:r>
    </w:p>
    <w:p w14:paraId="5979A865" w14:textId="77777777" w:rsidR="00703F98" w:rsidRPr="00D94F69" w:rsidRDefault="00703F98" w:rsidP="006672EA">
      <w:pPr>
        <w:pStyle w:val="Heading3"/>
        <w:jc w:val="both"/>
        <w:rPr>
          <w:rFonts w:cs="Arial"/>
        </w:rPr>
      </w:pPr>
      <w:bookmarkStart w:id="63" w:name="_Toc21078642"/>
      <w:r w:rsidRPr="00D94F69">
        <w:rPr>
          <w:rFonts w:cs="Arial"/>
        </w:rPr>
        <w:t>Additional Program Specific Information</w:t>
      </w:r>
      <w:bookmarkEnd w:id="63"/>
    </w:p>
    <w:p w14:paraId="7B02946C" w14:textId="77777777" w:rsidR="00507D73" w:rsidRPr="00932538" w:rsidRDefault="00507D73" w:rsidP="00507D7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932538">
        <w:rPr>
          <w:rFonts w:ascii="Arial" w:hAnsi="Arial" w:cs="Arial"/>
          <w:b/>
          <w:sz w:val="20"/>
        </w:rPr>
        <w:t>Common Record Editing</w:t>
      </w:r>
    </w:p>
    <w:p w14:paraId="2D04E042" w14:textId="77777777" w:rsidR="00507D73" w:rsidRPr="00932538" w:rsidRDefault="00507D73" w:rsidP="00507D7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932538">
        <w:rPr>
          <w:rFonts w:ascii="Arial" w:hAnsi="Arial" w:cs="Arial"/>
          <w:sz w:val="20"/>
        </w:rPr>
        <w:t>Once the Common Record is received and has been classified, the COD System performs a series of valid format and content edits to determine if the file is suitable for further processing.</w:t>
      </w:r>
    </w:p>
    <w:p w14:paraId="2F1C028B" w14:textId="77777777" w:rsidR="00507D73" w:rsidRPr="00932538" w:rsidRDefault="00507D73" w:rsidP="00507D7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932538">
        <w:rPr>
          <w:rFonts w:ascii="Arial" w:hAnsi="Arial" w:cs="Arial"/>
          <w:sz w:val="20"/>
        </w:rPr>
        <w:t>The COD System performs three types of edits:</w:t>
      </w:r>
    </w:p>
    <w:p w14:paraId="609A5BAC" w14:textId="77777777" w:rsidR="00507D73" w:rsidRPr="00932538" w:rsidRDefault="00507D73" w:rsidP="00E22C5E">
      <w:pPr>
        <w:pStyle w:val="ListParagraph"/>
        <w:numPr>
          <w:ilvl w:val="1"/>
          <w:numId w:val="35"/>
        </w:numPr>
        <w:pBdr>
          <w:top w:val="single" w:sz="6" w:space="0" w:color="FFFFFF"/>
          <w:left w:val="single" w:sz="6" w:space="0" w:color="FFFFFF"/>
          <w:bottom w:val="single" w:sz="6" w:space="0" w:color="FFFFFF"/>
          <w:right w:val="single" w:sz="6" w:space="0" w:color="FFFFFF"/>
        </w:pBdr>
        <w:tabs>
          <w:tab w:val="clear" w:pos="1080"/>
          <w:tab w:val="left" w:pos="-1440"/>
          <w:tab w:val="num" w:pos="1440"/>
        </w:tabs>
        <w:suppressAutoHyphens w:val="0"/>
        <w:autoSpaceDE/>
        <w:autoSpaceDN/>
        <w:adjustRightInd/>
        <w:spacing w:after="240"/>
        <w:ind w:left="1440" w:hanging="720"/>
        <w:jc w:val="both"/>
        <w:rPr>
          <w:rFonts w:ascii="Arial" w:hAnsi="Arial" w:cs="Arial"/>
        </w:rPr>
      </w:pPr>
      <w:r w:rsidRPr="00932538">
        <w:rPr>
          <w:rFonts w:ascii="Arial" w:hAnsi="Arial" w:cs="Arial"/>
        </w:rPr>
        <w:t>Correction – For Pell Grant data, if the school selects this option, the system automatically corrects the data and sends a response to the entity that submitted the record indicating that a correction took place, the element corrected, the original value, and the corrected value. The default option in the COD System for all schools is set to ‘correct’. If a school wants to have COD reject data instead of correcting it, then it must contact the COD School Relations Center to request that FSA make this change.</w:t>
      </w:r>
    </w:p>
    <w:p w14:paraId="1CBBB2C6" w14:textId="77777777" w:rsidR="00507D73" w:rsidRPr="00932538" w:rsidRDefault="00507D73" w:rsidP="00E22C5E">
      <w:pPr>
        <w:pStyle w:val="ListParagraph"/>
        <w:numPr>
          <w:ilvl w:val="1"/>
          <w:numId w:val="35"/>
        </w:numPr>
        <w:pBdr>
          <w:top w:val="single" w:sz="6" w:space="0" w:color="FFFFFF"/>
          <w:left w:val="single" w:sz="6" w:space="0" w:color="FFFFFF"/>
          <w:bottom w:val="single" w:sz="6" w:space="0" w:color="FFFFFF"/>
          <w:right w:val="single" w:sz="6" w:space="0" w:color="FFFFFF"/>
        </w:pBdr>
        <w:tabs>
          <w:tab w:val="clear" w:pos="1080"/>
          <w:tab w:val="left" w:pos="-1440"/>
          <w:tab w:val="num" w:pos="1440"/>
        </w:tabs>
        <w:suppressAutoHyphens w:val="0"/>
        <w:autoSpaceDE/>
        <w:autoSpaceDN/>
        <w:adjustRightInd/>
        <w:spacing w:after="240"/>
        <w:ind w:left="1440" w:hanging="720"/>
        <w:jc w:val="both"/>
        <w:rPr>
          <w:rFonts w:ascii="Arial" w:hAnsi="Arial" w:cs="Arial"/>
        </w:rPr>
      </w:pPr>
      <w:r w:rsidRPr="00932538">
        <w:rPr>
          <w:rFonts w:ascii="Arial" w:hAnsi="Arial" w:cs="Arial"/>
        </w:rPr>
        <w:t>Warning – The COD System sends a response to the entity that submitted the record indicating a warning, the warning code and the relevant element. The record continues to be processed by the COD System.</w:t>
      </w:r>
    </w:p>
    <w:p w14:paraId="67C60EE0" w14:textId="77777777" w:rsidR="00507D73" w:rsidRPr="00932538" w:rsidRDefault="00507D73" w:rsidP="00E22C5E">
      <w:pPr>
        <w:pStyle w:val="ListParagraph"/>
        <w:numPr>
          <w:ilvl w:val="1"/>
          <w:numId w:val="35"/>
        </w:numPr>
        <w:pBdr>
          <w:top w:val="single" w:sz="6" w:space="0" w:color="FFFFFF"/>
          <w:left w:val="single" w:sz="6" w:space="0" w:color="FFFFFF"/>
          <w:bottom w:val="single" w:sz="6" w:space="0" w:color="FFFFFF"/>
          <w:right w:val="single" w:sz="6" w:space="0" w:color="FFFFFF"/>
        </w:pBdr>
        <w:tabs>
          <w:tab w:val="clear" w:pos="1080"/>
          <w:tab w:val="left" w:pos="-1440"/>
          <w:tab w:val="num" w:pos="1440"/>
        </w:tabs>
        <w:suppressAutoHyphens w:val="0"/>
        <w:autoSpaceDE/>
        <w:autoSpaceDN/>
        <w:adjustRightInd/>
        <w:spacing w:after="240"/>
        <w:ind w:left="1440" w:hanging="720"/>
        <w:jc w:val="both"/>
        <w:rPr>
          <w:rFonts w:ascii="Arial" w:hAnsi="Arial" w:cs="Arial"/>
        </w:rPr>
      </w:pPr>
      <w:r w:rsidRPr="00932538">
        <w:rPr>
          <w:rFonts w:ascii="Arial" w:hAnsi="Arial" w:cs="Arial"/>
        </w:rPr>
        <w:t>Reject – The COD System sends a response to the entity that submitted the record indicating the reject code, the reject reason(s) and the relevant element(s). The record requires action from the school to continue processing.</w:t>
      </w:r>
    </w:p>
    <w:p w14:paraId="34358303" w14:textId="77777777" w:rsidR="00507D73" w:rsidRPr="00932538" w:rsidRDefault="00507D73" w:rsidP="00507D7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932538">
        <w:rPr>
          <w:rFonts w:ascii="Arial" w:hAnsi="Arial" w:cs="Arial"/>
          <w:sz w:val="20"/>
        </w:rPr>
        <w:t xml:space="preserve">Where possible, COD uses information from CPS as a basis for these edits. COD receives the </w:t>
      </w:r>
      <w:r>
        <w:rPr>
          <w:rFonts w:ascii="Arial" w:hAnsi="Arial" w:cs="Arial"/>
          <w:sz w:val="20"/>
        </w:rPr>
        <w:t>information</w:t>
      </w:r>
      <w:r w:rsidRPr="00932538">
        <w:rPr>
          <w:rFonts w:ascii="Arial" w:hAnsi="Arial" w:cs="Arial"/>
          <w:sz w:val="20"/>
        </w:rPr>
        <w:t xml:space="preserve"> from CPS on a daily basis. This file is used to:</w:t>
      </w:r>
    </w:p>
    <w:p w14:paraId="03EFE98D" w14:textId="77777777" w:rsidR="00507D73" w:rsidRPr="00932538" w:rsidRDefault="00507D73" w:rsidP="00E22C5E">
      <w:pPr>
        <w:pStyle w:val="ListParagraph"/>
        <w:numPr>
          <w:ilvl w:val="0"/>
          <w:numId w:val="36"/>
        </w:numPr>
        <w:pBdr>
          <w:top w:val="single" w:sz="6" w:space="0" w:color="FFFFFF"/>
          <w:left w:val="single" w:sz="6" w:space="0" w:color="FFFFFF"/>
          <w:bottom w:val="single" w:sz="6" w:space="0" w:color="FFFFFF"/>
          <w:right w:val="single" w:sz="6" w:space="0" w:color="FFFFFF"/>
        </w:pBdr>
        <w:tabs>
          <w:tab w:val="clear" w:pos="1080"/>
          <w:tab w:val="left" w:pos="-1440"/>
          <w:tab w:val="num" w:pos="1440"/>
        </w:tabs>
        <w:suppressAutoHyphens w:val="0"/>
        <w:autoSpaceDE/>
        <w:autoSpaceDN/>
        <w:adjustRightInd/>
        <w:spacing w:after="240"/>
        <w:ind w:left="1440" w:hanging="720"/>
        <w:jc w:val="both"/>
        <w:rPr>
          <w:rFonts w:ascii="Arial" w:hAnsi="Arial" w:cs="Arial"/>
        </w:rPr>
      </w:pPr>
      <w:r w:rsidRPr="00932538">
        <w:rPr>
          <w:rFonts w:ascii="Arial" w:hAnsi="Arial" w:cs="Arial"/>
        </w:rPr>
        <w:t>Confirm a valid ISIR is on file (if applicable) and,</w:t>
      </w:r>
    </w:p>
    <w:p w14:paraId="25DF896F" w14:textId="77777777" w:rsidR="00507D73" w:rsidRPr="00932538" w:rsidRDefault="00507D73" w:rsidP="00E22C5E">
      <w:pPr>
        <w:pStyle w:val="ListParagraph"/>
        <w:numPr>
          <w:ilvl w:val="0"/>
          <w:numId w:val="36"/>
        </w:numPr>
        <w:pBdr>
          <w:top w:val="single" w:sz="6" w:space="0" w:color="FFFFFF"/>
          <w:left w:val="single" w:sz="6" w:space="0" w:color="FFFFFF"/>
          <w:bottom w:val="single" w:sz="6" w:space="0" w:color="FFFFFF"/>
          <w:right w:val="single" w:sz="6" w:space="0" w:color="FFFFFF"/>
        </w:pBdr>
        <w:tabs>
          <w:tab w:val="clear" w:pos="1080"/>
          <w:tab w:val="left" w:pos="-1440"/>
          <w:tab w:val="num" w:pos="1440"/>
        </w:tabs>
        <w:suppressAutoHyphens w:val="0"/>
        <w:autoSpaceDE/>
        <w:autoSpaceDN/>
        <w:adjustRightInd/>
        <w:spacing w:after="240"/>
        <w:ind w:left="1440" w:hanging="720"/>
        <w:jc w:val="both"/>
        <w:rPr>
          <w:rFonts w:ascii="Arial" w:hAnsi="Arial" w:cs="Arial"/>
        </w:rPr>
      </w:pPr>
      <w:r w:rsidRPr="00932538">
        <w:rPr>
          <w:rFonts w:ascii="Arial" w:hAnsi="Arial" w:cs="Arial"/>
        </w:rPr>
        <w:t>Pull student-level information required for Common Record processing.</w:t>
      </w:r>
    </w:p>
    <w:p w14:paraId="0BA83E8B" w14:textId="77777777" w:rsidR="00507D73" w:rsidRPr="00932538" w:rsidRDefault="00507D73" w:rsidP="00507D7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644036">
        <w:rPr>
          <w:rFonts w:ascii="Arial" w:hAnsi="Arial" w:cs="Arial"/>
          <w:sz w:val="20"/>
        </w:rPr>
        <w:lastRenderedPageBreak/>
        <w:t>The COD System performs edits on the Document, Entity, Person,</w:t>
      </w:r>
      <w:r>
        <w:rPr>
          <w:rFonts w:ascii="Arial" w:hAnsi="Arial" w:cs="Arial"/>
          <w:sz w:val="20"/>
        </w:rPr>
        <w:t xml:space="preserve"> </w:t>
      </w:r>
      <w:r w:rsidRPr="00644036">
        <w:rPr>
          <w:rFonts w:ascii="Arial" w:hAnsi="Arial" w:cs="Arial"/>
          <w:sz w:val="20"/>
        </w:rPr>
        <w:t>Award and Disbursement levels of the Common Record data. Data that</w:t>
      </w:r>
      <w:r>
        <w:rPr>
          <w:rFonts w:ascii="Arial" w:hAnsi="Arial" w:cs="Arial"/>
          <w:sz w:val="20"/>
        </w:rPr>
        <w:t xml:space="preserve"> </w:t>
      </w:r>
      <w:r w:rsidRPr="00644036">
        <w:rPr>
          <w:rFonts w:ascii="Arial" w:hAnsi="Arial" w:cs="Arial"/>
          <w:sz w:val="20"/>
        </w:rPr>
        <w:t>passes edits is accepted and continues to be processed while data that</w:t>
      </w:r>
      <w:r>
        <w:rPr>
          <w:rFonts w:ascii="Arial" w:hAnsi="Arial" w:cs="Arial"/>
          <w:sz w:val="20"/>
        </w:rPr>
        <w:t xml:space="preserve"> </w:t>
      </w:r>
      <w:r w:rsidRPr="00644036">
        <w:rPr>
          <w:rFonts w:ascii="Arial" w:hAnsi="Arial" w:cs="Arial"/>
          <w:sz w:val="20"/>
        </w:rPr>
        <w:t>does not pass edits is rejected. The COD System stores rejected data and</w:t>
      </w:r>
      <w:r>
        <w:rPr>
          <w:rFonts w:ascii="Arial" w:hAnsi="Arial" w:cs="Arial"/>
          <w:sz w:val="20"/>
        </w:rPr>
        <w:t xml:space="preserve"> </w:t>
      </w:r>
      <w:r w:rsidRPr="00644036">
        <w:rPr>
          <w:rFonts w:ascii="Arial" w:hAnsi="Arial" w:cs="Arial"/>
          <w:sz w:val="20"/>
        </w:rPr>
        <w:t>associated reject reasons. Rejected data is held for corrective action to</w:t>
      </w:r>
      <w:r>
        <w:rPr>
          <w:rFonts w:ascii="Arial" w:hAnsi="Arial" w:cs="Arial"/>
          <w:sz w:val="20"/>
        </w:rPr>
        <w:t xml:space="preserve"> </w:t>
      </w:r>
      <w:r w:rsidRPr="00644036">
        <w:rPr>
          <w:rFonts w:ascii="Arial" w:hAnsi="Arial" w:cs="Arial"/>
          <w:sz w:val="20"/>
        </w:rPr>
        <w:t>be taken by the school. Data can be corrected via Common Record resubmission</w:t>
      </w:r>
      <w:r>
        <w:rPr>
          <w:rFonts w:ascii="Arial" w:hAnsi="Arial" w:cs="Arial"/>
          <w:sz w:val="20"/>
        </w:rPr>
        <w:t xml:space="preserve"> </w:t>
      </w:r>
      <w:r w:rsidRPr="00644036">
        <w:rPr>
          <w:rFonts w:ascii="Arial" w:hAnsi="Arial" w:cs="Arial"/>
          <w:sz w:val="20"/>
        </w:rPr>
        <w:t>or via the COD web site. The COD System then returns a</w:t>
      </w:r>
      <w:r>
        <w:rPr>
          <w:rFonts w:ascii="Arial" w:hAnsi="Arial" w:cs="Arial"/>
          <w:sz w:val="20"/>
        </w:rPr>
        <w:t xml:space="preserve"> </w:t>
      </w:r>
      <w:r w:rsidRPr="00644036">
        <w:rPr>
          <w:rFonts w:ascii="Arial" w:hAnsi="Arial" w:cs="Arial"/>
          <w:sz w:val="20"/>
        </w:rPr>
        <w:t>response record notifying the school of the edit results.</w:t>
      </w:r>
    </w:p>
    <w:p w14:paraId="50741E75" w14:textId="77777777" w:rsidR="00507D73" w:rsidRPr="00932538" w:rsidRDefault="00507D73" w:rsidP="00507D7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932538">
        <w:rPr>
          <w:rFonts w:ascii="Arial" w:hAnsi="Arial" w:cs="Arial"/>
          <w:b/>
          <w:sz w:val="20"/>
        </w:rPr>
        <w:t>Response Documents</w:t>
      </w:r>
    </w:p>
    <w:p w14:paraId="11C13EAE" w14:textId="77777777" w:rsidR="00507D73" w:rsidRDefault="00507D73" w:rsidP="00507D7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644036">
        <w:rPr>
          <w:rFonts w:ascii="Arial" w:hAnsi="Arial" w:cs="Arial"/>
          <w:sz w:val="20"/>
        </w:rPr>
        <w:t>For all Common Records received and processed by the COD System,</w:t>
      </w:r>
      <w:r>
        <w:rPr>
          <w:rFonts w:ascii="Arial" w:hAnsi="Arial" w:cs="Arial"/>
          <w:sz w:val="20"/>
        </w:rPr>
        <w:t xml:space="preserve"> </w:t>
      </w:r>
      <w:r w:rsidRPr="00644036">
        <w:rPr>
          <w:rFonts w:ascii="Arial" w:hAnsi="Arial" w:cs="Arial"/>
          <w:sz w:val="20"/>
        </w:rPr>
        <w:t>the COD System returns a Response document indicating the status of</w:t>
      </w:r>
      <w:r>
        <w:rPr>
          <w:rFonts w:ascii="Arial" w:hAnsi="Arial" w:cs="Arial"/>
          <w:sz w:val="20"/>
        </w:rPr>
        <w:t xml:space="preserve"> </w:t>
      </w:r>
      <w:r w:rsidRPr="00644036">
        <w:rPr>
          <w:rFonts w:ascii="Arial" w:hAnsi="Arial" w:cs="Arial"/>
          <w:sz w:val="20"/>
        </w:rPr>
        <w:t>the Common Record processing, including any rejected data elements</w:t>
      </w:r>
      <w:r>
        <w:rPr>
          <w:rFonts w:ascii="Arial" w:hAnsi="Arial" w:cs="Arial"/>
          <w:sz w:val="20"/>
        </w:rPr>
        <w:t xml:space="preserve"> </w:t>
      </w:r>
      <w:r w:rsidRPr="00644036">
        <w:rPr>
          <w:rFonts w:ascii="Arial" w:hAnsi="Arial" w:cs="Arial"/>
          <w:sz w:val="20"/>
        </w:rPr>
        <w:t>and the reason for the rejection. If the Common Record was accepted,</w:t>
      </w:r>
      <w:r>
        <w:rPr>
          <w:rFonts w:ascii="Arial" w:hAnsi="Arial" w:cs="Arial"/>
          <w:sz w:val="20"/>
        </w:rPr>
        <w:t xml:space="preserve"> </w:t>
      </w:r>
      <w:r w:rsidRPr="00644036">
        <w:rPr>
          <w:rFonts w:ascii="Arial" w:hAnsi="Arial" w:cs="Arial"/>
          <w:sz w:val="20"/>
        </w:rPr>
        <w:t>then the Response document indicates that the record was accepted.</w:t>
      </w:r>
      <w:r>
        <w:rPr>
          <w:rFonts w:ascii="Arial" w:hAnsi="Arial" w:cs="Arial"/>
          <w:sz w:val="20"/>
        </w:rPr>
        <w:t xml:space="preserve"> </w:t>
      </w:r>
    </w:p>
    <w:p w14:paraId="3D8E5A53" w14:textId="77777777" w:rsidR="00507D73" w:rsidRPr="00644036" w:rsidRDefault="00507D73" w:rsidP="00507D7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644036">
        <w:rPr>
          <w:rFonts w:ascii="Arial" w:hAnsi="Arial" w:cs="Arial"/>
          <w:sz w:val="20"/>
        </w:rPr>
        <w:t>The COD System sends one Response document for each Common</w:t>
      </w:r>
      <w:r>
        <w:rPr>
          <w:rFonts w:ascii="Arial" w:hAnsi="Arial" w:cs="Arial"/>
          <w:sz w:val="20"/>
        </w:rPr>
        <w:t xml:space="preserve"> </w:t>
      </w:r>
      <w:r w:rsidRPr="00644036">
        <w:rPr>
          <w:rFonts w:ascii="Arial" w:hAnsi="Arial" w:cs="Arial"/>
          <w:sz w:val="20"/>
        </w:rPr>
        <w:t>Record document submitted. For Common Records that are transmitted</w:t>
      </w:r>
      <w:r>
        <w:rPr>
          <w:rFonts w:ascii="Arial" w:hAnsi="Arial" w:cs="Arial"/>
          <w:sz w:val="20"/>
        </w:rPr>
        <w:t xml:space="preserve"> </w:t>
      </w:r>
      <w:r w:rsidRPr="00644036">
        <w:rPr>
          <w:rFonts w:ascii="Arial" w:hAnsi="Arial" w:cs="Arial"/>
          <w:sz w:val="20"/>
        </w:rPr>
        <w:t>via the SAIG, the COD System sends Response documents to the</w:t>
      </w:r>
      <w:r>
        <w:rPr>
          <w:rFonts w:ascii="Arial" w:hAnsi="Arial" w:cs="Arial"/>
          <w:sz w:val="20"/>
        </w:rPr>
        <w:t xml:space="preserve"> </w:t>
      </w:r>
      <w:r w:rsidRPr="00644036">
        <w:rPr>
          <w:rFonts w:ascii="Arial" w:hAnsi="Arial" w:cs="Arial"/>
          <w:sz w:val="20"/>
        </w:rPr>
        <w:t>school’s SAIG mailbox. For Common Record data entered into the COD</w:t>
      </w:r>
      <w:r>
        <w:rPr>
          <w:rFonts w:ascii="Arial" w:hAnsi="Arial" w:cs="Arial"/>
          <w:sz w:val="20"/>
        </w:rPr>
        <w:t xml:space="preserve"> </w:t>
      </w:r>
      <w:r w:rsidRPr="00644036">
        <w:rPr>
          <w:rFonts w:ascii="Arial" w:hAnsi="Arial" w:cs="Arial"/>
          <w:sz w:val="20"/>
        </w:rPr>
        <w:t>web site, schools have an option to receive a Response document via</w:t>
      </w:r>
      <w:r>
        <w:rPr>
          <w:rFonts w:ascii="Arial" w:hAnsi="Arial" w:cs="Arial"/>
          <w:sz w:val="20"/>
        </w:rPr>
        <w:t xml:space="preserve"> </w:t>
      </w:r>
      <w:r w:rsidRPr="00644036">
        <w:rPr>
          <w:rFonts w:ascii="Arial" w:hAnsi="Arial" w:cs="Arial"/>
          <w:sz w:val="20"/>
        </w:rPr>
        <w:t>their SAIG mailbox in addition to seeing the response via the COD Web</w:t>
      </w:r>
      <w:r>
        <w:rPr>
          <w:rFonts w:ascii="Arial" w:hAnsi="Arial" w:cs="Arial"/>
          <w:sz w:val="20"/>
        </w:rPr>
        <w:t xml:space="preserve"> </w:t>
      </w:r>
      <w:r w:rsidRPr="00644036">
        <w:rPr>
          <w:rFonts w:ascii="Arial" w:hAnsi="Arial" w:cs="Arial"/>
          <w:sz w:val="20"/>
        </w:rPr>
        <w:t>site.</w:t>
      </w:r>
    </w:p>
    <w:p w14:paraId="192BF613" w14:textId="77777777" w:rsidR="00507D73" w:rsidRPr="004741AC" w:rsidRDefault="00507D73" w:rsidP="00507D7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644036">
        <w:rPr>
          <w:rFonts w:ascii="Arial" w:hAnsi="Arial" w:cs="Arial"/>
          <w:sz w:val="20"/>
        </w:rPr>
        <w:t>For Responses received via the SAIG mailbox, schools also have the</w:t>
      </w:r>
      <w:r>
        <w:rPr>
          <w:rFonts w:ascii="Arial" w:hAnsi="Arial" w:cs="Arial"/>
          <w:sz w:val="20"/>
        </w:rPr>
        <w:t xml:space="preserve"> </w:t>
      </w:r>
      <w:r w:rsidRPr="00644036">
        <w:rPr>
          <w:rFonts w:ascii="Arial" w:hAnsi="Arial" w:cs="Arial"/>
          <w:sz w:val="20"/>
        </w:rPr>
        <w:t>option to receive a Full or a Standard Response to Common Records</w:t>
      </w:r>
      <w:r>
        <w:rPr>
          <w:rFonts w:ascii="Arial" w:hAnsi="Arial" w:cs="Arial"/>
          <w:sz w:val="20"/>
        </w:rPr>
        <w:t xml:space="preserve"> </w:t>
      </w:r>
      <w:r w:rsidRPr="00644036">
        <w:rPr>
          <w:rFonts w:ascii="Arial" w:hAnsi="Arial" w:cs="Arial"/>
          <w:sz w:val="20"/>
        </w:rPr>
        <w:t>processed by the COD System. A Full Response contains all the origi</w:t>
      </w:r>
      <w:r w:rsidRPr="004741AC">
        <w:rPr>
          <w:rFonts w:ascii="Arial" w:hAnsi="Arial" w:cs="Arial"/>
          <w:sz w:val="20"/>
        </w:rPr>
        <w:t>nal tags sent by the school and the rejected data elements and reason codes. A Standard Response contains only the minimum tags, the rejected data elements and reason codes</w:t>
      </w:r>
    </w:p>
    <w:p w14:paraId="468BFB29" w14:textId="2F65DB56" w:rsidR="00507D73" w:rsidRPr="004741AC" w:rsidRDefault="00507D73" w:rsidP="00507D7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4741AC">
        <w:rPr>
          <w:rFonts w:ascii="Arial" w:hAnsi="Arial" w:cs="Arial"/>
          <w:sz w:val="20"/>
        </w:rPr>
        <w:t xml:space="preserve">(Source: </w:t>
      </w:r>
      <w:hyperlink r:id="rId98" w:history="1">
        <w:r w:rsidRPr="00475A13">
          <w:rPr>
            <w:rStyle w:val="Hyperlink"/>
            <w:rFonts w:ascii="Arial" w:hAnsi="Arial" w:cs="Arial"/>
            <w:sz w:val="20"/>
          </w:rPr>
          <w:t>FY 2018-2019 COD Reports Technical Reference Manual, Volume I</w:t>
        </w:r>
      </w:hyperlink>
      <w:r w:rsidRPr="004741AC">
        <w:rPr>
          <w:rFonts w:ascii="Arial" w:hAnsi="Arial" w:cs="Arial"/>
          <w:sz w:val="20"/>
        </w:rPr>
        <w:t xml:space="preserve">, Section 3, pages 14-15) </w:t>
      </w:r>
    </w:p>
    <w:p w14:paraId="032F3FF2" w14:textId="719C2BEF" w:rsidR="00507D73"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003E1">
        <w:rPr>
          <w:rFonts w:ascii="Arial" w:hAnsi="Arial" w:cs="Arial"/>
          <w:sz w:val="20"/>
        </w:rPr>
        <w:t xml:space="preserve">Recipients must follow up on items corrected in the COD system.  Auditors can audit recipient follow up by asking the recipient to generate an ad hoc, custom report using the COD Technical Reference Manual instructions below.  The Origination Record Layout, Disbursement Record Layout, and Summary Record Layout sections describe the fields available. Auditors will also need to request the recipient include the relevant student information related to these items. Recipients may also need to enter a date range so that the ad hoc, custom reports only capture the activity within the audit period. For questions or assistance, recipients can contact COD Tech Support at </w:t>
      </w:r>
      <w:hyperlink r:id="rId99" w:history="1">
        <w:r w:rsidRPr="0071633B">
          <w:rPr>
            <w:rStyle w:val="Hyperlink"/>
            <w:rFonts w:ascii="Arial" w:hAnsi="Arial" w:cs="Arial"/>
            <w:sz w:val="20"/>
          </w:rPr>
          <w:t>CODSupport@ed.gov</w:t>
        </w:r>
      </w:hyperlink>
      <w:r w:rsidRPr="006003E1">
        <w:rPr>
          <w:rFonts w:ascii="Arial" w:hAnsi="Arial" w:cs="Arial"/>
          <w:sz w:val="20"/>
        </w:rPr>
        <w:t>.  COD will generate the reports for the recipient if requested by the recipient.  Recipients requesting COD assistance must inform the COD of the fields needed for audit using the listing below:</w:t>
      </w:r>
    </w:p>
    <w:p w14:paraId="46B4D78B" w14:textId="77777777" w:rsidR="00507D73" w:rsidRPr="00B50846"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hd w:val="clear" w:color="auto" w:fill="FDE9D9" w:themeFill="accent6" w:themeFillTint="33"/>
        </w:rPr>
      </w:pPr>
      <w:r w:rsidRPr="00B50846">
        <w:rPr>
          <w:rFonts w:ascii="Arial" w:hAnsi="Arial" w:cs="Arial"/>
          <w:i/>
          <w:sz w:val="20"/>
          <w:highlight w:val="green"/>
        </w:rPr>
        <w:t>(Source: AOS CFAE)</w:t>
      </w:r>
      <w:r w:rsidRPr="00B50846">
        <w:rPr>
          <w:rFonts w:ascii="Arial" w:hAnsi="Arial" w:cs="Arial"/>
          <w:i/>
          <w:sz w:val="20"/>
        </w:rPr>
        <w:t xml:space="preserve"> </w:t>
      </w:r>
    </w:p>
    <w:p w14:paraId="22BDC4EB" w14:textId="77777777" w:rsidR="00507D73" w:rsidRPr="00932538"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32538">
        <w:rPr>
          <w:rFonts w:ascii="Arial" w:hAnsi="Arial" w:cs="Arial"/>
          <w:sz w:val="20"/>
        </w:rPr>
        <w:t>Pell Grant Year-to-Date Record (YTD)</w:t>
      </w:r>
    </w:p>
    <w:p w14:paraId="6538388C" w14:textId="77777777" w:rsidR="00507D73" w:rsidRPr="00932538"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644036">
        <w:rPr>
          <w:rFonts w:ascii="Arial" w:hAnsi="Arial" w:cs="Arial"/>
          <w:sz w:val="20"/>
        </w:rPr>
        <w:t>A Year-to-Date (YTD) Record can be requested for one given student or for all Pell Grant recipients at the school and contains detailed award and disbursement data at a transaction level. The YTD Record shows the number of recipients at the school; the number of award and disbursement records that were accepted, corrected, and rejected; and, for certain edit codes, the number of times a school received that specific edit code on a response document. The YTD Record can be used to replace a corrupt database or to reconcile records with accepted data on COD. This report may include data regarding Iraq and Afghanistan Service Grant students.</w:t>
      </w:r>
    </w:p>
    <w:p w14:paraId="38DE3025" w14:textId="77777777" w:rsidR="00507D73" w:rsidRPr="00932538"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32538">
        <w:rPr>
          <w:rFonts w:ascii="Arial" w:hAnsi="Arial" w:cs="Arial"/>
          <w:sz w:val="20"/>
        </w:rPr>
        <w:t>Business Rules</w:t>
      </w:r>
    </w:p>
    <w:p w14:paraId="3EE9DAC0" w14:textId="77777777" w:rsidR="00507D73" w:rsidRPr="00932538" w:rsidRDefault="00507D73" w:rsidP="00507D73">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932538">
        <w:rPr>
          <w:rFonts w:ascii="Arial" w:hAnsi="Arial" w:cs="Arial"/>
          <w:sz w:val="20"/>
        </w:rPr>
        <w:t>1.</w:t>
      </w:r>
      <w:r w:rsidRPr="00932538">
        <w:rPr>
          <w:rFonts w:ascii="Arial" w:hAnsi="Arial" w:cs="Arial"/>
          <w:sz w:val="20"/>
        </w:rPr>
        <w:tab/>
        <w:t>The Year-To-Date Record may be requested by the school via batch data request, or the COD Web site.</w:t>
      </w:r>
    </w:p>
    <w:p w14:paraId="2C79D364" w14:textId="77777777" w:rsidR="00507D73" w:rsidRPr="00932538" w:rsidRDefault="00507D73" w:rsidP="00507D73">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932538">
        <w:rPr>
          <w:rFonts w:ascii="Arial" w:hAnsi="Arial" w:cs="Arial"/>
          <w:sz w:val="20"/>
        </w:rPr>
        <w:t>2.</w:t>
      </w:r>
      <w:r w:rsidRPr="00932538">
        <w:rPr>
          <w:rFonts w:ascii="Arial" w:hAnsi="Arial" w:cs="Arial"/>
          <w:sz w:val="20"/>
        </w:rPr>
        <w:tab/>
        <w:t>The Year-To-Date Record is provided in fixed-length, flat file format.</w:t>
      </w:r>
    </w:p>
    <w:p w14:paraId="58AF5C6C" w14:textId="77777777" w:rsidR="00507D73" w:rsidRPr="00932538" w:rsidRDefault="00507D73" w:rsidP="00507D73">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932538">
        <w:rPr>
          <w:rFonts w:ascii="Arial" w:hAnsi="Arial" w:cs="Arial"/>
          <w:sz w:val="20"/>
        </w:rPr>
        <w:lastRenderedPageBreak/>
        <w:t>3.</w:t>
      </w:r>
      <w:r w:rsidRPr="00932538">
        <w:rPr>
          <w:rFonts w:ascii="Arial" w:hAnsi="Arial" w:cs="Arial"/>
          <w:sz w:val="20"/>
        </w:rPr>
        <w:tab/>
        <w:t>The Year-To-Date Record is sent from the COD System with message class PGYR1</w:t>
      </w:r>
      <w:r>
        <w:rPr>
          <w:rFonts w:ascii="Arial" w:hAnsi="Arial" w:cs="Arial"/>
          <w:sz w:val="20"/>
        </w:rPr>
        <w:t>9</w:t>
      </w:r>
      <w:r w:rsidRPr="00932538">
        <w:rPr>
          <w:rFonts w:ascii="Arial" w:hAnsi="Arial" w:cs="Arial"/>
          <w:sz w:val="20"/>
        </w:rPr>
        <w:t>OP.</w:t>
      </w:r>
    </w:p>
    <w:p w14:paraId="5A7984CF" w14:textId="77777777" w:rsidR="00507D73" w:rsidRDefault="00507D73" w:rsidP="00507D73">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b/>
          <w:sz w:val="20"/>
        </w:rPr>
      </w:pPr>
      <w:r w:rsidRPr="00E56354">
        <w:rPr>
          <w:rFonts w:ascii="Arial" w:hAnsi="Arial" w:cs="Arial"/>
          <w:b/>
          <w:sz w:val="20"/>
        </w:rPr>
        <w:t>Origination Record Layout</w:t>
      </w:r>
    </w:p>
    <w:p w14:paraId="02E8D06B" w14:textId="4189E750" w:rsidR="00507D73" w:rsidRPr="004167CB"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4167CB">
        <w:rPr>
          <w:rFonts w:ascii="Arial" w:hAnsi="Arial" w:cs="Arial"/>
          <w:sz w:val="20"/>
        </w:rPr>
        <w:t>Recipients must follow up on origination records “Accepted with Corrections”.  This includes the following originations record fields:</w:t>
      </w:r>
    </w:p>
    <w:tbl>
      <w:tblPr>
        <w:tblStyle w:val="TableGrid"/>
        <w:tblW w:w="0" w:type="auto"/>
        <w:tblLook w:val="04A0" w:firstRow="1" w:lastRow="0" w:firstColumn="1" w:lastColumn="0" w:noHBand="0" w:noVBand="1"/>
      </w:tblPr>
      <w:tblGrid>
        <w:gridCol w:w="715"/>
        <w:gridCol w:w="720"/>
        <w:gridCol w:w="630"/>
        <w:gridCol w:w="720"/>
        <w:gridCol w:w="1440"/>
        <w:gridCol w:w="1800"/>
        <w:gridCol w:w="1620"/>
        <w:gridCol w:w="1705"/>
      </w:tblGrid>
      <w:tr w:rsidR="0036237C" w:rsidRPr="004167CB" w14:paraId="4B59C485" w14:textId="77777777" w:rsidTr="0036237C">
        <w:tc>
          <w:tcPr>
            <w:tcW w:w="715" w:type="dxa"/>
          </w:tcPr>
          <w:p w14:paraId="1D3732B2" w14:textId="7470F454"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First</w:t>
            </w:r>
          </w:p>
        </w:tc>
        <w:tc>
          <w:tcPr>
            <w:tcW w:w="720" w:type="dxa"/>
          </w:tcPr>
          <w:p w14:paraId="69A09993" w14:textId="2C5A401D"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Last</w:t>
            </w:r>
          </w:p>
        </w:tc>
        <w:tc>
          <w:tcPr>
            <w:tcW w:w="630" w:type="dxa"/>
          </w:tcPr>
          <w:p w14:paraId="51307E1C" w14:textId="1D5A6D48"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Len</w:t>
            </w:r>
          </w:p>
        </w:tc>
        <w:tc>
          <w:tcPr>
            <w:tcW w:w="720" w:type="dxa"/>
          </w:tcPr>
          <w:p w14:paraId="4C62CC9E" w14:textId="311F2758"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Type</w:t>
            </w:r>
          </w:p>
        </w:tc>
        <w:tc>
          <w:tcPr>
            <w:tcW w:w="1440" w:type="dxa"/>
          </w:tcPr>
          <w:p w14:paraId="05509814" w14:textId="133519B0"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Field Name</w:t>
            </w:r>
          </w:p>
        </w:tc>
        <w:tc>
          <w:tcPr>
            <w:tcW w:w="1800" w:type="dxa"/>
          </w:tcPr>
          <w:p w14:paraId="7FE6E019" w14:textId="772729AF"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Description</w:t>
            </w:r>
          </w:p>
        </w:tc>
        <w:tc>
          <w:tcPr>
            <w:tcW w:w="1620" w:type="dxa"/>
          </w:tcPr>
          <w:p w14:paraId="57301F0F" w14:textId="347719FB"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Valid Values</w:t>
            </w:r>
          </w:p>
        </w:tc>
        <w:tc>
          <w:tcPr>
            <w:tcW w:w="1705" w:type="dxa"/>
          </w:tcPr>
          <w:p w14:paraId="6C246594" w14:textId="582C9251"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Processing Notes/Edits</w:t>
            </w:r>
          </w:p>
        </w:tc>
      </w:tr>
      <w:tr w:rsidR="0036237C" w:rsidRPr="004167CB" w14:paraId="63168E86" w14:textId="77777777" w:rsidTr="0036237C">
        <w:tc>
          <w:tcPr>
            <w:tcW w:w="715" w:type="dxa"/>
          </w:tcPr>
          <w:p w14:paraId="4DD4EF91" w14:textId="734C593C"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60</w:t>
            </w:r>
          </w:p>
        </w:tc>
        <w:tc>
          <w:tcPr>
            <w:tcW w:w="720" w:type="dxa"/>
          </w:tcPr>
          <w:p w14:paraId="7CF771ED" w14:textId="53085A1E"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60</w:t>
            </w:r>
          </w:p>
        </w:tc>
        <w:tc>
          <w:tcPr>
            <w:tcW w:w="630" w:type="dxa"/>
          </w:tcPr>
          <w:p w14:paraId="3BDA92A6" w14:textId="02760C8A"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1</w:t>
            </w:r>
          </w:p>
        </w:tc>
        <w:tc>
          <w:tcPr>
            <w:tcW w:w="720" w:type="dxa"/>
          </w:tcPr>
          <w:p w14:paraId="4B38C664" w14:textId="05CBC33B"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A</w:t>
            </w:r>
          </w:p>
        </w:tc>
        <w:tc>
          <w:tcPr>
            <w:tcW w:w="1440" w:type="dxa"/>
          </w:tcPr>
          <w:p w14:paraId="5C1FCD3B" w14:textId="750D71A5"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Action Code</w:t>
            </w:r>
          </w:p>
        </w:tc>
        <w:tc>
          <w:tcPr>
            <w:tcW w:w="1800" w:type="dxa"/>
          </w:tcPr>
          <w:p w14:paraId="4B1147A5" w14:textId="1FCDB527"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Code to indicate action taken</w:t>
            </w:r>
          </w:p>
        </w:tc>
        <w:tc>
          <w:tcPr>
            <w:tcW w:w="1620" w:type="dxa"/>
          </w:tcPr>
          <w:p w14:paraId="316A5FB7" w14:textId="77777777"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 xml:space="preserve">Valid Codes:    </w:t>
            </w:r>
          </w:p>
          <w:p w14:paraId="6D173B94" w14:textId="77777777"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A = Accepted – all fields accepted</w:t>
            </w:r>
          </w:p>
          <w:p w14:paraId="70F65E67" w14:textId="2F558538"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C = Corrected – one or more fields corrected</w:t>
            </w:r>
          </w:p>
        </w:tc>
        <w:tc>
          <w:tcPr>
            <w:tcW w:w="1705" w:type="dxa"/>
          </w:tcPr>
          <w:p w14:paraId="369090FA" w14:textId="401FFE1E"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Rejected YTD records shall contain Requested Original SSN, Original Name Code, Attended Campus, and “Action Code”. All other fields shall be blank and no other records for the student will be enclosed in batch.</w:t>
            </w:r>
          </w:p>
        </w:tc>
      </w:tr>
    </w:tbl>
    <w:p w14:paraId="60097B48" w14:textId="14078B93" w:rsidR="00507D73" w:rsidRPr="004167CB" w:rsidRDefault="00507D73" w:rsidP="00507D73">
      <w:pPr>
        <w:pBdr>
          <w:top w:val="single" w:sz="6" w:space="0" w:color="FFFFFF"/>
          <w:left w:val="single" w:sz="6" w:space="0" w:color="FFFFFF"/>
          <w:bottom w:val="single" w:sz="6" w:space="0" w:color="FFFFFF"/>
          <w:right w:val="single" w:sz="6" w:space="0" w:color="FFFFFF"/>
        </w:pBdr>
        <w:spacing w:after="240"/>
        <w:ind w:left="720" w:hanging="720"/>
        <w:rPr>
          <w:rFonts w:ascii="Arial" w:hAnsi="Arial" w:cs="Arial"/>
          <w:i/>
          <w:sz w:val="20"/>
        </w:rPr>
      </w:pPr>
      <w:r w:rsidRPr="004167CB">
        <w:rPr>
          <w:rFonts w:ascii="Arial" w:hAnsi="Arial" w:cs="Arial"/>
          <w:i/>
          <w:sz w:val="20"/>
        </w:rPr>
        <w:t>Page VI-8-37</w:t>
      </w:r>
    </w:p>
    <w:p w14:paraId="66CB5325" w14:textId="77777777" w:rsidR="00507D73" w:rsidRPr="004167CB" w:rsidRDefault="00507D73" w:rsidP="00507D73">
      <w:pPr>
        <w:pBdr>
          <w:top w:val="single" w:sz="6" w:space="0" w:color="FFFFFF"/>
          <w:left w:val="single" w:sz="6" w:space="0" w:color="FFFFFF"/>
          <w:bottom w:val="single" w:sz="6" w:space="0" w:color="FFFFFF"/>
          <w:right w:val="single" w:sz="6" w:space="0" w:color="FFFFFF"/>
        </w:pBdr>
        <w:spacing w:after="240"/>
        <w:ind w:left="720" w:hanging="720"/>
        <w:rPr>
          <w:rFonts w:ascii="Arial" w:hAnsi="Arial" w:cs="Arial"/>
          <w:b/>
          <w:sz w:val="20"/>
        </w:rPr>
      </w:pPr>
      <w:r w:rsidRPr="004167CB">
        <w:rPr>
          <w:rFonts w:ascii="Arial" w:hAnsi="Arial" w:cs="Arial"/>
          <w:b/>
          <w:sz w:val="20"/>
        </w:rPr>
        <w:t>Disbursement Record Layout – Pell Grant YTD Record</w:t>
      </w:r>
    </w:p>
    <w:p w14:paraId="2141920D" w14:textId="4DB7BA9F" w:rsidR="00507D73" w:rsidRPr="004167CB" w:rsidRDefault="00507D73" w:rsidP="00507D73">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4167CB">
        <w:rPr>
          <w:rFonts w:ascii="Arial" w:hAnsi="Arial" w:cs="Arial"/>
          <w:sz w:val="20"/>
        </w:rPr>
        <w:t>Recipients must follow up on origination records “Accepted with Corrections”.  This includes the following originations record fields:</w:t>
      </w:r>
    </w:p>
    <w:tbl>
      <w:tblPr>
        <w:tblStyle w:val="TableGrid"/>
        <w:tblW w:w="0" w:type="auto"/>
        <w:tblLook w:val="04A0" w:firstRow="1" w:lastRow="0" w:firstColumn="1" w:lastColumn="0" w:noHBand="0" w:noVBand="1"/>
      </w:tblPr>
      <w:tblGrid>
        <w:gridCol w:w="721"/>
        <w:gridCol w:w="704"/>
        <w:gridCol w:w="615"/>
        <w:gridCol w:w="701"/>
        <w:gridCol w:w="1459"/>
        <w:gridCol w:w="1788"/>
        <w:gridCol w:w="1681"/>
        <w:gridCol w:w="1681"/>
      </w:tblGrid>
      <w:tr w:rsidR="0036237C" w:rsidRPr="004167CB" w14:paraId="1DEEFE04" w14:textId="77777777" w:rsidTr="0036237C">
        <w:tc>
          <w:tcPr>
            <w:tcW w:w="721" w:type="dxa"/>
          </w:tcPr>
          <w:p w14:paraId="00C19FF4" w14:textId="77777777"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First</w:t>
            </w:r>
          </w:p>
        </w:tc>
        <w:tc>
          <w:tcPr>
            <w:tcW w:w="704" w:type="dxa"/>
          </w:tcPr>
          <w:p w14:paraId="1F21F536" w14:textId="77777777"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Last</w:t>
            </w:r>
          </w:p>
        </w:tc>
        <w:tc>
          <w:tcPr>
            <w:tcW w:w="615" w:type="dxa"/>
          </w:tcPr>
          <w:p w14:paraId="74C8DA7A" w14:textId="77777777"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Len</w:t>
            </w:r>
          </w:p>
        </w:tc>
        <w:tc>
          <w:tcPr>
            <w:tcW w:w="701" w:type="dxa"/>
          </w:tcPr>
          <w:p w14:paraId="5872790F" w14:textId="77777777"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Type</w:t>
            </w:r>
          </w:p>
        </w:tc>
        <w:tc>
          <w:tcPr>
            <w:tcW w:w="1459" w:type="dxa"/>
          </w:tcPr>
          <w:p w14:paraId="3A9B2AE9" w14:textId="77777777"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Field Name</w:t>
            </w:r>
          </w:p>
        </w:tc>
        <w:tc>
          <w:tcPr>
            <w:tcW w:w="1788" w:type="dxa"/>
          </w:tcPr>
          <w:p w14:paraId="6DCA0D26" w14:textId="77777777"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Description</w:t>
            </w:r>
          </w:p>
        </w:tc>
        <w:tc>
          <w:tcPr>
            <w:tcW w:w="1681" w:type="dxa"/>
          </w:tcPr>
          <w:p w14:paraId="7B676935" w14:textId="77777777"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Valid Values</w:t>
            </w:r>
          </w:p>
        </w:tc>
        <w:tc>
          <w:tcPr>
            <w:tcW w:w="1681" w:type="dxa"/>
          </w:tcPr>
          <w:p w14:paraId="493C0094" w14:textId="77777777" w:rsidR="0036237C" w:rsidRPr="004167CB" w:rsidRDefault="0036237C" w:rsidP="0036237C">
            <w:pPr>
              <w:spacing w:after="240"/>
              <w:jc w:val="center"/>
              <w:rPr>
                <w:rFonts w:ascii="Arial" w:hAnsi="Arial" w:cs="Arial"/>
                <w:b/>
                <w:sz w:val="20"/>
                <w:szCs w:val="20"/>
              </w:rPr>
            </w:pPr>
            <w:r w:rsidRPr="004167CB">
              <w:rPr>
                <w:rFonts w:ascii="Arial" w:hAnsi="Arial" w:cs="Arial"/>
                <w:b/>
                <w:sz w:val="20"/>
                <w:szCs w:val="20"/>
              </w:rPr>
              <w:t>Processing Notes/Edits</w:t>
            </w:r>
          </w:p>
        </w:tc>
      </w:tr>
      <w:tr w:rsidR="0036237C" w:rsidRPr="004167CB" w14:paraId="557ADACF" w14:textId="77777777" w:rsidTr="0036237C">
        <w:tc>
          <w:tcPr>
            <w:tcW w:w="721" w:type="dxa"/>
          </w:tcPr>
          <w:p w14:paraId="7493A788" w14:textId="42D30F00"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38</w:t>
            </w:r>
          </w:p>
        </w:tc>
        <w:tc>
          <w:tcPr>
            <w:tcW w:w="704" w:type="dxa"/>
          </w:tcPr>
          <w:p w14:paraId="5F8F0291" w14:textId="2618277D"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38</w:t>
            </w:r>
          </w:p>
        </w:tc>
        <w:tc>
          <w:tcPr>
            <w:tcW w:w="615" w:type="dxa"/>
          </w:tcPr>
          <w:p w14:paraId="0C625FC0" w14:textId="77777777"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1</w:t>
            </w:r>
          </w:p>
        </w:tc>
        <w:tc>
          <w:tcPr>
            <w:tcW w:w="701" w:type="dxa"/>
          </w:tcPr>
          <w:p w14:paraId="350011E2" w14:textId="77777777"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A</w:t>
            </w:r>
          </w:p>
        </w:tc>
        <w:tc>
          <w:tcPr>
            <w:tcW w:w="1459" w:type="dxa"/>
          </w:tcPr>
          <w:p w14:paraId="5EBAC95E" w14:textId="77777777"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Action Code</w:t>
            </w:r>
          </w:p>
        </w:tc>
        <w:tc>
          <w:tcPr>
            <w:tcW w:w="1788" w:type="dxa"/>
          </w:tcPr>
          <w:p w14:paraId="3ECBF2D1" w14:textId="77777777"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Code to indicate action taken</w:t>
            </w:r>
          </w:p>
        </w:tc>
        <w:tc>
          <w:tcPr>
            <w:tcW w:w="1681" w:type="dxa"/>
          </w:tcPr>
          <w:p w14:paraId="312F0355" w14:textId="77777777"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 xml:space="preserve">Valid Codes:    </w:t>
            </w:r>
          </w:p>
          <w:p w14:paraId="4FB9084E" w14:textId="77777777"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A = Accepted – all fields accepted</w:t>
            </w:r>
          </w:p>
          <w:p w14:paraId="507096A9" w14:textId="08807194"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C = Corrected – one or more fields corrected</w:t>
            </w:r>
          </w:p>
        </w:tc>
        <w:tc>
          <w:tcPr>
            <w:tcW w:w="1681" w:type="dxa"/>
          </w:tcPr>
          <w:p w14:paraId="0A50B6A0" w14:textId="6C078DF9" w:rsidR="0036237C" w:rsidRPr="004167CB" w:rsidRDefault="0036237C" w:rsidP="0036237C">
            <w:pPr>
              <w:spacing w:after="240"/>
              <w:jc w:val="both"/>
              <w:rPr>
                <w:rFonts w:ascii="Arial" w:hAnsi="Arial" w:cs="Arial"/>
                <w:sz w:val="20"/>
                <w:szCs w:val="20"/>
              </w:rPr>
            </w:pPr>
          </w:p>
        </w:tc>
      </w:tr>
      <w:tr w:rsidR="0036237C" w:rsidRPr="004167CB" w14:paraId="73E5FF07" w14:textId="77777777" w:rsidTr="0036237C">
        <w:tc>
          <w:tcPr>
            <w:tcW w:w="721" w:type="dxa"/>
          </w:tcPr>
          <w:p w14:paraId="49B3780B" w14:textId="78311ACF"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39</w:t>
            </w:r>
          </w:p>
        </w:tc>
        <w:tc>
          <w:tcPr>
            <w:tcW w:w="704" w:type="dxa"/>
          </w:tcPr>
          <w:p w14:paraId="0511082E" w14:textId="458668E2"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40</w:t>
            </w:r>
          </w:p>
        </w:tc>
        <w:tc>
          <w:tcPr>
            <w:tcW w:w="615" w:type="dxa"/>
          </w:tcPr>
          <w:p w14:paraId="79737971" w14:textId="2C4B46A5"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2</w:t>
            </w:r>
          </w:p>
        </w:tc>
        <w:tc>
          <w:tcPr>
            <w:tcW w:w="701" w:type="dxa"/>
          </w:tcPr>
          <w:p w14:paraId="5E06CEBF" w14:textId="78D2C0A3"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N</w:t>
            </w:r>
          </w:p>
        </w:tc>
        <w:tc>
          <w:tcPr>
            <w:tcW w:w="1459" w:type="dxa"/>
          </w:tcPr>
          <w:p w14:paraId="46366867" w14:textId="3952208F"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Disbursement number</w:t>
            </w:r>
          </w:p>
        </w:tc>
        <w:tc>
          <w:tcPr>
            <w:tcW w:w="1788" w:type="dxa"/>
          </w:tcPr>
          <w:p w14:paraId="30500A4A" w14:textId="01526EB2"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Number of the disbursement per student for the Award Year</w:t>
            </w:r>
          </w:p>
        </w:tc>
        <w:tc>
          <w:tcPr>
            <w:tcW w:w="1681" w:type="dxa"/>
          </w:tcPr>
          <w:p w14:paraId="09A78EAE" w14:textId="764DD5D3"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Must be numeric: 01 to 20</w:t>
            </w:r>
          </w:p>
        </w:tc>
        <w:tc>
          <w:tcPr>
            <w:tcW w:w="1681" w:type="dxa"/>
          </w:tcPr>
          <w:p w14:paraId="7C195BDC" w14:textId="77777777" w:rsidR="0036237C" w:rsidRPr="004167CB" w:rsidRDefault="0036237C" w:rsidP="0036237C">
            <w:pPr>
              <w:spacing w:after="240"/>
              <w:jc w:val="both"/>
              <w:rPr>
                <w:rFonts w:ascii="Arial" w:hAnsi="Arial" w:cs="Arial"/>
                <w:sz w:val="20"/>
                <w:szCs w:val="20"/>
              </w:rPr>
            </w:pPr>
          </w:p>
        </w:tc>
      </w:tr>
      <w:tr w:rsidR="0036237C" w:rsidRPr="004167CB" w14:paraId="3573167F" w14:textId="77777777" w:rsidTr="0036237C">
        <w:tc>
          <w:tcPr>
            <w:tcW w:w="721" w:type="dxa"/>
          </w:tcPr>
          <w:p w14:paraId="2907AC86" w14:textId="00F9E76A"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lastRenderedPageBreak/>
              <w:t>41</w:t>
            </w:r>
          </w:p>
        </w:tc>
        <w:tc>
          <w:tcPr>
            <w:tcW w:w="704" w:type="dxa"/>
          </w:tcPr>
          <w:p w14:paraId="26725012" w14:textId="560AB8AA"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47</w:t>
            </w:r>
          </w:p>
        </w:tc>
        <w:tc>
          <w:tcPr>
            <w:tcW w:w="615" w:type="dxa"/>
          </w:tcPr>
          <w:p w14:paraId="0A768FA5" w14:textId="50A87016"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7</w:t>
            </w:r>
          </w:p>
        </w:tc>
        <w:tc>
          <w:tcPr>
            <w:tcW w:w="701" w:type="dxa"/>
          </w:tcPr>
          <w:p w14:paraId="01715CE6" w14:textId="1A7E6533"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N</w:t>
            </w:r>
          </w:p>
        </w:tc>
        <w:tc>
          <w:tcPr>
            <w:tcW w:w="1459" w:type="dxa"/>
          </w:tcPr>
          <w:p w14:paraId="7505A09E" w14:textId="574CBB57"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Accepted Disbursement Amount</w:t>
            </w:r>
          </w:p>
        </w:tc>
        <w:tc>
          <w:tcPr>
            <w:tcW w:w="1788" w:type="dxa"/>
          </w:tcPr>
          <w:p w14:paraId="73EFCF06" w14:textId="6D608E23"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Amount of disbursement for student’s payment period.  If an adjustment, this value is a replacement amount.</w:t>
            </w:r>
          </w:p>
        </w:tc>
        <w:tc>
          <w:tcPr>
            <w:tcW w:w="1681" w:type="dxa"/>
          </w:tcPr>
          <w:p w14:paraId="31E5869A" w14:textId="77777777"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 xml:space="preserve">Dollars and cents. Use leading zeros; do not include the $ sign or decimal point. </w:t>
            </w:r>
          </w:p>
          <w:p w14:paraId="51E607B3" w14:textId="4D6991AB" w:rsidR="0036237C" w:rsidRPr="004167CB" w:rsidRDefault="0036237C" w:rsidP="0036237C">
            <w:pPr>
              <w:spacing w:after="240"/>
              <w:jc w:val="both"/>
              <w:rPr>
                <w:rFonts w:ascii="Arial" w:hAnsi="Arial" w:cs="Arial"/>
                <w:sz w:val="20"/>
                <w:szCs w:val="20"/>
              </w:rPr>
            </w:pPr>
            <w:r w:rsidRPr="004167CB">
              <w:rPr>
                <w:rFonts w:ascii="Arial" w:hAnsi="Arial" w:cs="Arial"/>
                <w:sz w:val="20"/>
                <w:szCs w:val="20"/>
              </w:rPr>
              <w:t>Range = 00000 to Maximum for Award Year</w:t>
            </w:r>
          </w:p>
        </w:tc>
        <w:tc>
          <w:tcPr>
            <w:tcW w:w="1681" w:type="dxa"/>
          </w:tcPr>
          <w:p w14:paraId="00C234E0" w14:textId="77777777" w:rsidR="0036237C" w:rsidRPr="004167CB" w:rsidRDefault="0036237C" w:rsidP="0036237C">
            <w:pPr>
              <w:spacing w:after="240"/>
              <w:jc w:val="both"/>
              <w:rPr>
                <w:rFonts w:ascii="Arial" w:hAnsi="Arial" w:cs="Arial"/>
                <w:sz w:val="20"/>
                <w:szCs w:val="20"/>
              </w:rPr>
            </w:pPr>
          </w:p>
        </w:tc>
      </w:tr>
    </w:tbl>
    <w:p w14:paraId="2AFEDA73" w14:textId="77777777" w:rsidR="00507D73" w:rsidRPr="0036237C" w:rsidRDefault="00507D73" w:rsidP="00507D73">
      <w:pPr>
        <w:pBdr>
          <w:top w:val="single" w:sz="6" w:space="0" w:color="FFFFFF"/>
          <w:left w:val="single" w:sz="6" w:space="0" w:color="FFFFFF"/>
          <w:bottom w:val="single" w:sz="6" w:space="0" w:color="FFFFFF"/>
          <w:right w:val="single" w:sz="6" w:space="0" w:color="FFFFFF"/>
        </w:pBdr>
        <w:spacing w:after="240"/>
        <w:ind w:left="720" w:hanging="720"/>
        <w:rPr>
          <w:rFonts w:ascii="Arial" w:hAnsi="Arial" w:cs="Arial"/>
          <w:i/>
          <w:sz w:val="20"/>
        </w:rPr>
      </w:pPr>
      <w:r w:rsidRPr="0036237C">
        <w:rPr>
          <w:rFonts w:ascii="Arial" w:hAnsi="Arial" w:cs="Arial"/>
          <w:i/>
          <w:sz w:val="20"/>
        </w:rPr>
        <w:t>Page VI_8-43</w:t>
      </w:r>
    </w:p>
    <w:p w14:paraId="0E0F3E41" w14:textId="77777777" w:rsidR="00507D73" w:rsidRPr="0036237C" w:rsidRDefault="00507D73" w:rsidP="00507D73">
      <w:pPr>
        <w:pBdr>
          <w:top w:val="single" w:sz="6" w:space="0" w:color="FFFFFF"/>
          <w:left w:val="single" w:sz="6" w:space="0" w:color="FFFFFF"/>
          <w:bottom w:val="single" w:sz="6" w:space="0" w:color="FFFFFF"/>
          <w:right w:val="single" w:sz="6" w:space="0" w:color="FFFFFF"/>
        </w:pBdr>
        <w:spacing w:after="240"/>
        <w:ind w:left="720" w:hanging="720"/>
        <w:rPr>
          <w:rFonts w:ascii="Arial" w:hAnsi="Arial" w:cs="Arial"/>
          <w:b/>
          <w:sz w:val="20"/>
        </w:rPr>
      </w:pPr>
      <w:r w:rsidRPr="0036237C">
        <w:rPr>
          <w:rFonts w:ascii="Arial" w:hAnsi="Arial" w:cs="Arial"/>
          <w:b/>
          <w:sz w:val="20"/>
        </w:rPr>
        <w:t>Summary Record Layout – Pell Grant YTD Record</w:t>
      </w:r>
    </w:p>
    <w:p w14:paraId="79D3FA3C" w14:textId="008A543A" w:rsidR="00507D73" w:rsidRDefault="00507D73" w:rsidP="00507D73">
      <w:pPr>
        <w:pBdr>
          <w:top w:val="single" w:sz="6" w:space="0" w:color="FFFFFF"/>
          <w:left w:val="single" w:sz="6" w:space="0" w:color="FFFFFF"/>
          <w:bottom w:val="single" w:sz="6" w:space="0" w:color="FFFFFF"/>
          <w:right w:val="single" w:sz="6" w:space="0" w:color="FFFFFF"/>
        </w:pBdr>
        <w:spacing w:after="240"/>
        <w:rPr>
          <w:rFonts w:ascii="Arial" w:hAnsi="Arial" w:cs="Arial"/>
          <w:sz w:val="20"/>
        </w:rPr>
      </w:pPr>
      <w:r w:rsidRPr="0036237C">
        <w:rPr>
          <w:rFonts w:ascii="Arial" w:hAnsi="Arial" w:cs="Arial"/>
          <w:sz w:val="20"/>
        </w:rPr>
        <w:t>Recipients must follow up on origination records “Accepted with Corrections”.  This includes the following originations record fields:</w:t>
      </w:r>
    </w:p>
    <w:tbl>
      <w:tblPr>
        <w:tblStyle w:val="TableGrid"/>
        <w:tblW w:w="0" w:type="auto"/>
        <w:tblLook w:val="04A0" w:firstRow="1" w:lastRow="0" w:firstColumn="1" w:lastColumn="0" w:noHBand="0" w:noVBand="1"/>
      </w:tblPr>
      <w:tblGrid>
        <w:gridCol w:w="721"/>
        <w:gridCol w:w="704"/>
        <w:gridCol w:w="615"/>
        <w:gridCol w:w="701"/>
        <w:gridCol w:w="1459"/>
        <w:gridCol w:w="1788"/>
        <w:gridCol w:w="1681"/>
        <w:gridCol w:w="1681"/>
      </w:tblGrid>
      <w:tr w:rsidR="004167CB" w:rsidRPr="004167CB" w14:paraId="110E9B8E" w14:textId="77777777" w:rsidTr="004167CB">
        <w:tc>
          <w:tcPr>
            <w:tcW w:w="721" w:type="dxa"/>
          </w:tcPr>
          <w:p w14:paraId="427426E8" w14:textId="77777777" w:rsidR="004167CB" w:rsidRPr="004167CB" w:rsidRDefault="004167CB" w:rsidP="0029195E">
            <w:pPr>
              <w:spacing w:after="240"/>
              <w:jc w:val="center"/>
              <w:rPr>
                <w:rFonts w:ascii="Arial" w:hAnsi="Arial" w:cs="Arial"/>
                <w:b/>
                <w:sz w:val="20"/>
                <w:szCs w:val="20"/>
              </w:rPr>
            </w:pPr>
            <w:r w:rsidRPr="004167CB">
              <w:rPr>
                <w:rFonts w:ascii="Arial" w:hAnsi="Arial" w:cs="Arial"/>
                <w:b/>
                <w:sz w:val="20"/>
                <w:szCs w:val="20"/>
              </w:rPr>
              <w:t>First</w:t>
            </w:r>
          </w:p>
        </w:tc>
        <w:tc>
          <w:tcPr>
            <w:tcW w:w="704" w:type="dxa"/>
          </w:tcPr>
          <w:p w14:paraId="7D05752F" w14:textId="77777777" w:rsidR="004167CB" w:rsidRPr="004167CB" w:rsidRDefault="004167CB" w:rsidP="0029195E">
            <w:pPr>
              <w:spacing w:after="240"/>
              <w:jc w:val="center"/>
              <w:rPr>
                <w:rFonts w:ascii="Arial" w:hAnsi="Arial" w:cs="Arial"/>
                <w:b/>
                <w:sz w:val="20"/>
                <w:szCs w:val="20"/>
              </w:rPr>
            </w:pPr>
            <w:r w:rsidRPr="004167CB">
              <w:rPr>
                <w:rFonts w:ascii="Arial" w:hAnsi="Arial" w:cs="Arial"/>
                <w:b/>
                <w:sz w:val="20"/>
                <w:szCs w:val="20"/>
              </w:rPr>
              <w:t>Last</w:t>
            </w:r>
          </w:p>
        </w:tc>
        <w:tc>
          <w:tcPr>
            <w:tcW w:w="615" w:type="dxa"/>
          </w:tcPr>
          <w:p w14:paraId="556D8349" w14:textId="77777777" w:rsidR="004167CB" w:rsidRPr="004167CB" w:rsidRDefault="004167CB" w:rsidP="0029195E">
            <w:pPr>
              <w:spacing w:after="240"/>
              <w:jc w:val="center"/>
              <w:rPr>
                <w:rFonts w:ascii="Arial" w:hAnsi="Arial" w:cs="Arial"/>
                <w:b/>
                <w:sz w:val="20"/>
                <w:szCs w:val="20"/>
              </w:rPr>
            </w:pPr>
            <w:r w:rsidRPr="004167CB">
              <w:rPr>
                <w:rFonts w:ascii="Arial" w:hAnsi="Arial" w:cs="Arial"/>
                <w:b/>
                <w:sz w:val="20"/>
                <w:szCs w:val="20"/>
              </w:rPr>
              <w:t>Len</w:t>
            </w:r>
          </w:p>
        </w:tc>
        <w:tc>
          <w:tcPr>
            <w:tcW w:w="701" w:type="dxa"/>
          </w:tcPr>
          <w:p w14:paraId="6552610F" w14:textId="77777777" w:rsidR="004167CB" w:rsidRPr="004167CB" w:rsidRDefault="004167CB" w:rsidP="0029195E">
            <w:pPr>
              <w:spacing w:after="240"/>
              <w:jc w:val="center"/>
              <w:rPr>
                <w:rFonts w:ascii="Arial" w:hAnsi="Arial" w:cs="Arial"/>
                <w:b/>
                <w:sz w:val="20"/>
                <w:szCs w:val="20"/>
              </w:rPr>
            </w:pPr>
            <w:r w:rsidRPr="004167CB">
              <w:rPr>
                <w:rFonts w:ascii="Arial" w:hAnsi="Arial" w:cs="Arial"/>
                <w:b/>
                <w:sz w:val="20"/>
                <w:szCs w:val="20"/>
              </w:rPr>
              <w:t>Type</w:t>
            </w:r>
          </w:p>
        </w:tc>
        <w:tc>
          <w:tcPr>
            <w:tcW w:w="1459" w:type="dxa"/>
          </w:tcPr>
          <w:p w14:paraId="2462589D" w14:textId="77777777" w:rsidR="004167CB" w:rsidRPr="004167CB" w:rsidRDefault="004167CB" w:rsidP="0029195E">
            <w:pPr>
              <w:spacing w:after="240"/>
              <w:jc w:val="center"/>
              <w:rPr>
                <w:rFonts w:ascii="Arial" w:hAnsi="Arial" w:cs="Arial"/>
                <w:b/>
                <w:sz w:val="20"/>
                <w:szCs w:val="20"/>
              </w:rPr>
            </w:pPr>
            <w:r w:rsidRPr="004167CB">
              <w:rPr>
                <w:rFonts w:ascii="Arial" w:hAnsi="Arial" w:cs="Arial"/>
                <w:b/>
                <w:sz w:val="20"/>
                <w:szCs w:val="20"/>
              </w:rPr>
              <w:t>Field Name</w:t>
            </w:r>
          </w:p>
        </w:tc>
        <w:tc>
          <w:tcPr>
            <w:tcW w:w="1788" w:type="dxa"/>
          </w:tcPr>
          <w:p w14:paraId="6BEE428B" w14:textId="77777777" w:rsidR="004167CB" w:rsidRPr="004167CB" w:rsidRDefault="004167CB" w:rsidP="0029195E">
            <w:pPr>
              <w:spacing w:after="240"/>
              <w:jc w:val="center"/>
              <w:rPr>
                <w:rFonts w:ascii="Arial" w:hAnsi="Arial" w:cs="Arial"/>
                <w:b/>
                <w:sz w:val="20"/>
                <w:szCs w:val="20"/>
              </w:rPr>
            </w:pPr>
            <w:r w:rsidRPr="004167CB">
              <w:rPr>
                <w:rFonts w:ascii="Arial" w:hAnsi="Arial" w:cs="Arial"/>
                <w:b/>
                <w:sz w:val="20"/>
                <w:szCs w:val="20"/>
              </w:rPr>
              <w:t>Description</w:t>
            </w:r>
          </w:p>
        </w:tc>
        <w:tc>
          <w:tcPr>
            <w:tcW w:w="1681" w:type="dxa"/>
          </w:tcPr>
          <w:p w14:paraId="2E7BC196" w14:textId="77777777" w:rsidR="004167CB" w:rsidRPr="004167CB" w:rsidRDefault="004167CB" w:rsidP="0029195E">
            <w:pPr>
              <w:spacing w:after="240"/>
              <w:jc w:val="center"/>
              <w:rPr>
                <w:rFonts w:ascii="Arial" w:hAnsi="Arial" w:cs="Arial"/>
                <w:b/>
                <w:sz w:val="20"/>
                <w:szCs w:val="20"/>
              </w:rPr>
            </w:pPr>
            <w:r w:rsidRPr="004167CB">
              <w:rPr>
                <w:rFonts w:ascii="Arial" w:hAnsi="Arial" w:cs="Arial"/>
                <w:b/>
                <w:sz w:val="20"/>
                <w:szCs w:val="20"/>
              </w:rPr>
              <w:t>Valid Values</w:t>
            </w:r>
          </w:p>
        </w:tc>
        <w:tc>
          <w:tcPr>
            <w:tcW w:w="1681" w:type="dxa"/>
          </w:tcPr>
          <w:p w14:paraId="5CBE7154" w14:textId="77777777" w:rsidR="004167CB" w:rsidRPr="004167CB" w:rsidRDefault="004167CB" w:rsidP="0029195E">
            <w:pPr>
              <w:spacing w:after="240"/>
              <w:jc w:val="center"/>
              <w:rPr>
                <w:rFonts w:ascii="Arial" w:hAnsi="Arial" w:cs="Arial"/>
                <w:b/>
                <w:sz w:val="20"/>
                <w:szCs w:val="20"/>
              </w:rPr>
            </w:pPr>
            <w:r w:rsidRPr="004167CB">
              <w:rPr>
                <w:rFonts w:ascii="Arial" w:hAnsi="Arial" w:cs="Arial"/>
                <w:b/>
                <w:sz w:val="20"/>
                <w:szCs w:val="20"/>
              </w:rPr>
              <w:t>Processing Notes/Edits</w:t>
            </w:r>
          </w:p>
        </w:tc>
      </w:tr>
      <w:tr w:rsidR="004167CB" w:rsidRPr="004167CB" w14:paraId="7C8DC1CB" w14:textId="77777777" w:rsidTr="004167CB">
        <w:tc>
          <w:tcPr>
            <w:tcW w:w="721" w:type="dxa"/>
          </w:tcPr>
          <w:p w14:paraId="7872499C" w14:textId="55D2D9A9" w:rsidR="004167CB" w:rsidRPr="004167CB" w:rsidRDefault="004167CB" w:rsidP="0029195E">
            <w:pPr>
              <w:spacing w:after="240"/>
              <w:jc w:val="both"/>
              <w:rPr>
                <w:rFonts w:ascii="Arial" w:hAnsi="Arial" w:cs="Arial"/>
                <w:sz w:val="20"/>
                <w:szCs w:val="20"/>
              </w:rPr>
            </w:pPr>
            <w:r>
              <w:rPr>
                <w:rFonts w:ascii="Arial" w:hAnsi="Arial" w:cs="Arial"/>
                <w:sz w:val="20"/>
                <w:szCs w:val="20"/>
              </w:rPr>
              <w:t>16</w:t>
            </w:r>
          </w:p>
        </w:tc>
        <w:tc>
          <w:tcPr>
            <w:tcW w:w="704" w:type="dxa"/>
          </w:tcPr>
          <w:p w14:paraId="537EDA42" w14:textId="08560A63" w:rsidR="004167CB" w:rsidRPr="004167CB" w:rsidRDefault="004167CB" w:rsidP="0029195E">
            <w:pPr>
              <w:spacing w:after="240"/>
              <w:jc w:val="both"/>
              <w:rPr>
                <w:rFonts w:ascii="Arial" w:hAnsi="Arial" w:cs="Arial"/>
                <w:sz w:val="20"/>
                <w:szCs w:val="20"/>
              </w:rPr>
            </w:pPr>
            <w:r>
              <w:rPr>
                <w:rFonts w:ascii="Arial" w:hAnsi="Arial" w:cs="Arial"/>
                <w:sz w:val="20"/>
                <w:szCs w:val="20"/>
              </w:rPr>
              <w:t>22</w:t>
            </w:r>
          </w:p>
        </w:tc>
        <w:tc>
          <w:tcPr>
            <w:tcW w:w="615" w:type="dxa"/>
          </w:tcPr>
          <w:p w14:paraId="44880818" w14:textId="0DF0CACB" w:rsidR="004167CB" w:rsidRPr="004167CB" w:rsidRDefault="004167CB" w:rsidP="0029195E">
            <w:pPr>
              <w:spacing w:after="240"/>
              <w:jc w:val="both"/>
              <w:rPr>
                <w:rFonts w:ascii="Arial" w:hAnsi="Arial" w:cs="Arial"/>
                <w:sz w:val="20"/>
                <w:szCs w:val="20"/>
              </w:rPr>
            </w:pPr>
            <w:r>
              <w:rPr>
                <w:rFonts w:ascii="Arial" w:hAnsi="Arial" w:cs="Arial"/>
                <w:sz w:val="20"/>
                <w:szCs w:val="20"/>
              </w:rPr>
              <w:t>7</w:t>
            </w:r>
          </w:p>
        </w:tc>
        <w:tc>
          <w:tcPr>
            <w:tcW w:w="701" w:type="dxa"/>
          </w:tcPr>
          <w:p w14:paraId="31AB4CB2" w14:textId="142E034C" w:rsidR="004167CB" w:rsidRPr="004167CB" w:rsidRDefault="004167CB" w:rsidP="0029195E">
            <w:pPr>
              <w:spacing w:after="240"/>
              <w:jc w:val="both"/>
              <w:rPr>
                <w:rFonts w:ascii="Arial" w:hAnsi="Arial" w:cs="Arial"/>
                <w:sz w:val="20"/>
                <w:szCs w:val="20"/>
              </w:rPr>
            </w:pPr>
            <w:r>
              <w:rPr>
                <w:rFonts w:ascii="Arial" w:hAnsi="Arial" w:cs="Arial"/>
                <w:sz w:val="20"/>
                <w:szCs w:val="20"/>
              </w:rPr>
              <w:t>N</w:t>
            </w:r>
          </w:p>
        </w:tc>
        <w:tc>
          <w:tcPr>
            <w:tcW w:w="1459" w:type="dxa"/>
          </w:tcPr>
          <w:p w14:paraId="13AA298D" w14:textId="5D5BE034" w:rsidR="004167CB" w:rsidRPr="004167CB" w:rsidRDefault="004167CB" w:rsidP="0029195E">
            <w:pPr>
              <w:spacing w:after="240"/>
              <w:jc w:val="both"/>
              <w:rPr>
                <w:rFonts w:ascii="Arial" w:hAnsi="Arial" w:cs="Arial"/>
                <w:sz w:val="20"/>
                <w:szCs w:val="20"/>
              </w:rPr>
            </w:pPr>
            <w:r>
              <w:rPr>
                <w:rFonts w:ascii="Arial" w:hAnsi="Arial" w:cs="Arial"/>
                <w:sz w:val="20"/>
                <w:szCs w:val="20"/>
              </w:rPr>
              <w:t>Originations Accepted</w:t>
            </w:r>
          </w:p>
        </w:tc>
        <w:tc>
          <w:tcPr>
            <w:tcW w:w="1788" w:type="dxa"/>
          </w:tcPr>
          <w:p w14:paraId="0208B462" w14:textId="057FC7B3" w:rsidR="004167CB" w:rsidRPr="004167CB" w:rsidRDefault="004167CB" w:rsidP="0029195E">
            <w:pPr>
              <w:spacing w:after="240"/>
              <w:jc w:val="both"/>
              <w:rPr>
                <w:rFonts w:ascii="Arial" w:hAnsi="Arial" w:cs="Arial"/>
                <w:sz w:val="20"/>
                <w:szCs w:val="20"/>
              </w:rPr>
            </w:pPr>
            <w:r w:rsidRPr="004167CB">
              <w:rPr>
                <w:rFonts w:ascii="Arial" w:hAnsi="Arial" w:cs="Arial"/>
                <w:sz w:val="20"/>
                <w:szCs w:val="20"/>
              </w:rPr>
              <w:t>Provided by the Pell Processor.  YTD number of originations received and accepted for the institution</w:t>
            </w:r>
          </w:p>
        </w:tc>
        <w:tc>
          <w:tcPr>
            <w:tcW w:w="1681" w:type="dxa"/>
          </w:tcPr>
          <w:p w14:paraId="39CB8CB4" w14:textId="0E2BBF9C" w:rsidR="004167CB" w:rsidRPr="004167CB" w:rsidRDefault="004167CB" w:rsidP="0029195E">
            <w:pPr>
              <w:spacing w:after="240"/>
              <w:jc w:val="both"/>
              <w:rPr>
                <w:rFonts w:ascii="Arial" w:hAnsi="Arial" w:cs="Arial"/>
                <w:sz w:val="20"/>
                <w:szCs w:val="20"/>
              </w:rPr>
            </w:pPr>
            <w:r w:rsidRPr="004167CB">
              <w:rPr>
                <w:rFonts w:ascii="Arial" w:hAnsi="Arial" w:cs="Arial"/>
                <w:sz w:val="20"/>
                <w:szCs w:val="20"/>
              </w:rPr>
              <w:t>Range = 0000000 to 9999999</w:t>
            </w:r>
          </w:p>
        </w:tc>
        <w:tc>
          <w:tcPr>
            <w:tcW w:w="1681" w:type="dxa"/>
          </w:tcPr>
          <w:p w14:paraId="50E1ABEF" w14:textId="571D88C7" w:rsidR="004167CB" w:rsidRPr="004167CB" w:rsidRDefault="004167CB" w:rsidP="0029195E">
            <w:pPr>
              <w:spacing w:after="240"/>
              <w:jc w:val="both"/>
              <w:rPr>
                <w:rFonts w:ascii="Arial" w:hAnsi="Arial" w:cs="Arial"/>
                <w:sz w:val="20"/>
                <w:szCs w:val="20"/>
              </w:rPr>
            </w:pPr>
          </w:p>
        </w:tc>
      </w:tr>
    </w:tbl>
    <w:p w14:paraId="0D32803F" w14:textId="77777777" w:rsidR="00507D73" w:rsidRPr="0036237C" w:rsidRDefault="00507D73" w:rsidP="00507D73">
      <w:pPr>
        <w:pBdr>
          <w:top w:val="single" w:sz="6" w:space="0" w:color="FFFFFF"/>
          <w:left w:val="single" w:sz="6" w:space="0" w:color="FFFFFF"/>
          <w:bottom w:val="single" w:sz="6" w:space="0" w:color="FFFFFF"/>
          <w:right w:val="single" w:sz="6" w:space="0" w:color="FFFFFF"/>
        </w:pBdr>
        <w:spacing w:after="240"/>
        <w:rPr>
          <w:rFonts w:ascii="Arial" w:hAnsi="Arial" w:cs="Arial"/>
          <w:i/>
          <w:sz w:val="20"/>
        </w:rPr>
      </w:pPr>
      <w:r w:rsidRPr="0036237C">
        <w:rPr>
          <w:rFonts w:ascii="Arial" w:hAnsi="Arial" w:cs="Arial"/>
          <w:i/>
          <w:sz w:val="20"/>
        </w:rPr>
        <w:t>Page VI-8-46</w:t>
      </w:r>
    </w:p>
    <w:p w14:paraId="656EB12C" w14:textId="0F4E6AC9" w:rsidR="00507D73" w:rsidRPr="0036237C" w:rsidRDefault="00507D73" w:rsidP="00507D7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6237C">
        <w:rPr>
          <w:rFonts w:ascii="Arial" w:hAnsi="Arial" w:cs="Arial"/>
          <w:sz w:val="20"/>
        </w:rPr>
        <w:t xml:space="preserve">(Source: </w:t>
      </w:r>
      <w:hyperlink r:id="rId100" w:history="1">
        <w:r w:rsidRPr="0036237C">
          <w:rPr>
            <w:rStyle w:val="Hyperlink"/>
            <w:rFonts w:ascii="Arial" w:hAnsi="Arial" w:cs="Arial"/>
            <w:sz w:val="20"/>
          </w:rPr>
          <w:t>FY 2018-2019</w:t>
        </w:r>
        <w:r w:rsidRPr="0036237C">
          <w:rPr>
            <w:rStyle w:val="Hyperlink"/>
          </w:rPr>
          <w:t xml:space="preserve"> </w:t>
        </w:r>
        <w:r w:rsidRPr="0036237C">
          <w:rPr>
            <w:rStyle w:val="Hyperlink"/>
            <w:rFonts w:ascii="Arial" w:hAnsi="Arial" w:cs="Arial"/>
            <w:sz w:val="20"/>
          </w:rPr>
          <w:t>COD Reports Technical Reference Manual, Volume VI</w:t>
        </w:r>
      </w:hyperlink>
      <w:r w:rsidRPr="0036237C">
        <w:rPr>
          <w:rFonts w:ascii="Arial" w:hAnsi="Arial" w:cs="Arial"/>
          <w:sz w:val="20"/>
        </w:rPr>
        <w:t xml:space="preserve">, Section 8)  </w:t>
      </w:r>
    </w:p>
    <w:p w14:paraId="628FDF57" w14:textId="77777777" w:rsidR="00507D73" w:rsidRPr="0036237C" w:rsidRDefault="00507D73" w:rsidP="00507D7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6237C">
        <w:rPr>
          <w:rFonts w:ascii="Arial" w:hAnsi="Arial" w:cs="Arial"/>
          <w:sz w:val="20"/>
        </w:rPr>
        <w:t>The other information noted above under “Common Origination and Disbursement (COD) System” should be in COD. Below are the field name, field number, and page number from the COD Technical Reference Manual:</w:t>
      </w:r>
    </w:p>
    <w:tbl>
      <w:tblPr>
        <w:tblStyle w:val="TableGrid"/>
        <w:tblW w:w="0" w:type="auto"/>
        <w:tblLayout w:type="fixed"/>
        <w:tblLook w:val="04A0" w:firstRow="1" w:lastRow="0" w:firstColumn="1" w:lastColumn="0" w:noHBand="0" w:noVBand="1"/>
      </w:tblPr>
      <w:tblGrid>
        <w:gridCol w:w="1501"/>
        <w:gridCol w:w="3595"/>
        <w:gridCol w:w="1520"/>
      </w:tblGrid>
      <w:tr w:rsidR="00507D73" w:rsidRPr="0036237C" w14:paraId="36031C1B" w14:textId="77777777" w:rsidTr="00507D73">
        <w:tc>
          <w:tcPr>
            <w:tcW w:w="1501" w:type="dxa"/>
            <w:tcBorders>
              <w:top w:val="single" w:sz="4" w:space="0" w:color="auto"/>
              <w:left w:val="single" w:sz="4" w:space="0" w:color="auto"/>
              <w:bottom w:val="single" w:sz="4" w:space="0" w:color="auto"/>
              <w:right w:val="single" w:sz="4" w:space="0" w:color="auto"/>
            </w:tcBorders>
            <w:hideMark/>
          </w:tcPr>
          <w:p w14:paraId="4477FE32" w14:textId="77777777" w:rsidR="00507D73" w:rsidRPr="0036237C" w:rsidRDefault="00507D73" w:rsidP="00507D73">
            <w:pPr>
              <w:spacing w:after="240"/>
              <w:jc w:val="both"/>
              <w:rPr>
                <w:rFonts w:ascii="Arial" w:hAnsi="Arial" w:cs="Arial"/>
                <w:b/>
                <w:sz w:val="20"/>
              </w:rPr>
            </w:pPr>
            <w:r w:rsidRPr="0036237C">
              <w:rPr>
                <w:rFonts w:ascii="Arial" w:hAnsi="Arial" w:cs="Arial"/>
                <w:b/>
                <w:sz w:val="20"/>
              </w:rPr>
              <w:t>Field Number</w:t>
            </w:r>
          </w:p>
        </w:tc>
        <w:tc>
          <w:tcPr>
            <w:tcW w:w="3595" w:type="dxa"/>
            <w:tcBorders>
              <w:top w:val="single" w:sz="4" w:space="0" w:color="auto"/>
              <w:left w:val="single" w:sz="4" w:space="0" w:color="auto"/>
              <w:bottom w:val="single" w:sz="4" w:space="0" w:color="auto"/>
              <w:right w:val="single" w:sz="4" w:space="0" w:color="auto"/>
            </w:tcBorders>
            <w:hideMark/>
          </w:tcPr>
          <w:p w14:paraId="4A5FAC17" w14:textId="77777777" w:rsidR="00507D73" w:rsidRPr="0036237C" w:rsidRDefault="00507D73" w:rsidP="00507D73">
            <w:pPr>
              <w:spacing w:after="240"/>
              <w:jc w:val="both"/>
              <w:rPr>
                <w:rFonts w:ascii="Arial" w:hAnsi="Arial" w:cs="Arial"/>
                <w:b/>
                <w:sz w:val="20"/>
              </w:rPr>
            </w:pPr>
            <w:r w:rsidRPr="0036237C">
              <w:rPr>
                <w:rFonts w:ascii="Arial" w:hAnsi="Arial" w:cs="Arial"/>
                <w:b/>
                <w:sz w:val="20"/>
              </w:rPr>
              <w:t>Field Name</w:t>
            </w:r>
          </w:p>
        </w:tc>
        <w:tc>
          <w:tcPr>
            <w:tcW w:w="1520" w:type="dxa"/>
            <w:tcBorders>
              <w:top w:val="single" w:sz="4" w:space="0" w:color="auto"/>
              <w:left w:val="single" w:sz="4" w:space="0" w:color="auto"/>
              <w:bottom w:val="single" w:sz="4" w:space="0" w:color="auto"/>
              <w:right w:val="single" w:sz="4" w:space="0" w:color="auto"/>
            </w:tcBorders>
            <w:hideMark/>
          </w:tcPr>
          <w:p w14:paraId="5359C5B9" w14:textId="77777777" w:rsidR="00507D73" w:rsidRPr="0036237C" w:rsidRDefault="00507D73" w:rsidP="00507D73">
            <w:pPr>
              <w:spacing w:after="240"/>
              <w:jc w:val="both"/>
              <w:rPr>
                <w:rFonts w:ascii="Arial" w:hAnsi="Arial" w:cs="Arial"/>
                <w:b/>
                <w:sz w:val="20"/>
              </w:rPr>
            </w:pPr>
            <w:r w:rsidRPr="0036237C">
              <w:rPr>
                <w:rFonts w:ascii="Arial" w:hAnsi="Arial" w:cs="Arial"/>
                <w:b/>
                <w:sz w:val="20"/>
              </w:rPr>
              <w:t>Page Number</w:t>
            </w:r>
          </w:p>
        </w:tc>
      </w:tr>
      <w:tr w:rsidR="00507D73" w:rsidRPr="0036237C" w14:paraId="654C6361" w14:textId="77777777" w:rsidTr="00507D73">
        <w:tc>
          <w:tcPr>
            <w:tcW w:w="1501" w:type="dxa"/>
            <w:tcBorders>
              <w:top w:val="single" w:sz="4" w:space="0" w:color="auto"/>
              <w:left w:val="single" w:sz="4" w:space="0" w:color="auto"/>
              <w:bottom w:val="single" w:sz="4" w:space="0" w:color="auto"/>
              <w:right w:val="single" w:sz="4" w:space="0" w:color="auto"/>
            </w:tcBorders>
            <w:hideMark/>
          </w:tcPr>
          <w:p w14:paraId="3059FFBE" w14:textId="77777777" w:rsidR="00507D73" w:rsidRPr="0036237C" w:rsidRDefault="00507D73" w:rsidP="00507D73">
            <w:pPr>
              <w:spacing w:after="240"/>
              <w:jc w:val="both"/>
              <w:rPr>
                <w:rFonts w:ascii="Arial" w:hAnsi="Arial" w:cs="Arial"/>
                <w:sz w:val="20"/>
              </w:rPr>
            </w:pPr>
            <w:r w:rsidRPr="0036237C">
              <w:rPr>
                <w:rFonts w:ascii="Arial" w:hAnsi="Arial" w:cs="Arial"/>
                <w:sz w:val="20"/>
              </w:rPr>
              <w:t>28</w:t>
            </w:r>
          </w:p>
        </w:tc>
        <w:tc>
          <w:tcPr>
            <w:tcW w:w="3595" w:type="dxa"/>
            <w:tcBorders>
              <w:top w:val="single" w:sz="4" w:space="0" w:color="auto"/>
              <w:left w:val="single" w:sz="4" w:space="0" w:color="auto"/>
              <w:bottom w:val="single" w:sz="4" w:space="0" w:color="auto"/>
              <w:right w:val="single" w:sz="4" w:space="0" w:color="auto"/>
            </w:tcBorders>
            <w:hideMark/>
          </w:tcPr>
          <w:p w14:paraId="07B4DDE4" w14:textId="77777777" w:rsidR="00507D73" w:rsidRPr="0036237C" w:rsidRDefault="00507D73" w:rsidP="00507D73">
            <w:pPr>
              <w:spacing w:after="240"/>
              <w:jc w:val="both"/>
              <w:rPr>
                <w:rFonts w:ascii="Arial" w:hAnsi="Arial" w:cs="Arial"/>
                <w:sz w:val="20"/>
              </w:rPr>
            </w:pPr>
            <w:r w:rsidRPr="0036237C">
              <w:rPr>
                <w:rFonts w:ascii="Arial" w:hAnsi="Arial" w:cs="Arial"/>
                <w:sz w:val="20"/>
              </w:rPr>
              <w:t xml:space="preserve">Social Security Number </w:t>
            </w:r>
          </w:p>
        </w:tc>
        <w:tc>
          <w:tcPr>
            <w:tcW w:w="1520" w:type="dxa"/>
            <w:tcBorders>
              <w:top w:val="single" w:sz="4" w:space="0" w:color="auto"/>
              <w:left w:val="single" w:sz="4" w:space="0" w:color="auto"/>
              <w:bottom w:val="single" w:sz="4" w:space="0" w:color="auto"/>
              <w:right w:val="single" w:sz="4" w:space="0" w:color="auto"/>
            </w:tcBorders>
            <w:hideMark/>
          </w:tcPr>
          <w:p w14:paraId="40B11A57" w14:textId="77777777" w:rsidR="00507D73" w:rsidRPr="0036237C" w:rsidRDefault="00507D73" w:rsidP="00507D73">
            <w:pPr>
              <w:spacing w:after="240"/>
              <w:jc w:val="both"/>
              <w:rPr>
                <w:rFonts w:ascii="Arial" w:hAnsi="Arial" w:cs="Arial"/>
                <w:sz w:val="20"/>
              </w:rPr>
            </w:pPr>
            <w:r w:rsidRPr="0036237C">
              <w:rPr>
                <w:rFonts w:ascii="Arial" w:hAnsi="Arial" w:cs="Arial"/>
                <w:sz w:val="20"/>
              </w:rPr>
              <w:t>II-3-14</w:t>
            </w:r>
          </w:p>
        </w:tc>
      </w:tr>
      <w:tr w:rsidR="00507D73" w:rsidRPr="0036237C" w14:paraId="72236966" w14:textId="77777777" w:rsidTr="00507D73">
        <w:tc>
          <w:tcPr>
            <w:tcW w:w="1501" w:type="dxa"/>
            <w:tcBorders>
              <w:top w:val="single" w:sz="4" w:space="0" w:color="auto"/>
              <w:left w:val="single" w:sz="4" w:space="0" w:color="auto"/>
              <w:bottom w:val="single" w:sz="4" w:space="0" w:color="auto"/>
              <w:right w:val="single" w:sz="4" w:space="0" w:color="auto"/>
            </w:tcBorders>
            <w:hideMark/>
          </w:tcPr>
          <w:p w14:paraId="3E8D7008" w14:textId="77777777" w:rsidR="00507D73" w:rsidRPr="0036237C" w:rsidRDefault="00507D73" w:rsidP="00507D73">
            <w:pPr>
              <w:spacing w:after="240"/>
              <w:jc w:val="both"/>
              <w:rPr>
                <w:rFonts w:ascii="Arial" w:hAnsi="Arial" w:cs="Arial"/>
                <w:sz w:val="20"/>
              </w:rPr>
            </w:pPr>
            <w:r w:rsidRPr="0036237C">
              <w:rPr>
                <w:rFonts w:ascii="Arial" w:hAnsi="Arial" w:cs="Arial"/>
                <w:sz w:val="20"/>
              </w:rPr>
              <w:t>75</w:t>
            </w:r>
          </w:p>
        </w:tc>
        <w:tc>
          <w:tcPr>
            <w:tcW w:w="3595" w:type="dxa"/>
            <w:tcBorders>
              <w:top w:val="single" w:sz="4" w:space="0" w:color="auto"/>
              <w:left w:val="single" w:sz="4" w:space="0" w:color="auto"/>
              <w:bottom w:val="single" w:sz="4" w:space="0" w:color="auto"/>
              <w:right w:val="single" w:sz="4" w:space="0" w:color="auto"/>
            </w:tcBorders>
            <w:hideMark/>
          </w:tcPr>
          <w:p w14:paraId="530FBD0B" w14:textId="77777777" w:rsidR="00507D73" w:rsidRPr="0036237C" w:rsidRDefault="00507D73" w:rsidP="00507D73">
            <w:pPr>
              <w:spacing w:after="240"/>
              <w:jc w:val="both"/>
              <w:rPr>
                <w:rFonts w:ascii="Arial" w:hAnsi="Arial" w:cs="Arial"/>
                <w:sz w:val="20"/>
              </w:rPr>
            </w:pPr>
            <w:r w:rsidRPr="0036237C">
              <w:rPr>
                <w:rFonts w:ascii="Arial" w:hAnsi="Arial" w:cs="Arial"/>
                <w:sz w:val="20"/>
              </w:rPr>
              <w:t xml:space="preserve">CPS Transaction number </w:t>
            </w:r>
          </w:p>
        </w:tc>
        <w:tc>
          <w:tcPr>
            <w:tcW w:w="1520" w:type="dxa"/>
            <w:tcBorders>
              <w:top w:val="single" w:sz="4" w:space="0" w:color="auto"/>
              <w:left w:val="single" w:sz="4" w:space="0" w:color="auto"/>
              <w:bottom w:val="single" w:sz="4" w:space="0" w:color="auto"/>
              <w:right w:val="single" w:sz="4" w:space="0" w:color="auto"/>
            </w:tcBorders>
            <w:hideMark/>
          </w:tcPr>
          <w:p w14:paraId="1DD43C8B" w14:textId="77777777" w:rsidR="00507D73" w:rsidRPr="0036237C" w:rsidRDefault="00507D73" w:rsidP="00507D73">
            <w:pPr>
              <w:spacing w:after="240"/>
              <w:jc w:val="both"/>
              <w:rPr>
                <w:rFonts w:ascii="Arial" w:hAnsi="Arial" w:cs="Arial"/>
                <w:sz w:val="20"/>
              </w:rPr>
            </w:pPr>
            <w:r w:rsidRPr="0036237C">
              <w:rPr>
                <w:rFonts w:ascii="Arial" w:hAnsi="Arial" w:cs="Arial"/>
                <w:sz w:val="20"/>
              </w:rPr>
              <w:t>II-3-26</w:t>
            </w:r>
          </w:p>
        </w:tc>
      </w:tr>
      <w:tr w:rsidR="00507D73" w:rsidRPr="0036237C" w14:paraId="4145A784" w14:textId="77777777" w:rsidTr="00507D73">
        <w:tc>
          <w:tcPr>
            <w:tcW w:w="1501" w:type="dxa"/>
            <w:tcBorders>
              <w:top w:val="single" w:sz="4" w:space="0" w:color="auto"/>
              <w:left w:val="single" w:sz="4" w:space="0" w:color="auto"/>
              <w:bottom w:val="single" w:sz="4" w:space="0" w:color="auto"/>
              <w:right w:val="single" w:sz="4" w:space="0" w:color="auto"/>
            </w:tcBorders>
            <w:hideMark/>
          </w:tcPr>
          <w:p w14:paraId="538F6424" w14:textId="77777777" w:rsidR="00507D73" w:rsidRPr="0036237C" w:rsidRDefault="00507D73" w:rsidP="00507D73">
            <w:pPr>
              <w:spacing w:after="240"/>
              <w:jc w:val="both"/>
              <w:rPr>
                <w:rFonts w:ascii="Arial" w:hAnsi="Arial" w:cs="Arial"/>
                <w:sz w:val="20"/>
              </w:rPr>
            </w:pPr>
            <w:r w:rsidRPr="0036237C">
              <w:rPr>
                <w:rFonts w:ascii="Arial" w:hAnsi="Arial" w:cs="Arial"/>
                <w:sz w:val="20"/>
              </w:rPr>
              <w:t>76</w:t>
            </w:r>
          </w:p>
        </w:tc>
        <w:tc>
          <w:tcPr>
            <w:tcW w:w="3595" w:type="dxa"/>
            <w:tcBorders>
              <w:top w:val="single" w:sz="4" w:space="0" w:color="auto"/>
              <w:left w:val="single" w:sz="4" w:space="0" w:color="auto"/>
              <w:bottom w:val="single" w:sz="4" w:space="0" w:color="auto"/>
              <w:right w:val="single" w:sz="4" w:space="0" w:color="auto"/>
            </w:tcBorders>
            <w:hideMark/>
          </w:tcPr>
          <w:p w14:paraId="3F019D1C" w14:textId="77777777" w:rsidR="00507D73" w:rsidRPr="0036237C" w:rsidRDefault="00507D73" w:rsidP="00507D73">
            <w:pPr>
              <w:spacing w:after="240"/>
              <w:jc w:val="both"/>
              <w:rPr>
                <w:rFonts w:ascii="Arial" w:hAnsi="Arial" w:cs="Arial"/>
                <w:sz w:val="20"/>
              </w:rPr>
            </w:pPr>
            <w:r w:rsidRPr="0036237C">
              <w:rPr>
                <w:rFonts w:ascii="Arial" w:hAnsi="Arial" w:cs="Arial"/>
                <w:sz w:val="20"/>
              </w:rPr>
              <w:t xml:space="preserve">Financial Award Amount </w:t>
            </w:r>
          </w:p>
        </w:tc>
        <w:tc>
          <w:tcPr>
            <w:tcW w:w="1520" w:type="dxa"/>
            <w:tcBorders>
              <w:top w:val="single" w:sz="4" w:space="0" w:color="auto"/>
              <w:left w:val="single" w:sz="4" w:space="0" w:color="auto"/>
              <w:bottom w:val="single" w:sz="4" w:space="0" w:color="auto"/>
              <w:right w:val="single" w:sz="4" w:space="0" w:color="auto"/>
            </w:tcBorders>
            <w:hideMark/>
          </w:tcPr>
          <w:p w14:paraId="3BF50175" w14:textId="77777777" w:rsidR="00507D73" w:rsidRPr="0036237C" w:rsidRDefault="00507D73" w:rsidP="00507D73">
            <w:pPr>
              <w:spacing w:after="240"/>
              <w:jc w:val="both"/>
              <w:rPr>
                <w:rFonts w:ascii="Arial" w:hAnsi="Arial" w:cs="Arial"/>
                <w:sz w:val="20"/>
              </w:rPr>
            </w:pPr>
            <w:r w:rsidRPr="0036237C">
              <w:rPr>
                <w:rFonts w:ascii="Arial" w:hAnsi="Arial" w:cs="Arial"/>
                <w:sz w:val="20"/>
              </w:rPr>
              <w:t>II-3-27</w:t>
            </w:r>
          </w:p>
        </w:tc>
      </w:tr>
      <w:tr w:rsidR="00507D73" w:rsidRPr="0036237C" w14:paraId="15766634" w14:textId="77777777" w:rsidTr="00507D73">
        <w:tc>
          <w:tcPr>
            <w:tcW w:w="1501" w:type="dxa"/>
            <w:tcBorders>
              <w:top w:val="single" w:sz="4" w:space="0" w:color="auto"/>
              <w:left w:val="single" w:sz="4" w:space="0" w:color="auto"/>
              <w:bottom w:val="single" w:sz="4" w:space="0" w:color="auto"/>
              <w:right w:val="single" w:sz="4" w:space="0" w:color="auto"/>
            </w:tcBorders>
            <w:hideMark/>
          </w:tcPr>
          <w:p w14:paraId="28384DC5" w14:textId="77777777" w:rsidR="00507D73" w:rsidRPr="0036237C" w:rsidRDefault="00507D73" w:rsidP="00507D73">
            <w:pPr>
              <w:spacing w:after="240"/>
              <w:jc w:val="both"/>
              <w:rPr>
                <w:rFonts w:ascii="Arial" w:hAnsi="Arial" w:cs="Arial"/>
                <w:sz w:val="20"/>
              </w:rPr>
            </w:pPr>
            <w:r w:rsidRPr="0036237C">
              <w:rPr>
                <w:rFonts w:ascii="Arial" w:hAnsi="Arial" w:cs="Arial"/>
                <w:sz w:val="20"/>
              </w:rPr>
              <w:t>86</w:t>
            </w:r>
          </w:p>
        </w:tc>
        <w:tc>
          <w:tcPr>
            <w:tcW w:w="3595" w:type="dxa"/>
            <w:tcBorders>
              <w:top w:val="single" w:sz="4" w:space="0" w:color="auto"/>
              <w:left w:val="single" w:sz="4" w:space="0" w:color="auto"/>
              <w:bottom w:val="single" w:sz="4" w:space="0" w:color="auto"/>
              <w:right w:val="single" w:sz="4" w:space="0" w:color="auto"/>
            </w:tcBorders>
            <w:hideMark/>
          </w:tcPr>
          <w:p w14:paraId="130C37BD" w14:textId="77777777" w:rsidR="00507D73" w:rsidRPr="0036237C" w:rsidRDefault="00507D73" w:rsidP="00507D73">
            <w:pPr>
              <w:spacing w:after="240"/>
              <w:jc w:val="both"/>
              <w:rPr>
                <w:rFonts w:ascii="Arial" w:hAnsi="Arial" w:cs="Arial"/>
                <w:sz w:val="20"/>
              </w:rPr>
            </w:pPr>
            <w:r w:rsidRPr="0036237C">
              <w:rPr>
                <w:rFonts w:ascii="Arial" w:hAnsi="Arial" w:cs="Arial"/>
                <w:sz w:val="20"/>
              </w:rPr>
              <w:t xml:space="preserve">Attendance Cost </w:t>
            </w:r>
          </w:p>
        </w:tc>
        <w:tc>
          <w:tcPr>
            <w:tcW w:w="1520" w:type="dxa"/>
            <w:tcBorders>
              <w:top w:val="single" w:sz="4" w:space="0" w:color="auto"/>
              <w:left w:val="single" w:sz="4" w:space="0" w:color="auto"/>
              <w:bottom w:val="single" w:sz="4" w:space="0" w:color="auto"/>
              <w:right w:val="single" w:sz="4" w:space="0" w:color="auto"/>
            </w:tcBorders>
            <w:hideMark/>
          </w:tcPr>
          <w:p w14:paraId="56C317D7" w14:textId="77777777" w:rsidR="00507D73" w:rsidRPr="0036237C" w:rsidRDefault="00507D73" w:rsidP="00507D73">
            <w:pPr>
              <w:spacing w:after="240"/>
              <w:jc w:val="both"/>
              <w:rPr>
                <w:rFonts w:ascii="Arial" w:hAnsi="Arial" w:cs="Arial"/>
                <w:sz w:val="20"/>
              </w:rPr>
            </w:pPr>
            <w:r w:rsidRPr="0036237C">
              <w:rPr>
                <w:rFonts w:ascii="Arial" w:hAnsi="Arial" w:cs="Arial"/>
                <w:sz w:val="20"/>
              </w:rPr>
              <w:t>II-3-31</w:t>
            </w:r>
          </w:p>
        </w:tc>
      </w:tr>
      <w:tr w:rsidR="00507D73" w:rsidRPr="0036237C" w14:paraId="3E8FC6EE" w14:textId="77777777" w:rsidTr="00507D73">
        <w:tc>
          <w:tcPr>
            <w:tcW w:w="1501" w:type="dxa"/>
            <w:tcBorders>
              <w:top w:val="single" w:sz="4" w:space="0" w:color="auto"/>
              <w:left w:val="single" w:sz="4" w:space="0" w:color="auto"/>
              <w:bottom w:val="single" w:sz="4" w:space="0" w:color="auto"/>
              <w:right w:val="single" w:sz="4" w:space="0" w:color="auto"/>
            </w:tcBorders>
            <w:hideMark/>
          </w:tcPr>
          <w:p w14:paraId="7A3B9D39" w14:textId="77777777" w:rsidR="00507D73" w:rsidRPr="0036237C" w:rsidRDefault="00507D73" w:rsidP="00507D73">
            <w:pPr>
              <w:spacing w:after="240"/>
              <w:jc w:val="both"/>
              <w:rPr>
                <w:rFonts w:ascii="Arial" w:hAnsi="Arial" w:cs="Arial"/>
                <w:sz w:val="20"/>
              </w:rPr>
            </w:pPr>
            <w:r w:rsidRPr="0036237C">
              <w:rPr>
                <w:rFonts w:ascii="Arial" w:hAnsi="Arial" w:cs="Arial"/>
                <w:sz w:val="20"/>
              </w:rPr>
              <w:t>88</w:t>
            </w:r>
          </w:p>
        </w:tc>
        <w:tc>
          <w:tcPr>
            <w:tcW w:w="3595" w:type="dxa"/>
            <w:tcBorders>
              <w:top w:val="single" w:sz="4" w:space="0" w:color="auto"/>
              <w:left w:val="single" w:sz="4" w:space="0" w:color="auto"/>
              <w:bottom w:val="single" w:sz="4" w:space="0" w:color="auto"/>
              <w:right w:val="single" w:sz="4" w:space="0" w:color="auto"/>
            </w:tcBorders>
            <w:hideMark/>
          </w:tcPr>
          <w:p w14:paraId="5C0B86B8" w14:textId="77777777" w:rsidR="00507D73" w:rsidRPr="0036237C" w:rsidRDefault="00507D73" w:rsidP="00507D73">
            <w:pPr>
              <w:spacing w:after="240"/>
              <w:jc w:val="both"/>
              <w:rPr>
                <w:rFonts w:ascii="Arial" w:hAnsi="Arial" w:cs="Arial"/>
                <w:sz w:val="20"/>
              </w:rPr>
            </w:pPr>
            <w:r w:rsidRPr="0036237C">
              <w:rPr>
                <w:rFonts w:ascii="Arial" w:hAnsi="Arial" w:cs="Arial"/>
                <w:sz w:val="20"/>
              </w:rPr>
              <w:t xml:space="preserve">Verification status </w:t>
            </w:r>
          </w:p>
        </w:tc>
        <w:tc>
          <w:tcPr>
            <w:tcW w:w="1520" w:type="dxa"/>
            <w:tcBorders>
              <w:top w:val="single" w:sz="4" w:space="0" w:color="auto"/>
              <w:left w:val="single" w:sz="4" w:space="0" w:color="auto"/>
              <w:bottom w:val="single" w:sz="4" w:space="0" w:color="auto"/>
              <w:right w:val="single" w:sz="4" w:space="0" w:color="auto"/>
            </w:tcBorders>
            <w:hideMark/>
          </w:tcPr>
          <w:p w14:paraId="413C3A27" w14:textId="77777777" w:rsidR="00507D73" w:rsidRPr="0036237C" w:rsidRDefault="00507D73" w:rsidP="00507D73">
            <w:pPr>
              <w:spacing w:after="240"/>
              <w:jc w:val="both"/>
              <w:rPr>
                <w:rFonts w:ascii="Arial" w:hAnsi="Arial" w:cs="Arial"/>
                <w:sz w:val="20"/>
              </w:rPr>
            </w:pPr>
            <w:r w:rsidRPr="0036237C">
              <w:rPr>
                <w:rFonts w:ascii="Arial" w:hAnsi="Arial" w:cs="Arial"/>
                <w:sz w:val="20"/>
              </w:rPr>
              <w:t>II-3-32</w:t>
            </w:r>
          </w:p>
        </w:tc>
      </w:tr>
      <w:tr w:rsidR="00507D73" w:rsidRPr="0036237C" w14:paraId="3F50F1B9" w14:textId="77777777" w:rsidTr="00507D73">
        <w:tc>
          <w:tcPr>
            <w:tcW w:w="1501" w:type="dxa"/>
            <w:tcBorders>
              <w:top w:val="single" w:sz="4" w:space="0" w:color="auto"/>
              <w:left w:val="single" w:sz="4" w:space="0" w:color="auto"/>
              <w:bottom w:val="single" w:sz="4" w:space="0" w:color="auto"/>
              <w:right w:val="single" w:sz="4" w:space="0" w:color="auto"/>
            </w:tcBorders>
            <w:hideMark/>
          </w:tcPr>
          <w:p w14:paraId="2CCF6D5B" w14:textId="77777777" w:rsidR="00507D73" w:rsidRPr="0036237C" w:rsidRDefault="00507D73" w:rsidP="00507D73">
            <w:pPr>
              <w:spacing w:after="240"/>
              <w:jc w:val="both"/>
              <w:rPr>
                <w:rFonts w:ascii="Arial" w:hAnsi="Arial" w:cs="Arial"/>
                <w:sz w:val="20"/>
              </w:rPr>
            </w:pPr>
            <w:r w:rsidRPr="0036237C">
              <w:rPr>
                <w:rFonts w:ascii="Arial" w:hAnsi="Arial" w:cs="Arial"/>
                <w:sz w:val="20"/>
              </w:rPr>
              <w:t>89</w:t>
            </w:r>
          </w:p>
        </w:tc>
        <w:tc>
          <w:tcPr>
            <w:tcW w:w="3595" w:type="dxa"/>
            <w:tcBorders>
              <w:top w:val="single" w:sz="4" w:space="0" w:color="auto"/>
              <w:left w:val="single" w:sz="4" w:space="0" w:color="auto"/>
              <w:bottom w:val="single" w:sz="4" w:space="0" w:color="auto"/>
              <w:right w:val="single" w:sz="4" w:space="0" w:color="auto"/>
            </w:tcBorders>
            <w:hideMark/>
          </w:tcPr>
          <w:p w14:paraId="2CA30E2E" w14:textId="77777777" w:rsidR="00507D73" w:rsidRPr="0036237C" w:rsidRDefault="00507D73" w:rsidP="00507D73">
            <w:pPr>
              <w:spacing w:after="240"/>
              <w:jc w:val="both"/>
              <w:rPr>
                <w:rFonts w:ascii="Arial" w:hAnsi="Arial" w:cs="Arial"/>
                <w:sz w:val="20"/>
              </w:rPr>
            </w:pPr>
            <w:r w:rsidRPr="0036237C">
              <w:rPr>
                <w:rFonts w:ascii="Arial" w:hAnsi="Arial" w:cs="Arial"/>
                <w:sz w:val="20"/>
              </w:rPr>
              <w:t xml:space="preserve">Enrollment date </w:t>
            </w:r>
          </w:p>
        </w:tc>
        <w:tc>
          <w:tcPr>
            <w:tcW w:w="1520" w:type="dxa"/>
            <w:tcBorders>
              <w:top w:val="single" w:sz="4" w:space="0" w:color="auto"/>
              <w:left w:val="single" w:sz="4" w:space="0" w:color="auto"/>
              <w:bottom w:val="single" w:sz="4" w:space="0" w:color="auto"/>
              <w:right w:val="single" w:sz="4" w:space="0" w:color="auto"/>
            </w:tcBorders>
            <w:hideMark/>
          </w:tcPr>
          <w:p w14:paraId="0663D78D" w14:textId="77777777" w:rsidR="00507D73" w:rsidRPr="0036237C" w:rsidRDefault="00507D73" w:rsidP="00507D73">
            <w:pPr>
              <w:spacing w:after="240"/>
              <w:jc w:val="both"/>
              <w:rPr>
                <w:rFonts w:ascii="Arial" w:hAnsi="Arial" w:cs="Arial"/>
                <w:sz w:val="20"/>
              </w:rPr>
            </w:pPr>
            <w:r w:rsidRPr="0036237C">
              <w:rPr>
                <w:rFonts w:ascii="Arial" w:hAnsi="Arial" w:cs="Arial"/>
                <w:sz w:val="20"/>
              </w:rPr>
              <w:t>II-3-32</w:t>
            </w:r>
          </w:p>
        </w:tc>
      </w:tr>
      <w:tr w:rsidR="00507D73" w:rsidRPr="0036237C" w14:paraId="2CAFBBCD" w14:textId="77777777" w:rsidTr="00507D73">
        <w:tc>
          <w:tcPr>
            <w:tcW w:w="1501" w:type="dxa"/>
            <w:tcBorders>
              <w:top w:val="single" w:sz="4" w:space="0" w:color="auto"/>
              <w:left w:val="single" w:sz="4" w:space="0" w:color="auto"/>
              <w:bottom w:val="single" w:sz="4" w:space="0" w:color="auto"/>
              <w:right w:val="single" w:sz="4" w:space="0" w:color="auto"/>
            </w:tcBorders>
            <w:hideMark/>
          </w:tcPr>
          <w:p w14:paraId="1F561436" w14:textId="77777777" w:rsidR="00507D73" w:rsidRPr="0036237C" w:rsidRDefault="00507D73" w:rsidP="00507D73">
            <w:pPr>
              <w:spacing w:after="240"/>
              <w:jc w:val="both"/>
              <w:rPr>
                <w:rFonts w:ascii="Arial" w:hAnsi="Arial" w:cs="Arial"/>
                <w:sz w:val="20"/>
              </w:rPr>
            </w:pPr>
            <w:r w:rsidRPr="0036237C">
              <w:rPr>
                <w:rFonts w:ascii="Arial" w:hAnsi="Arial" w:cs="Arial"/>
                <w:sz w:val="20"/>
              </w:rPr>
              <w:t>112</w:t>
            </w:r>
          </w:p>
        </w:tc>
        <w:tc>
          <w:tcPr>
            <w:tcW w:w="3595" w:type="dxa"/>
            <w:tcBorders>
              <w:top w:val="single" w:sz="4" w:space="0" w:color="auto"/>
              <w:left w:val="single" w:sz="4" w:space="0" w:color="auto"/>
              <w:bottom w:val="single" w:sz="4" w:space="0" w:color="auto"/>
              <w:right w:val="single" w:sz="4" w:space="0" w:color="auto"/>
            </w:tcBorders>
            <w:hideMark/>
          </w:tcPr>
          <w:p w14:paraId="44521277" w14:textId="77777777" w:rsidR="00507D73" w:rsidRPr="0036237C" w:rsidRDefault="00507D73" w:rsidP="00507D73">
            <w:pPr>
              <w:spacing w:after="240"/>
              <w:jc w:val="both"/>
              <w:rPr>
                <w:rFonts w:ascii="Arial" w:hAnsi="Arial" w:cs="Arial"/>
                <w:sz w:val="20"/>
              </w:rPr>
            </w:pPr>
            <w:r w:rsidRPr="0036237C">
              <w:rPr>
                <w:rFonts w:ascii="Arial" w:hAnsi="Arial" w:cs="Arial"/>
                <w:sz w:val="20"/>
              </w:rPr>
              <w:t xml:space="preserve">Disbursement amount </w:t>
            </w:r>
          </w:p>
        </w:tc>
        <w:tc>
          <w:tcPr>
            <w:tcW w:w="1520" w:type="dxa"/>
            <w:tcBorders>
              <w:top w:val="single" w:sz="4" w:space="0" w:color="auto"/>
              <w:left w:val="single" w:sz="4" w:space="0" w:color="auto"/>
              <w:bottom w:val="single" w:sz="4" w:space="0" w:color="auto"/>
              <w:right w:val="single" w:sz="4" w:space="0" w:color="auto"/>
            </w:tcBorders>
            <w:hideMark/>
          </w:tcPr>
          <w:p w14:paraId="1B9B3793" w14:textId="77777777" w:rsidR="00507D73" w:rsidRPr="0036237C" w:rsidRDefault="00507D73" w:rsidP="00507D73">
            <w:pPr>
              <w:spacing w:after="240"/>
              <w:jc w:val="both"/>
              <w:rPr>
                <w:rFonts w:ascii="Arial" w:hAnsi="Arial" w:cs="Arial"/>
                <w:sz w:val="20"/>
              </w:rPr>
            </w:pPr>
            <w:r w:rsidRPr="0036237C">
              <w:rPr>
                <w:rFonts w:ascii="Arial" w:hAnsi="Arial" w:cs="Arial"/>
                <w:sz w:val="20"/>
              </w:rPr>
              <w:t>II-3-40</w:t>
            </w:r>
          </w:p>
        </w:tc>
      </w:tr>
      <w:tr w:rsidR="00507D73" w:rsidRPr="0036237C" w14:paraId="1E37C88B" w14:textId="77777777" w:rsidTr="00507D73">
        <w:tc>
          <w:tcPr>
            <w:tcW w:w="1501" w:type="dxa"/>
            <w:tcBorders>
              <w:top w:val="single" w:sz="4" w:space="0" w:color="auto"/>
              <w:left w:val="single" w:sz="4" w:space="0" w:color="auto"/>
              <w:bottom w:val="single" w:sz="4" w:space="0" w:color="auto"/>
              <w:right w:val="single" w:sz="4" w:space="0" w:color="auto"/>
            </w:tcBorders>
            <w:hideMark/>
          </w:tcPr>
          <w:p w14:paraId="6CC46031" w14:textId="77777777" w:rsidR="00507D73" w:rsidRPr="0036237C" w:rsidRDefault="00507D73" w:rsidP="00507D73">
            <w:pPr>
              <w:spacing w:after="240"/>
              <w:jc w:val="both"/>
              <w:rPr>
                <w:rFonts w:ascii="Arial" w:hAnsi="Arial" w:cs="Arial"/>
                <w:sz w:val="20"/>
              </w:rPr>
            </w:pPr>
            <w:r w:rsidRPr="0036237C">
              <w:rPr>
                <w:rFonts w:ascii="Arial" w:hAnsi="Arial" w:cs="Arial"/>
                <w:sz w:val="20"/>
              </w:rPr>
              <w:lastRenderedPageBreak/>
              <w:t>113</w:t>
            </w:r>
          </w:p>
        </w:tc>
        <w:tc>
          <w:tcPr>
            <w:tcW w:w="3595" w:type="dxa"/>
            <w:tcBorders>
              <w:top w:val="single" w:sz="4" w:space="0" w:color="auto"/>
              <w:left w:val="single" w:sz="4" w:space="0" w:color="auto"/>
              <w:bottom w:val="single" w:sz="4" w:space="0" w:color="auto"/>
              <w:right w:val="single" w:sz="4" w:space="0" w:color="auto"/>
            </w:tcBorders>
            <w:hideMark/>
          </w:tcPr>
          <w:p w14:paraId="44AB24E5" w14:textId="77777777" w:rsidR="00507D73" w:rsidRPr="0036237C" w:rsidRDefault="00507D73" w:rsidP="00507D73">
            <w:pPr>
              <w:spacing w:after="240"/>
              <w:jc w:val="both"/>
              <w:rPr>
                <w:rFonts w:ascii="Arial" w:hAnsi="Arial" w:cs="Arial"/>
                <w:sz w:val="20"/>
              </w:rPr>
            </w:pPr>
            <w:r w:rsidRPr="0036237C">
              <w:rPr>
                <w:rFonts w:ascii="Arial" w:hAnsi="Arial" w:cs="Arial"/>
                <w:sz w:val="20"/>
              </w:rPr>
              <w:t xml:space="preserve">Disbursement date </w:t>
            </w:r>
          </w:p>
        </w:tc>
        <w:tc>
          <w:tcPr>
            <w:tcW w:w="1520" w:type="dxa"/>
            <w:tcBorders>
              <w:top w:val="single" w:sz="4" w:space="0" w:color="auto"/>
              <w:left w:val="single" w:sz="4" w:space="0" w:color="auto"/>
              <w:bottom w:val="single" w:sz="4" w:space="0" w:color="auto"/>
              <w:right w:val="single" w:sz="4" w:space="0" w:color="auto"/>
            </w:tcBorders>
            <w:hideMark/>
          </w:tcPr>
          <w:p w14:paraId="74B35103" w14:textId="77777777" w:rsidR="00507D73" w:rsidRPr="0036237C" w:rsidRDefault="00507D73" w:rsidP="00507D73">
            <w:pPr>
              <w:spacing w:after="240"/>
              <w:jc w:val="both"/>
              <w:rPr>
                <w:rFonts w:ascii="Arial" w:hAnsi="Arial" w:cs="Arial"/>
                <w:sz w:val="20"/>
              </w:rPr>
            </w:pPr>
            <w:r w:rsidRPr="0036237C">
              <w:rPr>
                <w:rFonts w:ascii="Arial" w:hAnsi="Arial" w:cs="Arial"/>
                <w:sz w:val="20"/>
              </w:rPr>
              <w:t>II-3-41</w:t>
            </w:r>
          </w:p>
        </w:tc>
      </w:tr>
    </w:tbl>
    <w:p w14:paraId="5D153810" w14:textId="77777777" w:rsidR="00507D73" w:rsidRPr="0036237C" w:rsidRDefault="00507D73" w:rsidP="00507D73">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p>
    <w:p w14:paraId="08B31F61" w14:textId="4E635758" w:rsidR="00115904"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6237C">
        <w:rPr>
          <w:rFonts w:ascii="Arial" w:hAnsi="Arial" w:cs="Arial"/>
          <w:sz w:val="20"/>
        </w:rPr>
        <w:t xml:space="preserve">(Source: </w:t>
      </w:r>
      <w:hyperlink r:id="rId101" w:history="1">
        <w:r w:rsidRPr="0036237C">
          <w:rPr>
            <w:rStyle w:val="Hyperlink"/>
            <w:rFonts w:ascii="Arial" w:hAnsi="Arial" w:cs="Arial"/>
            <w:sz w:val="20"/>
          </w:rPr>
          <w:t>FY 2018-2019 COD Reports Technical Reference Manual, Volume II</w:t>
        </w:r>
      </w:hyperlink>
      <w:r w:rsidRPr="0036237C">
        <w:rPr>
          <w:rFonts w:ascii="Arial" w:hAnsi="Arial" w:cs="Arial"/>
          <w:sz w:val="20"/>
        </w:rPr>
        <w:t>, Section 3, see page number refs. in</w:t>
      </w:r>
      <w:r w:rsidRPr="00C379C0">
        <w:rPr>
          <w:rFonts w:ascii="Arial" w:hAnsi="Arial" w:cs="Arial"/>
          <w:sz w:val="20"/>
        </w:rPr>
        <w:t xml:space="preserve"> table above.)</w:t>
      </w: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02"/>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4" w:name="_Toc21078643"/>
      <w:r w:rsidRPr="00D94F69">
        <w:rPr>
          <w:rFonts w:cs="Arial"/>
        </w:rPr>
        <w:lastRenderedPageBreak/>
        <w:t>Audit Objectives</w:t>
      </w:r>
      <w:r w:rsidR="00F87F25" w:rsidRPr="00D94F69">
        <w:rPr>
          <w:rFonts w:cs="Arial"/>
        </w:rPr>
        <w:t xml:space="preserve"> and Control Testing</w:t>
      </w:r>
      <w:bookmarkEnd w:id="64"/>
    </w:p>
    <w:p w14:paraId="69AB0002" w14:textId="541A98E5" w:rsidR="00F87F25" w:rsidRPr="00D94F69" w:rsidRDefault="007571A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03"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04"/>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65" w:name="_Toc21078644"/>
      <w:r w:rsidRPr="00D94F69">
        <w:rPr>
          <w:rFonts w:cs="Arial"/>
        </w:rPr>
        <w:lastRenderedPageBreak/>
        <w:t>Suggested Audit Procedures – Compliance</w:t>
      </w:r>
      <w:bookmarkEnd w:id="65"/>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686FE52E" w14:textId="77777777" w:rsidTr="00E0350C">
        <w:tc>
          <w:tcPr>
            <w:tcW w:w="5000" w:type="pct"/>
          </w:tcPr>
          <w:p w14:paraId="454DFE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693976B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5C8B3FC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56F204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1DAC76C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7C550834"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6528AC46"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6465DD2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2E23EAB"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D94F69">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14:paraId="0967B78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6617B6A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36C72C1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1631D878"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D94F69"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66" w:name="_Toc21078645"/>
      <w:r w:rsidRPr="00D94F69">
        <w:rPr>
          <w:rFonts w:cs="Arial"/>
        </w:rPr>
        <w:lastRenderedPageBreak/>
        <w:t>Audit Implications Summary</w:t>
      </w:r>
      <w:bookmarkEnd w:id="66"/>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BB78E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BB78E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BB78E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BB78E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BB78E7">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05"/>
          <w:pgSz w:w="12240" w:h="15840" w:code="1"/>
          <w:pgMar w:top="1440" w:right="1440" w:bottom="1440" w:left="1440" w:header="720" w:footer="720" w:gutter="0"/>
          <w:cols w:space="720"/>
          <w:noEndnote/>
        </w:sectPr>
      </w:pPr>
    </w:p>
    <w:p w14:paraId="4D2A975C" w14:textId="14E60DF5" w:rsidR="007E5B12" w:rsidRPr="00D94F69" w:rsidRDefault="007E5B12" w:rsidP="006672EA">
      <w:pPr>
        <w:pStyle w:val="Heading2"/>
        <w:jc w:val="both"/>
        <w:rPr>
          <w:rFonts w:cs="Arial"/>
        </w:rPr>
      </w:pPr>
      <w:bookmarkStart w:id="67" w:name="M___SUBRECIPIENT_MONITORING__"/>
      <w:bookmarkStart w:id="68" w:name="_Toc442267703"/>
      <w:bookmarkStart w:id="69" w:name="_Toc21078646"/>
      <w:bookmarkEnd w:id="67"/>
      <w:r w:rsidRPr="00D94F69">
        <w:rPr>
          <w:rFonts w:cs="Arial"/>
        </w:rPr>
        <w:lastRenderedPageBreak/>
        <w:t>N.  SPECIAL TESTS AND PROVISIONS</w:t>
      </w:r>
      <w:bookmarkEnd w:id="68"/>
      <w:r w:rsidR="00507D73">
        <w:rPr>
          <w:rFonts w:cs="Arial"/>
        </w:rPr>
        <w:t xml:space="preserve"> - Verification</w:t>
      </w:r>
      <w:bookmarkEnd w:id="69"/>
    </w:p>
    <w:p w14:paraId="75FD95EF" w14:textId="77777777" w:rsidR="007E5B12" w:rsidRPr="00D94F69" w:rsidRDefault="00D15062" w:rsidP="006672EA">
      <w:pPr>
        <w:pStyle w:val="Heading3"/>
        <w:jc w:val="both"/>
        <w:rPr>
          <w:rFonts w:cs="Arial"/>
        </w:rPr>
      </w:pPr>
      <w:bookmarkStart w:id="70" w:name="_Toc21078647"/>
      <w:r w:rsidRPr="00D94F69">
        <w:rPr>
          <w:rFonts w:cs="Arial"/>
        </w:rPr>
        <w:t xml:space="preserve">OMB </w:t>
      </w:r>
      <w:r w:rsidR="007E5B12" w:rsidRPr="00D94F69">
        <w:rPr>
          <w:rFonts w:cs="Arial"/>
        </w:rPr>
        <w:t>Compliance Requirements</w:t>
      </w:r>
      <w:bookmarkEnd w:id="70"/>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0549A3F5"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EA1A19">
        <w:rPr>
          <w:rFonts w:ascii="Arial" w:hAnsi="Arial" w:cs="Arial"/>
          <w:i/>
          <w:sz w:val="20"/>
        </w:rPr>
        <w:t>9</w:t>
      </w:r>
      <w:r w:rsidR="006A69A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F0C04C8" w14:textId="33BB89DD" w:rsidR="009F5C5E" w:rsidRPr="00D94F69" w:rsidRDefault="009F5C5E" w:rsidP="006672EA">
      <w:pPr>
        <w:spacing w:after="240"/>
        <w:jc w:val="both"/>
        <w:rPr>
          <w:rFonts w:ascii="Arial" w:hAnsi="Arial" w:cs="Arial"/>
          <w:b/>
        </w:rPr>
      </w:pPr>
      <w:r w:rsidRPr="00D94F69">
        <w:rPr>
          <w:rFonts w:ascii="Arial" w:hAnsi="Arial" w:cs="Arial"/>
          <w:b/>
        </w:rPr>
        <w:t xml:space="preserve">Part </w:t>
      </w:r>
      <w:r w:rsidR="00507D73">
        <w:rPr>
          <w:rFonts w:ascii="Arial" w:hAnsi="Arial" w:cs="Arial"/>
          <w:b/>
        </w:rPr>
        <w:t>5</w:t>
      </w:r>
      <w:r w:rsidR="00507D73" w:rsidRPr="00D94F69">
        <w:rPr>
          <w:rFonts w:ascii="Arial" w:hAnsi="Arial" w:cs="Arial"/>
          <w:b/>
        </w:rPr>
        <w:t xml:space="preserve"> </w:t>
      </w:r>
      <w:r w:rsidRPr="00D94F69">
        <w:rPr>
          <w:rFonts w:ascii="Arial" w:hAnsi="Arial" w:cs="Arial"/>
          <w:b/>
        </w:rPr>
        <w:t>OMB Program Specific Requirements</w:t>
      </w:r>
    </w:p>
    <w:p w14:paraId="21A22772" w14:textId="29FCF7E7" w:rsidR="00507D73" w:rsidRPr="00507D73" w:rsidRDefault="00507D73" w:rsidP="00507D73">
      <w:pPr>
        <w:autoSpaceDE w:val="0"/>
        <w:autoSpaceDN w:val="0"/>
        <w:adjustRightInd w:val="0"/>
        <w:spacing w:after="240"/>
        <w:jc w:val="both"/>
        <w:rPr>
          <w:rFonts w:ascii="Arial" w:eastAsia="TimesNewRomanPSMT" w:hAnsi="Arial" w:cs="Arial"/>
          <w:color w:val="000000"/>
          <w:sz w:val="20"/>
        </w:rPr>
      </w:pPr>
      <w:r w:rsidRPr="00507D73">
        <w:rPr>
          <w:rFonts w:ascii="Arial" w:eastAsia="TimesNewRomanPSMT" w:hAnsi="Arial" w:cs="Arial"/>
          <w:sz w:val="20"/>
        </w:rPr>
        <w:t>An institution is required to establish written policies and</w:t>
      </w:r>
      <w:r>
        <w:rPr>
          <w:rFonts w:ascii="Arial" w:eastAsia="TimesNewRomanPSMT" w:hAnsi="Arial" w:cs="Arial"/>
          <w:sz w:val="20"/>
        </w:rPr>
        <w:t xml:space="preserve"> </w:t>
      </w:r>
      <w:r w:rsidRPr="00507D73">
        <w:rPr>
          <w:rFonts w:ascii="Arial" w:eastAsia="TimesNewRomanPSMT" w:hAnsi="Arial" w:cs="Arial"/>
          <w:sz w:val="20"/>
        </w:rPr>
        <w:t>procedures that incorporate the provisions of 34 CFR 668.51 through 668.61 for verifying</w:t>
      </w:r>
      <w:r>
        <w:rPr>
          <w:rFonts w:ascii="Arial" w:eastAsia="TimesNewRomanPSMT" w:hAnsi="Arial" w:cs="Arial"/>
          <w:sz w:val="20"/>
        </w:rPr>
        <w:t xml:space="preserve"> </w:t>
      </w:r>
      <w:r w:rsidRPr="00507D73">
        <w:rPr>
          <w:rFonts w:ascii="Arial" w:eastAsia="TimesNewRomanPSMT" w:hAnsi="Arial" w:cs="Arial"/>
          <w:sz w:val="20"/>
        </w:rPr>
        <w:t>applicant information. The institution shall require each applicant whose application is</w:t>
      </w:r>
      <w:r>
        <w:rPr>
          <w:rFonts w:ascii="Arial" w:eastAsia="TimesNewRomanPSMT" w:hAnsi="Arial" w:cs="Arial"/>
          <w:sz w:val="20"/>
        </w:rPr>
        <w:t xml:space="preserve"> </w:t>
      </w:r>
      <w:r w:rsidRPr="00507D73">
        <w:rPr>
          <w:rFonts w:ascii="Arial" w:eastAsia="TimesNewRomanPSMT" w:hAnsi="Arial" w:cs="Arial"/>
          <w:sz w:val="20"/>
        </w:rPr>
        <w:t>selected by ED to verify the information required for the Verification Tracking Group to</w:t>
      </w:r>
      <w:r>
        <w:rPr>
          <w:rFonts w:ascii="Arial" w:eastAsia="TimesNewRomanPSMT" w:hAnsi="Arial" w:cs="Arial"/>
          <w:sz w:val="20"/>
        </w:rPr>
        <w:t xml:space="preserve"> </w:t>
      </w:r>
      <w:r w:rsidRPr="00507D73">
        <w:rPr>
          <w:rFonts w:ascii="Arial" w:eastAsia="TimesNewRomanPSMT" w:hAnsi="Arial" w:cs="Arial"/>
          <w:sz w:val="20"/>
        </w:rPr>
        <w:t>which the applicant is assigned. Dear Colleague Letter GEN-17-05 explains the 2018-2019</w:t>
      </w:r>
      <w:r>
        <w:rPr>
          <w:rFonts w:ascii="Arial" w:eastAsia="TimesNewRomanPSMT" w:hAnsi="Arial" w:cs="Arial"/>
          <w:sz w:val="20"/>
        </w:rPr>
        <w:t xml:space="preserve"> </w:t>
      </w:r>
      <w:r w:rsidRPr="00507D73">
        <w:rPr>
          <w:rFonts w:ascii="Arial" w:eastAsia="TimesNewRomanPSMT" w:hAnsi="Arial" w:cs="Arial"/>
          <w:sz w:val="20"/>
        </w:rPr>
        <w:t>Verification Tracking Groups and the information required to be verified for each group.</w:t>
      </w:r>
      <w:r>
        <w:rPr>
          <w:rFonts w:ascii="Arial" w:eastAsia="TimesNewRomanPSMT" w:hAnsi="Arial" w:cs="Arial"/>
          <w:sz w:val="20"/>
        </w:rPr>
        <w:t xml:space="preserve"> </w:t>
      </w:r>
      <w:r w:rsidRPr="00507D73">
        <w:rPr>
          <w:rFonts w:ascii="Arial" w:eastAsia="TimesNewRomanPSMT" w:hAnsi="Arial" w:cs="Arial"/>
          <w:color w:val="000000"/>
          <w:sz w:val="20"/>
        </w:rPr>
        <w:t xml:space="preserve">GEN-17-05 is available at </w:t>
      </w:r>
      <w:hyperlink r:id="rId106" w:history="1">
        <w:r w:rsidR="00CF768B" w:rsidRPr="00845ED8">
          <w:rPr>
            <w:rStyle w:val="Hyperlink"/>
            <w:rFonts w:ascii="Arial" w:eastAsia="TimesNewRomanPSMT" w:hAnsi="Arial" w:cs="Arial"/>
            <w:sz w:val="20"/>
          </w:rPr>
          <w:t>https://ifap.ed.gov/dpcletters/GEN1705.html</w:t>
        </w:r>
      </w:hyperlink>
      <w:r w:rsidR="00CF768B">
        <w:rPr>
          <w:rFonts w:ascii="Arial" w:eastAsia="TimesNewRomanPSMT" w:hAnsi="Arial" w:cs="Arial"/>
          <w:color w:val="0000FF"/>
          <w:sz w:val="20"/>
        </w:rPr>
        <w:t xml:space="preserve"> </w:t>
      </w:r>
      <w:r w:rsidRPr="00507D73">
        <w:rPr>
          <w:rFonts w:ascii="Arial" w:eastAsia="TimesNewRomanPSMT" w:hAnsi="Arial" w:cs="Arial"/>
          <w:color w:val="000000"/>
          <w:sz w:val="20"/>
        </w:rPr>
        <w:t>. However,</w:t>
      </w:r>
      <w:r>
        <w:rPr>
          <w:rFonts w:ascii="Arial" w:eastAsia="TimesNewRomanPSMT" w:hAnsi="Arial" w:cs="Arial"/>
          <w:color w:val="000000"/>
          <w:sz w:val="20"/>
        </w:rPr>
        <w:t xml:space="preserve"> </w:t>
      </w:r>
      <w:r w:rsidRPr="00507D73">
        <w:rPr>
          <w:rFonts w:ascii="Arial" w:eastAsia="TimesNewRomanPSMT" w:hAnsi="Arial" w:cs="Arial"/>
          <w:color w:val="000000"/>
          <w:sz w:val="20"/>
        </w:rPr>
        <w:t>certain applicants are excluded from the verification process as listed in 34 CFR</w:t>
      </w:r>
      <w:r>
        <w:rPr>
          <w:rFonts w:ascii="Arial" w:eastAsia="TimesNewRomanPSMT" w:hAnsi="Arial" w:cs="Arial"/>
          <w:color w:val="000000"/>
          <w:sz w:val="20"/>
        </w:rPr>
        <w:t xml:space="preserve"> </w:t>
      </w:r>
      <w:r w:rsidRPr="00507D73">
        <w:rPr>
          <w:rFonts w:ascii="Arial" w:eastAsia="TimesNewRomanPSMT" w:hAnsi="Arial" w:cs="Arial"/>
          <w:color w:val="000000"/>
          <w:sz w:val="20"/>
        </w:rPr>
        <w:t>668.54(b). Specified verification items and acceptable documentation will be listed in the</w:t>
      </w:r>
      <w:r>
        <w:rPr>
          <w:rFonts w:ascii="Arial" w:eastAsia="TimesNewRomanPSMT" w:hAnsi="Arial" w:cs="Arial"/>
          <w:color w:val="000000"/>
          <w:sz w:val="20"/>
        </w:rPr>
        <w:t xml:space="preserve"> </w:t>
      </w:r>
      <w:r w:rsidRPr="00507D73">
        <w:rPr>
          <w:rFonts w:ascii="Arial" w:eastAsia="TimesNewRomanPSMT" w:hAnsi="Arial" w:cs="Arial"/>
          <w:i/>
          <w:iCs/>
          <w:color w:val="000000"/>
          <w:sz w:val="20"/>
        </w:rPr>
        <w:t>Federal Register</w:t>
      </w:r>
      <w:r w:rsidRPr="00507D73">
        <w:rPr>
          <w:rFonts w:ascii="Arial" w:eastAsia="TimesNewRomanPSMT" w:hAnsi="Arial" w:cs="Arial"/>
          <w:color w:val="000000"/>
          <w:sz w:val="20"/>
        </w:rPr>
        <w:t>. An Electronic Announcement dated January 9, 2019 provides</w:t>
      </w:r>
      <w:r>
        <w:rPr>
          <w:rFonts w:ascii="Arial" w:eastAsia="TimesNewRomanPSMT" w:hAnsi="Arial" w:cs="Arial"/>
          <w:color w:val="000000"/>
          <w:sz w:val="20"/>
        </w:rPr>
        <w:t xml:space="preserve"> </w:t>
      </w:r>
      <w:r w:rsidRPr="00507D73">
        <w:rPr>
          <w:rFonts w:ascii="Arial" w:eastAsia="TimesNewRomanPSMT" w:hAnsi="Arial" w:cs="Arial"/>
          <w:color w:val="000000"/>
          <w:sz w:val="20"/>
        </w:rPr>
        <w:t>information on the acceptable documentation for award years 2018-2019 and 2019-2020.</w:t>
      </w:r>
      <w:r>
        <w:rPr>
          <w:rFonts w:ascii="Arial" w:eastAsia="TimesNewRomanPSMT" w:hAnsi="Arial" w:cs="Arial"/>
          <w:color w:val="000000"/>
          <w:sz w:val="20"/>
        </w:rPr>
        <w:t xml:space="preserve"> </w:t>
      </w:r>
      <w:r w:rsidRPr="00507D73">
        <w:rPr>
          <w:rFonts w:ascii="Arial" w:eastAsia="TimesNewRomanPSMT" w:hAnsi="Arial" w:cs="Arial"/>
          <w:color w:val="000000"/>
          <w:sz w:val="20"/>
        </w:rPr>
        <w:t xml:space="preserve">For award year 2018-2019. The </w:t>
      </w:r>
      <w:r w:rsidRPr="00507D73">
        <w:rPr>
          <w:rFonts w:ascii="Arial" w:eastAsia="TimesNewRomanPSMT" w:hAnsi="Arial" w:cs="Arial"/>
          <w:i/>
          <w:iCs/>
          <w:color w:val="000000"/>
          <w:sz w:val="20"/>
        </w:rPr>
        <w:t xml:space="preserve">Federal Register </w:t>
      </w:r>
      <w:r w:rsidRPr="00507D73">
        <w:rPr>
          <w:rFonts w:ascii="Arial" w:eastAsia="TimesNewRomanPSMT" w:hAnsi="Arial" w:cs="Arial"/>
          <w:color w:val="000000"/>
          <w:sz w:val="20"/>
        </w:rPr>
        <w:t>notice was published May 5, 2017</w:t>
      </w:r>
      <w:r>
        <w:rPr>
          <w:rFonts w:ascii="Arial" w:eastAsia="TimesNewRomanPSMT" w:hAnsi="Arial" w:cs="Arial"/>
          <w:color w:val="000000"/>
          <w:sz w:val="20"/>
        </w:rPr>
        <w:t xml:space="preserve"> </w:t>
      </w:r>
      <w:r w:rsidRPr="00507D73">
        <w:rPr>
          <w:rFonts w:ascii="Arial" w:eastAsia="TimesNewRomanPSMT" w:hAnsi="Arial" w:cs="Arial"/>
          <w:color w:val="000000"/>
          <w:sz w:val="20"/>
        </w:rPr>
        <w:t>(</w:t>
      </w:r>
      <w:hyperlink r:id="rId107" w:history="1">
        <w:r w:rsidR="00CF768B" w:rsidRPr="00845ED8">
          <w:rPr>
            <w:rStyle w:val="Hyperlink"/>
            <w:rFonts w:ascii="Arial" w:eastAsia="TimesNewRomanPSMT" w:hAnsi="Arial" w:cs="Arial"/>
            <w:sz w:val="20"/>
          </w:rPr>
          <w:t>https://ifap.ed.gov/fregisters/FR050517FASFA1819.html</w:t>
        </w:r>
      </w:hyperlink>
      <w:r w:rsidR="00CF768B">
        <w:rPr>
          <w:rFonts w:ascii="Arial" w:eastAsia="TimesNewRomanPSMT" w:hAnsi="Arial" w:cs="Arial"/>
          <w:color w:val="0000FF"/>
          <w:sz w:val="20"/>
        </w:rPr>
        <w:t xml:space="preserve"> </w:t>
      </w:r>
      <w:r w:rsidRPr="00507D73">
        <w:rPr>
          <w:rFonts w:ascii="Arial" w:eastAsia="TimesNewRomanPSMT" w:hAnsi="Arial" w:cs="Arial"/>
          <w:color w:val="0000FF"/>
          <w:sz w:val="20"/>
        </w:rPr>
        <w:t xml:space="preserve"> </w:t>
      </w:r>
      <w:r w:rsidRPr="00507D73">
        <w:rPr>
          <w:rFonts w:ascii="Arial" w:eastAsia="TimesNewRomanPSMT" w:hAnsi="Arial" w:cs="Arial"/>
          <w:color w:val="000000"/>
          <w:sz w:val="20"/>
        </w:rPr>
        <w:t>). For the 2018-2019 award</w:t>
      </w:r>
      <w:r>
        <w:rPr>
          <w:rFonts w:ascii="Arial" w:eastAsia="TimesNewRomanPSMT" w:hAnsi="Arial" w:cs="Arial"/>
          <w:color w:val="000000"/>
          <w:sz w:val="20"/>
        </w:rPr>
        <w:t xml:space="preserve"> </w:t>
      </w:r>
      <w:r w:rsidRPr="00507D73">
        <w:rPr>
          <w:rFonts w:ascii="Arial" w:eastAsia="TimesNewRomanPSMT" w:hAnsi="Arial" w:cs="Arial"/>
          <w:color w:val="000000"/>
          <w:sz w:val="20"/>
        </w:rPr>
        <w:t>year, auditors should also consult Dear Colleague Letter Gen-17-05</w:t>
      </w:r>
      <w:r>
        <w:rPr>
          <w:rFonts w:ascii="Arial" w:eastAsia="TimesNewRomanPSMT" w:hAnsi="Arial" w:cs="Arial"/>
          <w:color w:val="000000"/>
          <w:sz w:val="20"/>
        </w:rPr>
        <w:t xml:space="preserve"> </w:t>
      </w:r>
      <w:r w:rsidRPr="00507D73">
        <w:rPr>
          <w:rFonts w:ascii="Arial" w:eastAsia="TimesNewRomanPSMT" w:hAnsi="Arial" w:cs="Arial"/>
          <w:color w:val="000000"/>
          <w:sz w:val="20"/>
        </w:rPr>
        <w:t>(</w:t>
      </w:r>
      <w:hyperlink r:id="rId108" w:history="1">
        <w:r w:rsidR="00CF768B" w:rsidRPr="00845ED8">
          <w:rPr>
            <w:rStyle w:val="Hyperlink"/>
            <w:rFonts w:ascii="Arial" w:eastAsia="TimesNewRomanPSMT" w:hAnsi="Arial" w:cs="Arial"/>
            <w:sz w:val="20"/>
          </w:rPr>
          <w:t>https://ifap.ed.gov/dpcletters/GEN1705.html</w:t>
        </w:r>
      </w:hyperlink>
      <w:r w:rsidR="00CF768B">
        <w:rPr>
          <w:rFonts w:ascii="Arial" w:eastAsia="TimesNewRomanPSMT" w:hAnsi="Arial" w:cs="Arial"/>
          <w:color w:val="0000FF"/>
          <w:sz w:val="20"/>
        </w:rPr>
        <w:t xml:space="preserve"> </w:t>
      </w:r>
      <w:r w:rsidRPr="00507D73">
        <w:rPr>
          <w:rFonts w:ascii="Arial" w:eastAsia="TimesNewRomanPSMT" w:hAnsi="Arial" w:cs="Arial"/>
          <w:color w:val="000000"/>
          <w:sz w:val="20"/>
        </w:rPr>
        <w:t>). For the 2019-2020 award years, auditors</w:t>
      </w:r>
      <w:r>
        <w:rPr>
          <w:rFonts w:ascii="Arial" w:eastAsia="TimesNewRomanPSMT" w:hAnsi="Arial" w:cs="Arial"/>
          <w:color w:val="000000"/>
          <w:sz w:val="20"/>
        </w:rPr>
        <w:t xml:space="preserve"> </w:t>
      </w:r>
      <w:r w:rsidRPr="00507D73">
        <w:rPr>
          <w:rFonts w:ascii="Arial" w:eastAsia="TimesNewRomanPSMT" w:hAnsi="Arial" w:cs="Arial"/>
          <w:color w:val="000000"/>
          <w:sz w:val="20"/>
        </w:rPr>
        <w:t>should consult the March 28, 2018, Federal Register Notice</w:t>
      </w:r>
      <w:r>
        <w:rPr>
          <w:rFonts w:ascii="Arial" w:eastAsia="TimesNewRomanPSMT" w:hAnsi="Arial" w:cs="Arial"/>
          <w:color w:val="000000"/>
          <w:sz w:val="20"/>
        </w:rPr>
        <w:t xml:space="preserve"> </w:t>
      </w:r>
      <w:r w:rsidRPr="00507D73">
        <w:rPr>
          <w:rFonts w:ascii="Arial" w:eastAsia="TimesNewRomanPSMT" w:hAnsi="Arial" w:cs="Arial"/>
          <w:color w:val="000000"/>
          <w:sz w:val="20"/>
        </w:rPr>
        <w:t>(</w:t>
      </w:r>
      <w:hyperlink r:id="rId109" w:history="1">
        <w:r w:rsidR="00CF768B" w:rsidRPr="00845ED8">
          <w:rPr>
            <w:rStyle w:val="Hyperlink"/>
            <w:rFonts w:ascii="Arial" w:eastAsia="TimesNewRomanPSMT" w:hAnsi="Arial" w:cs="Arial"/>
            <w:sz w:val="20"/>
          </w:rPr>
          <w:t>https://ifap.ed.gov/fregisters/attachments/FR032818.pdf</w:t>
        </w:r>
      </w:hyperlink>
      <w:r w:rsidR="00CF768B">
        <w:rPr>
          <w:rFonts w:ascii="Arial" w:eastAsia="TimesNewRomanPSMT" w:hAnsi="Arial" w:cs="Arial"/>
          <w:color w:val="0000FF"/>
          <w:sz w:val="20"/>
        </w:rPr>
        <w:t xml:space="preserve"> </w:t>
      </w:r>
      <w:r w:rsidRPr="00507D73">
        <w:rPr>
          <w:rFonts w:ascii="Arial" w:eastAsia="TimesNewRomanPSMT" w:hAnsi="Arial" w:cs="Arial"/>
          <w:color w:val="000000"/>
          <w:sz w:val="20"/>
        </w:rPr>
        <w:t>) and Dear Colleague Letter</w:t>
      </w:r>
      <w:r>
        <w:rPr>
          <w:rFonts w:ascii="Arial" w:eastAsia="TimesNewRomanPSMT" w:hAnsi="Arial" w:cs="Arial"/>
          <w:color w:val="000000"/>
          <w:sz w:val="20"/>
        </w:rPr>
        <w:t xml:space="preserve"> </w:t>
      </w:r>
      <w:r w:rsidRPr="00507D73">
        <w:rPr>
          <w:rFonts w:ascii="Arial" w:eastAsia="TimesNewRomanPSMT" w:hAnsi="Arial" w:cs="Arial"/>
          <w:color w:val="000000"/>
          <w:sz w:val="20"/>
        </w:rPr>
        <w:t>Gen-18-03 (</w:t>
      </w:r>
      <w:hyperlink r:id="rId110" w:history="1">
        <w:r w:rsidRPr="00CF768B">
          <w:rPr>
            <w:rStyle w:val="Hyperlink"/>
            <w:rFonts w:ascii="Arial" w:eastAsia="TimesNewRomanPSMT" w:hAnsi="Arial" w:cs="Arial"/>
            <w:sz w:val="20"/>
          </w:rPr>
          <w:t>https:/ifap.ed.gov/dpcletters/GEN1803.html</w:t>
        </w:r>
      </w:hyperlink>
      <w:r w:rsidRPr="00507D73">
        <w:rPr>
          <w:rFonts w:ascii="Arial" w:eastAsia="TimesNewRomanPSMT" w:hAnsi="Arial" w:cs="Arial"/>
          <w:color w:val="000000"/>
          <w:sz w:val="20"/>
        </w:rPr>
        <w:t>).</w:t>
      </w:r>
    </w:p>
    <w:p w14:paraId="6B3A5C8C" w14:textId="6901061C" w:rsidR="00507D73" w:rsidRPr="00507D73" w:rsidRDefault="00507D73" w:rsidP="00507D73">
      <w:pPr>
        <w:autoSpaceDE w:val="0"/>
        <w:autoSpaceDN w:val="0"/>
        <w:adjustRightInd w:val="0"/>
        <w:spacing w:after="240"/>
        <w:jc w:val="both"/>
        <w:rPr>
          <w:rFonts w:ascii="Arial" w:eastAsia="TimesNewRomanPSMT" w:hAnsi="Arial" w:cs="Arial"/>
          <w:color w:val="000000"/>
          <w:sz w:val="20"/>
        </w:rPr>
      </w:pPr>
      <w:r w:rsidRPr="00507D73">
        <w:rPr>
          <w:rFonts w:ascii="Arial" w:eastAsia="TimesNewRomanPSMT" w:hAnsi="Arial" w:cs="Arial"/>
          <w:color w:val="000000"/>
          <w:sz w:val="20"/>
        </w:rPr>
        <w:t>The institution shall also require applicants to verify any information used to calculate an</w:t>
      </w:r>
      <w:r>
        <w:rPr>
          <w:rFonts w:ascii="Arial" w:eastAsia="TimesNewRomanPSMT" w:hAnsi="Arial" w:cs="Arial"/>
          <w:color w:val="000000"/>
          <w:sz w:val="20"/>
        </w:rPr>
        <w:t xml:space="preserve"> </w:t>
      </w:r>
      <w:r w:rsidRPr="00507D73">
        <w:rPr>
          <w:rFonts w:ascii="Arial" w:eastAsia="TimesNewRomanPSMT" w:hAnsi="Arial" w:cs="Arial"/>
          <w:color w:val="000000"/>
          <w:sz w:val="20"/>
        </w:rPr>
        <w:t>applicant’s EFC that the institution has reason to believe is inaccurate (34 CFR 668.54(a);</w:t>
      </w:r>
      <w:r>
        <w:rPr>
          <w:rFonts w:ascii="Arial" w:eastAsia="TimesNewRomanPSMT" w:hAnsi="Arial" w:cs="Arial"/>
          <w:color w:val="000000"/>
          <w:sz w:val="20"/>
        </w:rPr>
        <w:t xml:space="preserve"> </w:t>
      </w:r>
      <w:r w:rsidRPr="00507D73">
        <w:rPr>
          <w:rFonts w:ascii="Arial" w:eastAsia="TimesNewRomanPSMT" w:hAnsi="Arial" w:cs="Arial"/>
          <w:i/>
          <w:iCs/>
          <w:color w:val="000000"/>
          <w:sz w:val="20"/>
        </w:rPr>
        <w:t xml:space="preserve">FSA Handbook </w:t>
      </w:r>
      <w:r w:rsidRPr="00507D73">
        <w:rPr>
          <w:rFonts w:ascii="Arial" w:eastAsia="TimesNewRomanPSMT" w:hAnsi="Arial" w:cs="Arial"/>
          <w:color w:val="000000"/>
          <w:sz w:val="20"/>
        </w:rPr>
        <w:t>Application and Verification Guide, Chapter 4).</w:t>
      </w:r>
      <w:r>
        <w:rPr>
          <w:rFonts w:ascii="Arial" w:eastAsia="TimesNewRomanPSMT" w:hAnsi="Arial" w:cs="Arial"/>
          <w:color w:val="000000"/>
          <w:sz w:val="20"/>
        </w:rPr>
        <w:t xml:space="preserve"> </w:t>
      </w:r>
    </w:p>
    <w:p w14:paraId="2BF923E2" w14:textId="68BF2C9C" w:rsidR="00507D73" w:rsidRPr="00507D73" w:rsidRDefault="00507D73" w:rsidP="00507D73">
      <w:pPr>
        <w:autoSpaceDE w:val="0"/>
        <w:autoSpaceDN w:val="0"/>
        <w:adjustRightInd w:val="0"/>
        <w:spacing w:after="240"/>
        <w:jc w:val="both"/>
        <w:rPr>
          <w:rFonts w:ascii="Arial" w:eastAsia="TimesNewRomanPSMT" w:hAnsi="Arial" w:cs="Arial"/>
          <w:color w:val="000000"/>
          <w:sz w:val="20"/>
        </w:rPr>
      </w:pPr>
      <w:r w:rsidRPr="00507D73">
        <w:rPr>
          <w:rFonts w:ascii="Arial" w:eastAsia="TimesNewRomanPSMT" w:hAnsi="Arial" w:cs="Arial"/>
          <w:color w:val="000000"/>
          <w:sz w:val="20"/>
        </w:rPr>
        <w:t xml:space="preserve">Acceptable documentation for the verification is listed in </w:t>
      </w:r>
      <w:hyperlink r:id="rId111" w:history="1">
        <w:r w:rsidRPr="008D4CCD">
          <w:rPr>
            <w:rStyle w:val="Hyperlink"/>
            <w:rFonts w:ascii="Arial" w:eastAsia="TimesNewRomanPSMT" w:hAnsi="Arial" w:cs="Arial"/>
            <w:sz w:val="20"/>
          </w:rPr>
          <w:t>34 CFR 668.57</w:t>
        </w:r>
      </w:hyperlink>
      <w:r w:rsidRPr="00507D73">
        <w:rPr>
          <w:rFonts w:ascii="Arial" w:eastAsia="TimesNewRomanPSMT" w:hAnsi="Arial" w:cs="Arial"/>
          <w:color w:val="000000"/>
          <w:sz w:val="20"/>
        </w:rPr>
        <w:t xml:space="preserve"> and in the</w:t>
      </w:r>
      <w:r>
        <w:rPr>
          <w:rFonts w:ascii="Arial" w:eastAsia="TimesNewRomanPSMT" w:hAnsi="Arial" w:cs="Arial"/>
          <w:color w:val="000000"/>
          <w:sz w:val="20"/>
        </w:rPr>
        <w:t xml:space="preserve"> </w:t>
      </w:r>
      <w:r w:rsidRPr="00507D73">
        <w:rPr>
          <w:rFonts w:ascii="Arial" w:eastAsia="TimesNewRomanPSMT" w:hAnsi="Arial" w:cs="Arial"/>
          <w:color w:val="000000"/>
          <w:sz w:val="20"/>
        </w:rPr>
        <w:t xml:space="preserve">annual </w:t>
      </w:r>
      <w:r w:rsidRPr="00507D73">
        <w:rPr>
          <w:rFonts w:ascii="Arial" w:eastAsia="TimesNewRomanPSMT" w:hAnsi="Arial" w:cs="Arial"/>
          <w:i/>
          <w:iCs/>
          <w:color w:val="000000"/>
          <w:sz w:val="20"/>
        </w:rPr>
        <w:t xml:space="preserve">Federal Register </w:t>
      </w:r>
      <w:r w:rsidRPr="00507D73">
        <w:rPr>
          <w:rFonts w:ascii="Arial" w:eastAsia="TimesNewRomanPSMT" w:hAnsi="Arial" w:cs="Arial"/>
          <w:color w:val="000000"/>
          <w:sz w:val="20"/>
        </w:rPr>
        <w:t>update.</w:t>
      </w:r>
    </w:p>
    <w:p w14:paraId="7B2043F2" w14:textId="26882A73" w:rsidR="008B204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07D73">
        <w:rPr>
          <w:rFonts w:ascii="Arial" w:hAnsi="Arial" w:cs="Arial"/>
          <w:i/>
          <w:sz w:val="20"/>
        </w:rPr>
        <w:t>(Source: 2019</w:t>
      </w:r>
      <w:r w:rsidRPr="00F64C22">
        <w:rPr>
          <w:rFonts w:ascii="Arial" w:hAnsi="Arial" w:cs="Arial"/>
          <w:i/>
          <w:sz w:val="20"/>
        </w:rPr>
        <w:t xml:space="preserve"> OMB Compliance Supplement, Part 5, Clusters of Programs, Student Financial Assistance Programs)</w:t>
      </w:r>
    </w:p>
    <w:p w14:paraId="1FDB8C35" w14:textId="77777777" w:rsidR="00670F5F" w:rsidRPr="00D94F69" w:rsidRDefault="00670F5F" w:rsidP="006672EA">
      <w:pPr>
        <w:pStyle w:val="Heading3"/>
        <w:jc w:val="both"/>
        <w:rPr>
          <w:rFonts w:cs="Arial"/>
        </w:rPr>
      </w:pPr>
      <w:bookmarkStart w:id="71" w:name="_Toc21078648"/>
      <w:r w:rsidRPr="00D94F69">
        <w:rPr>
          <w:rFonts w:cs="Arial"/>
        </w:rPr>
        <w:lastRenderedPageBreak/>
        <w:t>Additional Program Specific Information</w:t>
      </w:r>
      <w:bookmarkEnd w:id="71"/>
    </w:p>
    <w:p w14:paraId="136C2D31" w14:textId="16EE326A" w:rsidR="008D2632" w:rsidRPr="00D94F69" w:rsidRDefault="004167C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4167CB">
        <w:rPr>
          <w:rFonts w:ascii="Arial" w:hAnsi="Arial" w:cs="Arial"/>
          <w:sz w:val="20"/>
        </w:rPr>
        <w:t xml:space="preserve">None noted. </w:t>
      </w: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12"/>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2" w:name="_Toc21078649"/>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72"/>
    </w:p>
    <w:p w14:paraId="667A9565" w14:textId="091F58C2" w:rsidR="007D1119" w:rsidRPr="00D94F69" w:rsidRDefault="005C25CD" w:rsidP="004167CB">
      <w:pPr>
        <w:spacing w:after="240"/>
        <w:ind w:left="720" w:right="43" w:hanging="730"/>
        <w:jc w:val="both"/>
        <w:rPr>
          <w:rFonts w:ascii="Arial" w:eastAsia="Arial" w:hAnsi="Arial" w:cs="Arial"/>
          <w:sz w:val="20"/>
        </w:rPr>
      </w:pPr>
      <w:r>
        <w:rPr>
          <w:rFonts w:ascii="Arial" w:eastAsia="Arial" w:hAnsi="Arial" w:cs="Arial"/>
          <w:sz w:val="20"/>
        </w:rPr>
        <w:t xml:space="preserve">1. </w:t>
      </w:r>
      <w:r w:rsidR="004167CB">
        <w:rPr>
          <w:rFonts w:ascii="Arial" w:eastAsia="Arial" w:hAnsi="Arial" w:cs="Arial"/>
          <w:sz w:val="20"/>
        </w:rPr>
        <w:tab/>
      </w:r>
      <w:r w:rsidR="007D1119" w:rsidRPr="00D94F69">
        <w:rPr>
          <w:rFonts w:ascii="Arial" w:eastAsia="Arial" w:hAnsi="Arial" w:cs="Arial"/>
          <w:sz w:val="20"/>
        </w:rPr>
        <w:t xml:space="preserve">Obtain an understanding of internal control, assess risk, and test internal control as required by </w:t>
      </w:r>
      <w:hyperlink r:id="rId113" w:history="1">
        <w:r w:rsidR="007D1119" w:rsidRPr="00D94F69">
          <w:rPr>
            <w:rStyle w:val="Hyperlink"/>
            <w:rFonts w:ascii="Arial" w:eastAsia="Arial" w:hAnsi="Arial" w:cs="Arial"/>
            <w:sz w:val="20"/>
          </w:rPr>
          <w:t>2 CFR section 200.514(c)</w:t>
        </w:r>
      </w:hyperlink>
      <w:r w:rsidR="007D1119" w:rsidRPr="00D94F69">
        <w:rPr>
          <w:rFonts w:ascii="Arial" w:eastAsia="Arial" w:hAnsi="Arial" w:cs="Arial"/>
          <w:sz w:val="20"/>
          <w:u w:val="single"/>
        </w:rPr>
        <w:t xml:space="preserve"> </w:t>
      </w:r>
      <w:r w:rsidR="007D1119" w:rsidRPr="00D94F69">
        <w:rPr>
          <w:rFonts w:ascii="Arial" w:eastAsia="Arial" w:hAnsi="Arial" w:cs="Arial"/>
          <w:sz w:val="20"/>
        </w:rPr>
        <w:t>and using the guidance provided in the following:</w:t>
      </w:r>
    </w:p>
    <w:p w14:paraId="07C22F71" w14:textId="129CB62A" w:rsidR="007D1119" w:rsidRPr="00D94F69" w:rsidRDefault="007571A3" w:rsidP="004167CB">
      <w:pPr>
        <w:widowControl w:val="0"/>
        <w:numPr>
          <w:ilvl w:val="0"/>
          <w:numId w:val="32"/>
        </w:numPr>
        <w:tabs>
          <w:tab w:val="left" w:pos="720"/>
        </w:tabs>
        <w:spacing w:after="240"/>
        <w:ind w:left="720" w:right="43" w:firstLine="0"/>
        <w:jc w:val="both"/>
        <w:rPr>
          <w:rFonts w:ascii="Arial" w:eastAsia="Arial" w:hAnsi="Arial" w:cs="Arial"/>
          <w:sz w:val="20"/>
        </w:rPr>
      </w:pPr>
      <w:hyperlink r:id="rId114"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OMB Compliance Supplement, Internal Control</w:t>
      </w:r>
    </w:p>
    <w:p w14:paraId="3FA2BD2B" w14:textId="210518C4" w:rsidR="007D1119" w:rsidRPr="00D94F69" w:rsidRDefault="007D1119" w:rsidP="004167CB">
      <w:pPr>
        <w:widowControl w:val="0"/>
        <w:numPr>
          <w:ilvl w:val="0"/>
          <w:numId w:val="32"/>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2013 COSO (</w:t>
      </w:r>
      <w:hyperlink r:id="rId115">
        <w:r w:rsidRPr="00D94F69">
          <w:rPr>
            <w:rStyle w:val="Hyperlink"/>
            <w:rFonts w:ascii="Arial" w:eastAsia="Arial" w:hAnsi="Arial" w:cs="Arial"/>
            <w:sz w:val="20"/>
          </w:rPr>
          <w:t>http://www.coso.org/IC.htm</w:t>
        </w:r>
      </w:hyperlink>
      <w:r w:rsidRPr="00D94F69">
        <w:rPr>
          <w:rFonts w:ascii="Arial" w:eastAsia="Arial" w:hAnsi="Arial" w:cs="Arial"/>
          <w:sz w:val="20"/>
        </w:rPr>
        <w:t>)</w:t>
      </w:r>
    </w:p>
    <w:p w14:paraId="61400086" w14:textId="50BEFC47" w:rsidR="007D1119" w:rsidRPr="00D94F69" w:rsidRDefault="007D1119" w:rsidP="004167CB">
      <w:pPr>
        <w:widowControl w:val="0"/>
        <w:numPr>
          <w:ilvl w:val="0"/>
          <w:numId w:val="32"/>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GAO’s 2014 Green Book (</w:t>
      </w:r>
      <w:hyperlink r:id="rId116">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3A13A457" w:rsidR="007D1119" w:rsidRPr="00D94F69" w:rsidRDefault="005C25CD" w:rsidP="004167CB">
      <w:pPr>
        <w:tabs>
          <w:tab w:val="left" w:pos="820"/>
        </w:tabs>
        <w:spacing w:after="240"/>
        <w:ind w:left="720" w:right="43" w:hanging="720"/>
        <w:jc w:val="both"/>
        <w:rPr>
          <w:rFonts w:ascii="Arial" w:eastAsia="Arial" w:hAnsi="Arial" w:cs="Arial"/>
          <w:sz w:val="20"/>
        </w:rPr>
      </w:pPr>
      <w:r>
        <w:rPr>
          <w:rFonts w:ascii="Arial" w:eastAsia="Arial" w:hAnsi="Arial" w:cs="Arial"/>
          <w:sz w:val="20"/>
        </w:rPr>
        <w:t xml:space="preserve">2. </w:t>
      </w:r>
      <w:r w:rsidR="004167CB">
        <w:rPr>
          <w:rFonts w:ascii="Arial" w:eastAsia="Arial" w:hAnsi="Arial" w:cs="Arial"/>
          <w:sz w:val="20"/>
        </w:rPr>
        <w:tab/>
      </w:r>
      <w:r w:rsidR="007D1119"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3CE89170"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6A69A2" w:rsidRPr="00D94F69">
        <w:rPr>
          <w:rFonts w:ascii="Arial" w:hAnsi="Arial" w:cs="Arial"/>
          <w:i/>
          <w:sz w:val="20"/>
        </w:rPr>
        <w:t>201</w:t>
      </w:r>
      <w:r w:rsidR="006A69A2">
        <w:rPr>
          <w:rFonts w:ascii="Arial" w:hAnsi="Arial" w:cs="Arial"/>
          <w:i/>
          <w:sz w:val="20"/>
        </w:rPr>
        <w:t>9</w:t>
      </w:r>
      <w:r w:rsidR="006A69A2" w:rsidRPr="00D94F69">
        <w:rPr>
          <w:rFonts w:ascii="Arial" w:hAnsi="Arial" w:cs="Arial"/>
          <w:i/>
          <w:sz w:val="20"/>
        </w:rPr>
        <w:t xml:space="preserve"> </w:t>
      </w:r>
      <w:r w:rsidRPr="00D94F69">
        <w:rPr>
          <w:rFonts w:ascii="Arial" w:hAnsi="Arial" w:cs="Arial"/>
          <w:i/>
          <w:sz w:val="20"/>
        </w:rPr>
        <w:t>OMB Compliance Supplement Part 3.2)</w:t>
      </w:r>
    </w:p>
    <w:p w14:paraId="7F06EA14" w14:textId="556ECA67" w:rsidR="005C25CD" w:rsidRPr="008D4CCD" w:rsidRDefault="005C25CD" w:rsidP="004167CB">
      <w:pPr>
        <w:tabs>
          <w:tab w:val="left" w:pos="820"/>
        </w:tabs>
        <w:spacing w:after="240"/>
        <w:ind w:left="720" w:hanging="720"/>
        <w:jc w:val="both"/>
        <w:rPr>
          <w:rFonts w:ascii="Arial" w:hAnsi="Arial" w:cs="Arial"/>
          <w:sz w:val="20"/>
        </w:rPr>
      </w:pPr>
      <w:r w:rsidRPr="005C25CD">
        <w:rPr>
          <w:rFonts w:ascii="Arial" w:hAnsi="Arial" w:cs="Arial"/>
          <w:sz w:val="20"/>
        </w:rPr>
        <w:t xml:space="preserve">3. </w:t>
      </w:r>
      <w:r w:rsidR="004167CB">
        <w:rPr>
          <w:rFonts w:ascii="Arial" w:hAnsi="Arial" w:cs="Arial"/>
          <w:sz w:val="20"/>
        </w:rPr>
        <w:tab/>
      </w:r>
      <w:r w:rsidRPr="005C25CD">
        <w:rPr>
          <w:rFonts w:ascii="Arial" w:hAnsi="Arial" w:cs="Arial"/>
          <w:sz w:val="20"/>
        </w:rPr>
        <w:t>D</w:t>
      </w:r>
      <w:r w:rsidRPr="005C25CD">
        <w:rPr>
          <w:rFonts w:ascii="Arial" w:hAnsi="Arial" w:cs="Arial"/>
          <w:spacing w:val="-1"/>
          <w:sz w:val="20"/>
        </w:rPr>
        <w:t>e</w:t>
      </w:r>
      <w:r w:rsidRPr="005C25CD">
        <w:rPr>
          <w:rFonts w:ascii="Arial" w:hAnsi="Arial" w:cs="Arial"/>
          <w:sz w:val="20"/>
        </w:rPr>
        <w:t>t</w:t>
      </w:r>
      <w:r w:rsidRPr="005C25CD">
        <w:rPr>
          <w:rFonts w:ascii="Arial" w:hAnsi="Arial" w:cs="Arial"/>
          <w:spacing w:val="2"/>
          <w:sz w:val="20"/>
        </w:rPr>
        <w:t>e</w:t>
      </w:r>
      <w:r w:rsidRPr="005C25CD">
        <w:rPr>
          <w:rFonts w:ascii="Arial" w:hAnsi="Arial" w:cs="Arial"/>
          <w:sz w:val="20"/>
        </w:rPr>
        <w:t>rmine</w:t>
      </w:r>
      <w:r w:rsidRPr="005C25CD">
        <w:rPr>
          <w:rFonts w:ascii="Arial" w:hAnsi="Arial" w:cs="Arial"/>
          <w:spacing w:val="-1"/>
          <w:sz w:val="20"/>
        </w:rPr>
        <w:t xml:space="preserve"> </w:t>
      </w:r>
      <w:r w:rsidRPr="005C25CD">
        <w:rPr>
          <w:rFonts w:ascii="Arial" w:hAnsi="Arial" w:cs="Arial"/>
          <w:sz w:val="20"/>
        </w:rPr>
        <w:t>wh</w:t>
      </w:r>
      <w:r w:rsidRPr="005C25CD">
        <w:rPr>
          <w:rFonts w:ascii="Arial" w:hAnsi="Arial" w:cs="Arial"/>
          <w:spacing w:val="-1"/>
          <w:sz w:val="20"/>
        </w:rPr>
        <w:t>e</w:t>
      </w:r>
      <w:r w:rsidRPr="005C25CD">
        <w:rPr>
          <w:rFonts w:ascii="Arial" w:hAnsi="Arial" w:cs="Arial"/>
          <w:sz w:val="20"/>
        </w:rPr>
        <w:t>ther</w:t>
      </w:r>
      <w:r w:rsidRPr="005C25CD">
        <w:rPr>
          <w:rFonts w:ascii="Arial" w:hAnsi="Arial" w:cs="Arial"/>
          <w:spacing w:val="-1"/>
          <w:sz w:val="20"/>
        </w:rPr>
        <w:t xml:space="preserve"> </w:t>
      </w:r>
      <w:r w:rsidRPr="005C25CD">
        <w:rPr>
          <w:rFonts w:ascii="Arial" w:hAnsi="Arial" w:cs="Arial"/>
          <w:sz w:val="20"/>
        </w:rPr>
        <w:t>t</w:t>
      </w:r>
      <w:r w:rsidRPr="005C25CD">
        <w:rPr>
          <w:rFonts w:ascii="Arial" w:hAnsi="Arial" w:cs="Arial"/>
          <w:spacing w:val="3"/>
          <w:sz w:val="20"/>
        </w:rPr>
        <w:t>h</w:t>
      </w:r>
      <w:r w:rsidRPr="005C25CD">
        <w:rPr>
          <w:rFonts w:ascii="Arial" w:hAnsi="Arial" w:cs="Arial"/>
          <w:sz w:val="20"/>
        </w:rPr>
        <w:t>e</w:t>
      </w:r>
      <w:r w:rsidRPr="005C25CD">
        <w:rPr>
          <w:rFonts w:ascii="Arial" w:hAnsi="Arial" w:cs="Arial"/>
          <w:spacing w:val="-1"/>
          <w:sz w:val="20"/>
        </w:rPr>
        <w:t xml:space="preserve"> </w:t>
      </w:r>
      <w:r w:rsidRPr="005C25CD">
        <w:rPr>
          <w:rFonts w:ascii="Arial" w:hAnsi="Arial" w:cs="Arial"/>
          <w:sz w:val="20"/>
        </w:rPr>
        <w:t>ins</w:t>
      </w:r>
      <w:r w:rsidRPr="005C25CD">
        <w:rPr>
          <w:rFonts w:ascii="Arial" w:hAnsi="Arial" w:cs="Arial"/>
          <w:spacing w:val="1"/>
          <w:sz w:val="20"/>
        </w:rPr>
        <w:t>t</w:t>
      </w:r>
      <w:r w:rsidRPr="005C25CD">
        <w:rPr>
          <w:rFonts w:ascii="Arial" w:hAnsi="Arial" w:cs="Arial"/>
          <w:sz w:val="20"/>
        </w:rPr>
        <w:t>i</w:t>
      </w:r>
      <w:r w:rsidRPr="005C25CD">
        <w:rPr>
          <w:rFonts w:ascii="Arial" w:hAnsi="Arial" w:cs="Arial"/>
          <w:spacing w:val="1"/>
          <w:sz w:val="20"/>
        </w:rPr>
        <w:t>t</w:t>
      </w:r>
      <w:r w:rsidRPr="005C25CD">
        <w:rPr>
          <w:rFonts w:ascii="Arial" w:hAnsi="Arial" w:cs="Arial"/>
          <w:sz w:val="20"/>
        </w:rPr>
        <w:t>ut</w:t>
      </w:r>
      <w:r w:rsidRPr="005C25CD">
        <w:rPr>
          <w:rFonts w:ascii="Arial" w:hAnsi="Arial" w:cs="Arial"/>
          <w:spacing w:val="1"/>
          <w:sz w:val="20"/>
        </w:rPr>
        <w:t>i</w:t>
      </w:r>
      <w:r w:rsidRPr="005C25CD">
        <w:rPr>
          <w:rFonts w:ascii="Arial" w:hAnsi="Arial" w:cs="Arial"/>
          <w:sz w:val="20"/>
        </w:rPr>
        <w:t xml:space="preserve">on </w:t>
      </w:r>
      <w:r w:rsidRPr="005C25CD">
        <w:rPr>
          <w:rFonts w:ascii="Arial" w:hAnsi="Arial" w:cs="Arial"/>
          <w:spacing w:val="1"/>
          <w:sz w:val="20"/>
        </w:rPr>
        <w:t>e</w:t>
      </w:r>
      <w:r w:rsidRPr="005C25CD">
        <w:rPr>
          <w:rFonts w:ascii="Arial" w:hAnsi="Arial" w:cs="Arial"/>
          <w:sz w:val="20"/>
        </w:rPr>
        <w:t>stablished</w:t>
      </w:r>
      <w:r w:rsidRPr="005C25CD">
        <w:rPr>
          <w:rFonts w:ascii="Arial" w:hAnsi="Arial" w:cs="Arial"/>
          <w:spacing w:val="-1"/>
          <w:sz w:val="20"/>
        </w:rPr>
        <w:t xml:space="preserve"> </w:t>
      </w:r>
      <w:r w:rsidRPr="005C25CD">
        <w:rPr>
          <w:rFonts w:ascii="Arial" w:hAnsi="Arial" w:cs="Arial"/>
          <w:sz w:val="20"/>
        </w:rPr>
        <w:t>pol</w:t>
      </w:r>
      <w:r w:rsidRPr="005C25CD">
        <w:rPr>
          <w:rFonts w:ascii="Arial" w:hAnsi="Arial" w:cs="Arial"/>
          <w:spacing w:val="1"/>
          <w:sz w:val="20"/>
        </w:rPr>
        <w:t>i</w:t>
      </w:r>
      <w:r w:rsidRPr="005C25CD">
        <w:rPr>
          <w:rFonts w:ascii="Arial" w:hAnsi="Arial" w:cs="Arial"/>
          <w:spacing w:val="-1"/>
          <w:sz w:val="20"/>
        </w:rPr>
        <w:t>c</w:t>
      </w:r>
      <w:r w:rsidRPr="005C25CD">
        <w:rPr>
          <w:rFonts w:ascii="Arial" w:hAnsi="Arial" w:cs="Arial"/>
          <w:sz w:val="20"/>
        </w:rPr>
        <w:t xml:space="preserve">ies </w:t>
      </w:r>
      <w:r w:rsidRPr="005C25CD">
        <w:rPr>
          <w:rFonts w:ascii="Arial" w:hAnsi="Arial" w:cs="Arial"/>
          <w:spacing w:val="-1"/>
          <w:sz w:val="20"/>
        </w:rPr>
        <w:t>a</w:t>
      </w:r>
      <w:r w:rsidRPr="005C25CD">
        <w:rPr>
          <w:rFonts w:ascii="Arial" w:hAnsi="Arial" w:cs="Arial"/>
          <w:sz w:val="20"/>
        </w:rPr>
        <w:t>nd p</w:t>
      </w:r>
      <w:r w:rsidRPr="005C25CD">
        <w:rPr>
          <w:rFonts w:ascii="Arial" w:hAnsi="Arial" w:cs="Arial"/>
          <w:spacing w:val="-1"/>
          <w:sz w:val="20"/>
        </w:rPr>
        <w:t>r</w:t>
      </w:r>
      <w:r w:rsidRPr="005C25CD">
        <w:rPr>
          <w:rFonts w:ascii="Arial" w:hAnsi="Arial" w:cs="Arial"/>
          <w:sz w:val="20"/>
        </w:rPr>
        <w:t>o</w:t>
      </w:r>
      <w:r w:rsidRPr="005C25CD">
        <w:rPr>
          <w:rFonts w:ascii="Arial" w:hAnsi="Arial" w:cs="Arial"/>
          <w:spacing w:val="-1"/>
          <w:sz w:val="20"/>
        </w:rPr>
        <w:t>ce</w:t>
      </w:r>
      <w:r w:rsidRPr="005C25CD">
        <w:rPr>
          <w:rFonts w:ascii="Arial" w:hAnsi="Arial" w:cs="Arial"/>
          <w:sz w:val="20"/>
        </w:rPr>
        <w:t>du</w:t>
      </w:r>
      <w:r w:rsidRPr="005C25CD">
        <w:rPr>
          <w:rFonts w:ascii="Arial" w:hAnsi="Arial" w:cs="Arial"/>
          <w:spacing w:val="1"/>
          <w:sz w:val="20"/>
        </w:rPr>
        <w:t>r</w:t>
      </w:r>
      <w:r w:rsidRPr="005C25CD">
        <w:rPr>
          <w:rFonts w:ascii="Arial" w:hAnsi="Arial" w:cs="Arial"/>
          <w:spacing w:val="-1"/>
          <w:sz w:val="20"/>
        </w:rPr>
        <w:t>e</w:t>
      </w:r>
      <w:r w:rsidRPr="005C25CD">
        <w:rPr>
          <w:rFonts w:ascii="Arial" w:hAnsi="Arial" w:cs="Arial"/>
          <w:sz w:val="20"/>
        </w:rPr>
        <w:t>s to v</w:t>
      </w:r>
      <w:r w:rsidRPr="005C25CD">
        <w:rPr>
          <w:rFonts w:ascii="Arial" w:hAnsi="Arial" w:cs="Arial"/>
          <w:spacing w:val="-1"/>
          <w:sz w:val="20"/>
        </w:rPr>
        <w:t>e</w:t>
      </w:r>
      <w:r w:rsidRPr="005C25CD">
        <w:rPr>
          <w:rFonts w:ascii="Arial" w:hAnsi="Arial" w:cs="Arial"/>
          <w:sz w:val="20"/>
        </w:rPr>
        <w:t>ri</w:t>
      </w:r>
      <w:r w:rsidRPr="005C25CD">
        <w:rPr>
          <w:rFonts w:ascii="Arial" w:hAnsi="Arial" w:cs="Arial"/>
          <w:spacing w:val="4"/>
          <w:sz w:val="20"/>
        </w:rPr>
        <w:t>f</w:t>
      </w:r>
      <w:r w:rsidRPr="005C25CD">
        <w:rPr>
          <w:rFonts w:ascii="Arial" w:hAnsi="Arial" w:cs="Arial"/>
          <w:sz w:val="20"/>
        </w:rPr>
        <w:t>y</w:t>
      </w:r>
      <w:r w:rsidRPr="005C25CD">
        <w:rPr>
          <w:rFonts w:ascii="Arial" w:hAnsi="Arial" w:cs="Arial"/>
          <w:spacing w:val="-5"/>
          <w:sz w:val="20"/>
        </w:rPr>
        <w:t xml:space="preserve"> </w:t>
      </w:r>
      <w:r w:rsidRPr="005C25CD">
        <w:rPr>
          <w:rFonts w:ascii="Arial" w:hAnsi="Arial" w:cs="Arial"/>
          <w:sz w:val="20"/>
        </w:rPr>
        <w:t>inf</w:t>
      </w:r>
      <w:r w:rsidRPr="005C25CD">
        <w:rPr>
          <w:rFonts w:ascii="Arial" w:hAnsi="Arial" w:cs="Arial"/>
          <w:spacing w:val="2"/>
          <w:sz w:val="20"/>
        </w:rPr>
        <w:t>o</w:t>
      </w:r>
      <w:r w:rsidRPr="005C25CD">
        <w:rPr>
          <w:rFonts w:ascii="Arial" w:hAnsi="Arial" w:cs="Arial"/>
          <w:sz w:val="20"/>
        </w:rPr>
        <w:t>rm</w:t>
      </w:r>
      <w:r w:rsidRPr="005C25CD">
        <w:rPr>
          <w:rFonts w:ascii="Arial" w:hAnsi="Arial" w:cs="Arial"/>
          <w:spacing w:val="-1"/>
          <w:sz w:val="20"/>
        </w:rPr>
        <w:t>a</w:t>
      </w:r>
      <w:r w:rsidRPr="005C25CD">
        <w:rPr>
          <w:rFonts w:ascii="Arial" w:hAnsi="Arial" w:cs="Arial"/>
          <w:sz w:val="20"/>
        </w:rPr>
        <w:t>t</w:t>
      </w:r>
      <w:r w:rsidRPr="005C25CD">
        <w:rPr>
          <w:rFonts w:ascii="Arial" w:hAnsi="Arial" w:cs="Arial"/>
          <w:spacing w:val="1"/>
          <w:sz w:val="20"/>
        </w:rPr>
        <w:t>i</w:t>
      </w:r>
      <w:r w:rsidRPr="005C25CD">
        <w:rPr>
          <w:rFonts w:ascii="Arial" w:hAnsi="Arial" w:cs="Arial"/>
          <w:sz w:val="20"/>
        </w:rPr>
        <w:t xml:space="preserve">on in student </w:t>
      </w:r>
      <w:r w:rsidRPr="005C25CD">
        <w:rPr>
          <w:rFonts w:ascii="Arial" w:hAnsi="Arial" w:cs="Arial"/>
          <w:spacing w:val="-1"/>
          <w:sz w:val="20"/>
        </w:rPr>
        <w:t>a</w:t>
      </w:r>
      <w:r w:rsidRPr="005C25CD">
        <w:rPr>
          <w:rFonts w:ascii="Arial" w:hAnsi="Arial" w:cs="Arial"/>
          <w:sz w:val="20"/>
        </w:rPr>
        <w:t>id applic</w:t>
      </w:r>
      <w:r w:rsidRPr="005C25CD">
        <w:rPr>
          <w:rFonts w:ascii="Arial" w:hAnsi="Arial" w:cs="Arial"/>
          <w:spacing w:val="-1"/>
          <w:sz w:val="20"/>
        </w:rPr>
        <w:t>a</w:t>
      </w:r>
      <w:r w:rsidRPr="005C25CD">
        <w:rPr>
          <w:rFonts w:ascii="Arial" w:hAnsi="Arial" w:cs="Arial"/>
          <w:sz w:val="20"/>
        </w:rPr>
        <w:t>t</w:t>
      </w:r>
      <w:r w:rsidRPr="005C25CD">
        <w:rPr>
          <w:rFonts w:ascii="Arial" w:hAnsi="Arial" w:cs="Arial"/>
          <w:spacing w:val="1"/>
          <w:sz w:val="20"/>
        </w:rPr>
        <w:t>i</w:t>
      </w:r>
      <w:r w:rsidRPr="005C25CD">
        <w:rPr>
          <w:rFonts w:ascii="Arial" w:hAnsi="Arial" w:cs="Arial"/>
          <w:sz w:val="20"/>
        </w:rPr>
        <w:t xml:space="preserve">ons, </w:t>
      </w:r>
      <w:r w:rsidRPr="005C25CD">
        <w:rPr>
          <w:rFonts w:ascii="Arial" w:hAnsi="Arial" w:cs="Arial"/>
          <w:spacing w:val="-1"/>
          <w:sz w:val="20"/>
        </w:rPr>
        <w:t>a</w:t>
      </w:r>
      <w:r w:rsidRPr="005C25CD">
        <w:rPr>
          <w:rFonts w:ascii="Arial" w:hAnsi="Arial" w:cs="Arial"/>
          <w:sz w:val="20"/>
        </w:rPr>
        <w:t>nd v</w:t>
      </w:r>
      <w:r w:rsidRPr="005C25CD">
        <w:rPr>
          <w:rFonts w:ascii="Arial" w:hAnsi="Arial" w:cs="Arial"/>
          <w:spacing w:val="-1"/>
          <w:sz w:val="20"/>
        </w:rPr>
        <w:t>e</w:t>
      </w:r>
      <w:r w:rsidRPr="005C25CD">
        <w:rPr>
          <w:rFonts w:ascii="Arial" w:hAnsi="Arial" w:cs="Arial"/>
          <w:sz w:val="20"/>
        </w:rPr>
        <w:t>ri</w:t>
      </w:r>
      <w:r w:rsidRPr="005C25CD">
        <w:rPr>
          <w:rFonts w:ascii="Arial" w:hAnsi="Arial" w:cs="Arial"/>
          <w:spacing w:val="-1"/>
          <w:sz w:val="20"/>
        </w:rPr>
        <w:t>f</w:t>
      </w:r>
      <w:r w:rsidRPr="005C25CD">
        <w:rPr>
          <w:rFonts w:ascii="Arial" w:hAnsi="Arial" w:cs="Arial"/>
          <w:sz w:val="20"/>
        </w:rPr>
        <w:t>ied</w:t>
      </w:r>
      <w:r w:rsidRPr="005C25CD">
        <w:rPr>
          <w:rFonts w:ascii="Arial" w:hAnsi="Arial" w:cs="Arial"/>
          <w:spacing w:val="2"/>
          <w:sz w:val="20"/>
        </w:rPr>
        <w:t xml:space="preserve"> </w:t>
      </w:r>
      <w:r w:rsidRPr="005C25CD">
        <w:rPr>
          <w:rFonts w:ascii="Arial" w:hAnsi="Arial" w:cs="Arial"/>
          <w:spacing w:val="-1"/>
          <w:sz w:val="20"/>
        </w:rPr>
        <w:t>a</w:t>
      </w:r>
      <w:r w:rsidRPr="005C25CD">
        <w:rPr>
          <w:rFonts w:ascii="Arial" w:hAnsi="Arial" w:cs="Arial"/>
          <w:sz w:val="20"/>
        </w:rPr>
        <w:t>ll</w:t>
      </w:r>
      <w:r w:rsidRPr="005C25CD">
        <w:rPr>
          <w:rFonts w:ascii="Arial" w:hAnsi="Arial" w:cs="Arial"/>
          <w:spacing w:val="1"/>
          <w:sz w:val="20"/>
        </w:rPr>
        <w:t xml:space="preserve"> </w:t>
      </w:r>
      <w:r w:rsidRPr="005C25CD">
        <w:rPr>
          <w:rFonts w:ascii="Arial" w:hAnsi="Arial" w:cs="Arial"/>
          <w:spacing w:val="-1"/>
          <w:sz w:val="20"/>
        </w:rPr>
        <w:t>re</w:t>
      </w:r>
      <w:r w:rsidRPr="005C25CD">
        <w:rPr>
          <w:rFonts w:ascii="Arial" w:hAnsi="Arial" w:cs="Arial"/>
          <w:sz w:val="20"/>
        </w:rPr>
        <w:t>quir</w:t>
      </w:r>
      <w:r w:rsidRPr="005C25CD">
        <w:rPr>
          <w:rFonts w:ascii="Arial" w:hAnsi="Arial" w:cs="Arial"/>
          <w:spacing w:val="-1"/>
          <w:sz w:val="20"/>
        </w:rPr>
        <w:t>e</w:t>
      </w:r>
      <w:r w:rsidRPr="005C25CD">
        <w:rPr>
          <w:rFonts w:ascii="Arial" w:hAnsi="Arial" w:cs="Arial"/>
          <w:sz w:val="20"/>
        </w:rPr>
        <w:t>d info</w:t>
      </w:r>
      <w:r w:rsidRPr="005C25CD">
        <w:rPr>
          <w:rFonts w:ascii="Arial" w:hAnsi="Arial" w:cs="Arial"/>
          <w:spacing w:val="-1"/>
          <w:sz w:val="20"/>
        </w:rPr>
        <w:t>r</w:t>
      </w:r>
      <w:r w:rsidRPr="005C25CD">
        <w:rPr>
          <w:rFonts w:ascii="Arial" w:hAnsi="Arial" w:cs="Arial"/>
          <w:sz w:val="20"/>
        </w:rPr>
        <w:t>mation of s</w:t>
      </w:r>
      <w:r w:rsidRPr="005C25CD">
        <w:rPr>
          <w:rFonts w:ascii="Arial" w:hAnsi="Arial" w:cs="Arial"/>
          <w:spacing w:val="-1"/>
          <w:sz w:val="20"/>
        </w:rPr>
        <w:t>e</w:t>
      </w:r>
      <w:r w:rsidRPr="005C25CD">
        <w:rPr>
          <w:rFonts w:ascii="Arial" w:hAnsi="Arial" w:cs="Arial"/>
          <w:sz w:val="20"/>
        </w:rPr>
        <w:t>le</w:t>
      </w:r>
      <w:r w:rsidRPr="005C25CD">
        <w:rPr>
          <w:rFonts w:ascii="Arial" w:hAnsi="Arial" w:cs="Arial"/>
          <w:spacing w:val="-1"/>
          <w:sz w:val="20"/>
        </w:rPr>
        <w:t>c</w:t>
      </w:r>
      <w:r w:rsidRPr="005C25CD">
        <w:rPr>
          <w:rFonts w:ascii="Arial" w:hAnsi="Arial" w:cs="Arial"/>
          <w:spacing w:val="3"/>
          <w:sz w:val="20"/>
        </w:rPr>
        <w:t>t</w:t>
      </w:r>
      <w:r w:rsidRPr="005C25CD">
        <w:rPr>
          <w:rFonts w:ascii="Arial" w:hAnsi="Arial" w:cs="Arial"/>
          <w:spacing w:val="-1"/>
          <w:sz w:val="20"/>
        </w:rPr>
        <w:t>e</w:t>
      </w:r>
      <w:r w:rsidRPr="005C25CD">
        <w:rPr>
          <w:rFonts w:ascii="Arial" w:hAnsi="Arial" w:cs="Arial"/>
          <w:sz w:val="20"/>
        </w:rPr>
        <w:t xml:space="preserve">d </w:t>
      </w:r>
      <w:r w:rsidRPr="005C25CD">
        <w:rPr>
          <w:rFonts w:ascii="Arial" w:hAnsi="Arial" w:cs="Arial"/>
          <w:spacing w:val="1"/>
          <w:sz w:val="20"/>
        </w:rPr>
        <w:t>a</w:t>
      </w:r>
      <w:r w:rsidRPr="005C25CD">
        <w:rPr>
          <w:rFonts w:ascii="Arial" w:hAnsi="Arial" w:cs="Arial"/>
          <w:sz w:val="20"/>
        </w:rPr>
        <w:t>ppl</w:t>
      </w:r>
      <w:r w:rsidRPr="005C25CD">
        <w:rPr>
          <w:rFonts w:ascii="Arial" w:hAnsi="Arial" w:cs="Arial"/>
          <w:spacing w:val="1"/>
          <w:sz w:val="20"/>
        </w:rPr>
        <w:t>i</w:t>
      </w:r>
      <w:r w:rsidRPr="005C25CD">
        <w:rPr>
          <w:rFonts w:ascii="Arial" w:hAnsi="Arial" w:cs="Arial"/>
          <w:spacing w:val="-1"/>
          <w:sz w:val="20"/>
        </w:rPr>
        <w:t>ca</w:t>
      </w:r>
      <w:r w:rsidRPr="005C25CD">
        <w:rPr>
          <w:rFonts w:ascii="Arial" w:hAnsi="Arial" w:cs="Arial"/>
          <w:sz w:val="20"/>
        </w:rPr>
        <w:t>t</w:t>
      </w:r>
      <w:r w:rsidRPr="005C25CD">
        <w:rPr>
          <w:rFonts w:ascii="Arial" w:hAnsi="Arial" w:cs="Arial"/>
          <w:spacing w:val="1"/>
          <w:sz w:val="20"/>
        </w:rPr>
        <w:t>i</w:t>
      </w:r>
      <w:r w:rsidRPr="005C25CD">
        <w:rPr>
          <w:rFonts w:ascii="Arial" w:hAnsi="Arial" w:cs="Arial"/>
          <w:sz w:val="20"/>
        </w:rPr>
        <w:t xml:space="preserve">ons in </w:t>
      </w:r>
      <w:r w:rsidRPr="005C25CD">
        <w:rPr>
          <w:rFonts w:ascii="Arial" w:hAnsi="Arial" w:cs="Arial"/>
          <w:spacing w:val="-1"/>
          <w:sz w:val="20"/>
        </w:rPr>
        <w:t>acc</w:t>
      </w:r>
      <w:r w:rsidRPr="005C25CD">
        <w:rPr>
          <w:rFonts w:ascii="Arial" w:hAnsi="Arial" w:cs="Arial"/>
          <w:sz w:val="20"/>
        </w:rPr>
        <w:t>o</w:t>
      </w:r>
      <w:r w:rsidRPr="005C25CD">
        <w:rPr>
          <w:rFonts w:ascii="Arial" w:hAnsi="Arial" w:cs="Arial"/>
          <w:spacing w:val="-1"/>
          <w:sz w:val="20"/>
        </w:rPr>
        <w:t>r</w:t>
      </w:r>
      <w:r w:rsidRPr="005C25CD">
        <w:rPr>
          <w:rFonts w:ascii="Arial" w:hAnsi="Arial" w:cs="Arial"/>
          <w:spacing w:val="2"/>
          <w:sz w:val="20"/>
        </w:rPr>
        <w:t>d</w:t>
      </w:r>
      <w:r w:rsidRPr="005C25CD">
        <w:rPr>
          <w:rFonts w:ascii="Arial" w:hAnsi="Arial" w:cs="Arial"/>
          <w:spacing w:val="-1"/>
          <w:sz w:val="20"/>
        </w:rPr>
        <w:t>a</w:t>
      </w:r>
      <w:r w:rsidRPr="005C25CD">
        <w:rPr>
          <w:rFonts w:ascii="Arial" w:hAnsi="Arial" w:cs="Arial"/>
          <w:sz w:val="20"/>
        </w:rPr>
        <w:t>n</w:t>
      </w:r>
      <w:r w:rsidRPr="005C25CD">
        <w:rPr>
          <w:rFonts w:ascii="Arial" w:hAnsi="Arial" w:cs="Arial"/>
          <w:spacing w:val="-1"/>
          <w:sz w:val="20"/>
        </w:rPr>
        <w:t>c</w:t>
      </w:r>
      <w:r w:rsidRPr="005C25CD">
        <w:rPr>
          <w:rFonts w:ascii="Arial" w:hAnsi="Arial" w:cs="Arial"/>
          <w:sz w:val="20"/>
        </w:rPr>
        <w:t>e</w:t>
      </w:r>
      <w:r w:rsidRPr="005C25CD">
        <w:rPr>
          <w:rFonts w:ascii="Arial" w:hAnsi="Arial" w:cs="Arial"/>
          <w:spacing w:val="1"/>
          <w:sz w:val="20"/>
        </w:rPr>
        <w:t xml:space="preserve"> </w:t>
      </w:r>
      <w:r w:rsidRPr="005C25CD">
        <w:rPr>
          <w:rFonts w:ascii="Arial" w:hAnsi="Arial" w:cs="Arial"/>
          <w:sz w:val="20"/>
        </w:rPr>
        <w:t xml:space="preserve">with </w:t>
      </w:r>
      <w:r w:rsidRPr="005C25CD">
        <w:rPr>
          <w:rFonts w:ascii="Arial" w:hAnsi="Arial" w:cs="Arial"/>
          <w:spacing w:val="1"/>
          <w:sz w:val="20"/>
        </w:rPr>
        <w:t>t</w:t>
      </w:r>
      <w:r w:rsidRPr="005C25CD">
        <w:rPr>
          <w:rFonts w:ascii="Arial" w:hAnsi="Arial" w:cs="Arial"/>
          <w:sz w:val="20"/>
        </w:rPr>
        <w:t>he</w:t>
      </w:r>
      <w:r w:rsidRPr="005C25CD">
        <w:rPr>
          <w:rFonts w:ascii="Arial" w:hAnsi="Arial" w:cs="Arial"/>
          <w:spacing w:val="-1"/>
          <w:sz w:val="20"/>
        </w:rPr>
        <w:t xml:space="preserve"> re</w:t>
      </w:r>
      <w:r w:rsidRPr="005C25CD">
        <w:rPr>
          <w:rFonts w:ascii="Arial" w:hAnsi="Arial" w:cs="Arial"/>
          <w:sz w:val="20"/>
        </w:rPr>
        <w:t>quir</w:t>
      </w:r>
      <w:r w:rsidRPr="005C25CD">
        <w:rPr>
          <w:rFonts w:ascii="Arial" w:hAnsi="Arial" w:cs="Arial"/>
          <w:spacing w:val="-1"/>
          <w:sz w:val="20"/>
        </w:rPr>
        <w:t>e</w:t>
      </w:r>
      <w:r w:rsidRPr="005C25CD">
        <w:rPr>
          <w:rFonts w:ascii="Arial" w:hAnsi="Arial" w:cs="Arial"/>
          <w:sz w:val="20"/>
        </w:rPr>
        <w:t>ments.</w:t>
      </w:r>
    </w:p>
    <w:p w14:paraId="412041BD" w14:textId="7C59A1D2" w:rsidR="005C25CD" w:rsidRPr="00D94F69" w:rsidRDefault="005C25CD" w:rsidP="005C25C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64C22">
        <w:rPr>
          <w:rFonts w:ascii="Arial" w:hAnsi="Arial" w:cs="Arial"/>
          <w:i/>
          <w:sz w:val="20"/>
        </w:rPr>
        <w:t>(Source: 201</w:t>
      </w:r>
      <w:r>
        <w:rPr>
          <w:rFonts w:ascii="Arial" w:hAnsi="Arial" w:cs="Arial"/>
          <w:i/>
          <w:sz w:val="20"/>
        </w:rPr>
        <w:t>9</w:t>
      </w:r>
      <w:r w:rsidRPr="00F64C22">
        <w:rPr>
          <w:rFonts w:ascii="Arial" w:hAnsi="Arial" w:cs="Arial"/>
          <w:i/>
          <w:sz w:val="20"/>
        </w:rPr>
        <w:t xml:space="preserve"> OMB Compliance Supplement, Part 5, Clusters of Programs, Student Financial Assistance Programs)</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117"/>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73" w:name="_Toc21078650"/>
      <w:r w:rsidRPr="00D94F69">
        <w:rPr>
          <w:rFonts w:cs="Arial"/>
        </w:rPr>
        <w:lastRenderedPageBreak/>
        <w:t>Suggested Audit Procedures</w:t>
      </w:r>
      <w:bookmarkEnd w:id="73"/>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0C7DA633" w14:textId="0CB2E398" w:rsidR="005C25CD" w:rsidRPr="005C25CD" w:rsidRDefault="005C25CD" w:rsidP="00E22C5E">
            <w:pPr>
              <w:tabs>
                <w:tab w:val="left" w:pos="820"/>
              </w:tabs>
              <w:spacing w:after="240"/>
              <w:ind w:left="694" w:hanging="694"/>
              <w:jc w:val="both"/>
              <w:rPr>
                <w:rFonts w:ascii="Arial" w:eastAsia="Arial" w:hAnsi="Arial" w:cs="Arial"/>
                <w:sz w:val="20"/>
                <w:szCs w:val="20"/>
              </w:rPr>
            </w:pPr>
            <w:r w:rsidRPr="005C25CD">
              <w:rPr>
                <w:rFonts w:ascii="Arial" w:eastAsia="TimesNewRomanPSMT" w:hAnsi="Arial" w:cs="Arial"/>
                <w:sz w:val="20"/>
                <w:szCs w:val="20"/>
              </w:rPr>
              <w:t xml:space="preserve">a. </w:t>
            </w:r>
            <w:r>
              <w:rPr>
                <w:rFonts w:ascii="Arial" w:hAnsi="Arial" w:cs="Arial"/>
                <w:sz w:val="20"/>
              </w:rPr>
              <w:tab/>
            </w:r>
            <w:r w:rsidRPr="005C25CD">
              <w:rPr>
                <w:rFonts w:ascii="Arial" w:eastAsia="TimesNewRomanPSMT" w:hAnsi="Arial" w:cs="Arial"/>
                <w:sz w:val="20"/>
                <w:szCs w:val="20"/>
              </w:rPr>
              <w:t>Review the institution’s policies and procedures for verifying student applications</w:t>
            </w:r>
            <w:r>
              <w:rPr>
                <w:rFonts w:ascii="Arial" w:eastAsia="TimesNewRomanPSMT" w:hAnsi="Arial" w:cs="Arial"/>
                <w:sz w:val="20"/>
                <w:szCs w:val="20"/>
              </w:rPr>
              <w:t xml:space="preserve"> </w:t>
            </w:r>
            <w:r w:rsidRPr="005C25CD">
              <w:rPr>
                <w:rFonts w:ascii="Arial" w:eastAsia="TimesNewRomanPSMT" w:hAnsi="Arial" w:cs="Arial"/>
                <w:sz w:val="20"/>
                <w:szCs w:val="20"/>
              </w:rPr>
              <w:t>and verify that they meet the requirements of 34 CFR 668.53.</w:t>
            </w:r>
            <w:r>
              <w:rPr>
                <w:rFonts w:ascii="Arial" w:eastAsia="TimesNewRomanPSMT" w:hAnsi="Arial" w:cs="Arial"/>
                <w:sz w:val="20"/>
                <w:szCs w:val="20"/>
              </w:rPr>
              <w:t xml:space="preserve"> </w:t>
            </w:r>
          </w:p>
          <w:p w14:paraId="6904E87E" w14:textId="41E99700" w:rsidR="004B71BD" w:rsidRPr="005C25CD" w:rsidRDefault="005C25CD" w:rsidP="00E22C5E">
            <w:pPr>
              <w:tabs>
                <w:tab w:val="left" w:pos="820"/>
              </w:tabs>
              <w:spacing w:after="240"/>
              <w:ind w:left="694" w:hanging="694"/>
              <w:jc w:val="both"/>
              <w:rPr>
                <w:rFonts w:ascii="Arial" w:eastAsia="Arial" w:hAnsi="Arial" w:cs="Arial"/>
                <w:sz w:val="20"/>
                <w:szCs w:val="20"/>
              </w:rPr>
            </w:pPr>
            <w:r w:rsidRPr="005C25CD">
              <w:rPr>
                <w:rFonts w:ascii="Arial" w:eastAsia="TimesNewRomanPSMT" w:hAnsi="Arial" w:cs="Arial"/>
                <w:sz w:val="20"/>
                <w:szCs w:val="20"/>
              </w:rPr>
              <w:t xml:space="preserve">b. </w:t>
            </w:r>
            <w:r>
              <w:rPr>
                <w:rFonts w:ascii="Arial" w:hAnsi="Arial" w:cs="Arial"/>
                <w:sz w:val="20"/>
              </w:rPr>
              <w:tab/>
            </w:r>
            <w:r w:rsidRPr="005C25CD">
              <w:rPr>
                <w:rFonts w:ascii="Arial" w:eastAsia="TimesNewRomanPSMT" w:hAnsi="Arial" w:cs="Arial"/>
                <w:sz w:val="20"/>
                <w:szCs w:val="20"/>
              </w:rPr>
              <w:t>Select a sample of applications that were selected by ED for verification and</w:t>
            </w:r>
            <w:r>
              <w:rPr>
                <w:rFonts w:ascii="Arial" w:eastAsia="TimesNewRomanPSMT" w:hAnsi="Arial" w:cs="Arial"/>
                <w:sz w:val="20"/>
                <w:szCs w:val="20"/>
              </w:rPr>
              <w:t xml:space="preserve"> </w:t>
            </w:r>
            <w:r w:rsidRPr="005C25CD">
              <w:rPr>
                <w:rFonts w:ascii="Arial" w:eastAsia="TimesNewRomanPSMT" w:hAnsi="Arial" w:cs="Arial"/>
                <w:sz w:val="20"/>
                <w:szCs w:val="20"/>
              </w:rPr>
              <w:t>review the student aid files for those applications to ascertain that the institution</w:t>
            </w:r>
            <w:r>
              <w:rPr>
                <w:rFonts w:ascii="Arial" w:eastAsia="TimesNewRomanPSMT" w:hAnsi="Arial" w:cs="Arial"/>
                <w:sz w:val="20"/>
                <w:szCs w:val="20"/>
              </w:rPr>
              <w:t xml:space="preserve"> </w:t>
            </w:r>
            <w:r w:rsidRPr="005C25CD">
              <w:rPr>
                <w:rFonts w:ascii="Arial" w:eastAsia="TimesNewRomanPSMT" w:hAnsi="Arial" w:cs="Arial"/>
                <w:sz w:val="20"/>
                <w:szCs w:val="20"/>
              </w:rPr>
              <w:t>(1) obtained acceptable documentation to verify the information required for the</w:t>
            </w:r>
            <w:r>
              <w:rPr>
                <w:rFonts w:ascii="Arial" w:eastAsia="TimesNewRomanPSMT" w:hAnsi="Arial" w:cs="Arial"/>
                <w:sz w:val="20"/>
                <w:szCs w:val="20"/>
              </w:rPr>
              <w:t xml:space="preserve"> </w:t>
            </w:r>
            <w:r w:rsidRPr="005C25CD">
              <w:rPr>
                <w:rFonts w:ascii="Arial" w:eastAsia="TimesNewRomanPSMT" w:hAnsi="Arial" w:cs="Arial"/>
                <w:sz w:val="20"/>
                <w:szCs w:val="20"/>
              </w:rPr>
              <w:t>Verification Tracking Group to which the applicant is assigned; (2) matched</w:t>
            </w:r>
            <w:r>
              <w:rPr>
                <w:rFonts w:ascii="Arial" w:eastAsia="TimesNewRomanPSMT" w:hAnsi="Arial" w:cs="Arial"/>
                <w:sz w:val="20"/>
                <w:szCs w:val="20"/>
              </w:rPr>
              <w:t xml:space="preserve"> </w:t>
            </w:r>
            <w:r w:rsidRPr="005C25CD">
              <w:rPr>
                <w:rFonts w:ascii="Arial" w:eastAsia="TimesNewRomanPSMT" w:hAnsi="Arial" w:cs="Arial"/>
                <w:sz w:val="20"/>
                <w:szCs w:val="20"/>
              </w:rPr>
              <w:t>information on the documentation to the student aid application; (3) if necessary,</w:t>
            </w:r>
            <w:r>
              <w:rPr>
                <w:rFonts w:ascii="Arial" w:eastAsia="TimesNewRomanPSMT" w:hAnsi="Arial" w:cs="Arial"/>
                <w:sz w:val="20"/>
                <w:szCs w:val="20"/>
              </w:rPr>
              <w:t xml:space="preserve"> </w:t>
            </w:r>
            <w:r w:rsidRPr="005C25CD">
              <w:rPr>
                <w:rFonts w:ascii="Arial" w:eastAsia="TimesNewRomanPSMT" w:hAnsi="Arial" w:cs="Arial"/>
                <w:sz w:val="20"/>
                <w:szCs w:val="20"/>
              </w:rPr>
              <w:t>submitted data corrections to the central processor and recalculated awards and</w:t>
            </w:r>
            <w:r>
              <w:rPr>
                <w:rFonts w:ascii="Arial" w:eastAsia="TimesNewRomanPSMT" w:hAnsi="Arial" w:cs="Arial"/>
                <w:sz w:val="20"/>
                <w:szCs w:val="20"/>
              </w:rPr>
              <w:t xml:space="preserve"> </w:t>
            </w:r>
            <w:r w:rsidRPr="005C25CD">
              <w:rPr>
                <w:rFonts w:ascii="Arial" w:eastAsia="TimesNewRomanPSMT" w:hAnsi="Arial" w:cs="Arial"/>
                <w:sz w:val="20"/>
                <w:szCs w:val="20"/>
              </w:rPr>
              <w:t>(4) whether the institution correctly coded the student’s verification status in the</w:t>
            </w:r>
            <w:r>
              <w:rPr>
                <w:rFonts w:ascii="Arial" w:eastAsia="TimesNewRomanPSMT" w:hAnsi="Arial" w:cs="Arial"/>
                <w:sz w:val="20"/>
                <w:szCs w:val="20"/>
              </w:rPr>
              <w:t xml:space="preserve"> </w:t>
            </w:r>
            <w:r w:rsidRPr="005C25CD">
              <w:rPr>
                <w:rFonts w:ascii="Arial" w:eastAsia="TimesNewRomanPSMT" w:hAnsi="Arial" w:cs="Arial"/>
                <w:sz w:val="20"/>
                <w:szCs w:val="20"/>
              </w:rPr>
              <w:t>Common Origination and Disbursement (COD) system.</w:t>
            </w:r>
          </w:p>
        </w:tc>
      </w:tr>
    </w:tbl>
    <w:p w14:paraId="58DFC093"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118"/>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74" w:name="_Toc21078651"/>
      <w:r w:rsidRPr="00D94F69">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BB78E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BB78E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BB78E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BB78E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BB78E7">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119"/>
          <w:pgSz w:w="12240" w:h="15840" w:code="1"/>
          <w:pgMar w:top="1440" w:right="1440" w:bottom="1440" w:left="1440" w:header="720" w:footer="720" w:gutter="0"/>
          <w:cols w:space="720"/>
          <w:docGrid w:linePitch="360"/>
        </w:sectPr>
      </w:pPr>
    </w:p>
    <w:p w14:paraId="0862F672" w14:textId="4E569C85" w:rsidR="00507D73" w:rsidRPr="00D94F69" w:rsidRDefault="00507D73" w:rsidP="00507D73">
      <w:pPr>
        <w:pStyle w:val="Heading2"/>
        <w:jc w:val="both"/>
        <w:rPr>
          <w:rFonts w:cs="Arial"/>
        </w:rPr>
      </w:pPr>
      <w:bookmarkStart w:id="75" w:name="_Toc21078652"/>
      <w:bookmarkStart w:id="76" w:name="_Toc442267704"/>
      <w:r w:rsidRPr="00D94F69">
        <w:rPr>
          <w:rFonts w:cs="Arial"/>
        </w:rPr>
        <w:lastRenderedPageBreak/>
        <w:t>N.  SPECIAL TESTS AND PROVISIONS</w:t>
      </w:r>
      <w:r w:rsidR="005C25CD" w:rsidRPr="005C25CD">
        <w:rPr>
          <w:rFonts w:cs="Arial"/>
        </w:rPr>
        <w:t xml:space="preserve"> – Disbursements to or on Behalf of Students</w:t>
      </w:r>
      <w:bookmarkEnd w:id="75"/>
    </w:p>
    <w:p w14:paraId="5795217E" w14:textId="77777777" w:rsidR="00507D73" w:rsidRPr="00D94F69" w:rsidRDefault="00507D73" w:rsidP="00507D73">
      <w:pPr>
        <w:pStyle w:val="Heading3"/>
        <w:jc w:val="both"/>
        <w:rPr>
          <w:rFonts w:cs="Arial"/>
        </w:rPr>
      </w:pPr>
      <w:bookmarkStart w:id="77" w:name="_Toc21078653"/>
      <w:r w:rsidRPr="00D94F69">
        <w:rPr>
          <w:rFonts w:cs="Arial"/>
        </w:rPr>
        <w:t>OMB Compliance Requirements</w:t>
      </w:r>
      <w:bookmarkEnd w:id="77"/>
    </w:p>
    <w:p w14:paraId="0F32D3D1"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BF4A1C3"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2EE8F74" w14:textId="77777777" w:rsidR="00507D73" w:rsidRPr="00D94F69" w:rsidRDefault="00507D73" w:rsidP="00507D73">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75023845" w14:textId="73A92E78" w:rsidR="00507D73" w:rsidRPr="00D94F69" w:rsidRDefault="00507D73" w:rsidP="00507D73">
      <w:pPr>
        <w:spacing w:after="240"/>
        <w:jc w:val="both"/>
        <w:rPr>
          <w:rFonts w:ascii="Arial" w:hAnsi="Arial" w:cs="Arial"/>
          <w:b/>
        </w:rPr>
      </w:pPr>
      <w:r w:rsidRPr="00D94F69">
        <w:rPr>
          <w:rFonts w:ascii="Arial" w:hAnsi="Arial" w:cs="Arial"/>
          <w:b/>
        </w:rPr>
        <w:t xml:space="preserve">Part </w:t>
      </w:r>
      <w:r w:rsidR="005C25CD">
        <w:rPr>
          <w:rFonts w:ascii="Arial" w:hAnsi="Arial" w:cs="Arial"/>
          <w:b/>
        </w:rPr>
        <w:t>5</w:t>
      </w:r>
      <w:r w:rsidRPr="00D94F69">
        <w:rPr>
          <w:rFonts w:ascii="Arial" w:hAnsi="Arial" w:cs="Arial"/>
          <w:b/>
        </w:rPr>
        <w:t xml:space="preserve"> OMB Program Specific Requirements</w:t>
      </w:r>
    </w:p>
    <w:p w14:paraId="18193D17" w14:textId="77777777" w:rsidR="005C25CD" w:rsidRPr="005C25CD" w:rsidRDefault="005C25CD" w:rsidP="005C25CD">
      <w:pPr>
        <w:autoSpaceDE w:val="0"/>
        <w:autoSpaceDN w:val="0"/>
        <w:adjustRightInd w:val="0"/>
        <w:spacing w:after="240"/>
        <w:jc w:val="both"/>
        <w:rPr>
          <w:rFonts w:ascii="Arial" w:hAnsi="Arial" w:cs="Arial"/>
          <w:i/>
          <w:iCs/>
          <w:sz w:val="20"/>
        </w:rPr>
      </w:pPr>
      <w:r w:rsidRPr="005C25CD">
        <w:rPr>
          <w:rFonts w:ascii="Arial" w:hAnsi="Arial" w:cs="Arial"/>
          <w:i/>
          <w:iCs/>
          <w:sz w:val="20"/>
        </w:rPr>
        <w:t>SFA - Title IV Programs</w:t>
      </w:r>
    </w:p>
    <w:p w14:paraId="20D4F679" w14:textId="77777777" w:rsidR="005C25CD" w:rsidRPr="005C25CD" w:rsidRDefault="005C25CD" w:rsidP="005C25CD">
      <w:pPr>
        <w:pBdr>
          <w:top w:val="single" w:sz="6" w:space="0" w:color="FFFFFF"/>
          <w:left w:val="single" w:sz="6" w:space="0" w:color="FFFFFF"/>
          <w:bottom w:val="single" w:sz="6" w:space="0" w:color="FFFFFF"/>
          <w:right w:val="single" w:sz="6" w:space="0" w:color="FFFFFF"/>
        </w:pBdr>
        <w:spacing w:after="240"/>
        <w:jc w:val="both"/>
        <w:rPr>
          <w:rFonts w:ascii="Arial" w:hAnsi="Arial" w:cs="Arial"/>
          <w:i/>
          <w:iCs/>
          <w:sz w:val="20"/>
        </w:rPr>
      </w:pPr>
      <w:r w:rsidRPr="005C25CD">
        <w:rPr>
          <w:rFonts w:ascii="Arial" w:hAnsi="Arial" w:cs="Arial"/>
          <w:i/>
          <w:iCs/>
          <w:sz w:val="20"/>
        </w:rPr>
        <w:t>Title IV Programs – General</w:t>
      </w:r>
    </w:p>
    <w:p w14:paraId="45C14911" w14:textId="50E6A83D" w:rsidR="005C25CD" w:rsidRPr="005C25CD" w:rsidRDefault="005C25CD" w:rsidP="004167CB">
      <w:pPr>
        <w:autoSpaceDE w:val="0"/>
        <w:autoSpaceDN w:val="0"/>
        <w:adjustRightInd w:val="0"/>
        <w:spacing w:after="240"/>
        <w:ind w:left="720" w:hanging="720"/>
        <w:jc w:val="both"/>
        <w:rPr>
          <w:rFonts w:ascii="Arial" w:eastAsia="TimesNewRomanPSMT" w:hAnsi="Arial" w:cs="Arial"/>
          <w:sz w:val="20"/>
        </w:rPr>
      </w:pPr>
      <w:r>
        <w:rPr>
          <w:rFonts w:ascii="Arial" w:eastAsia="TimesNewRomanPSMT" w:hAnsi="Arial" w:cs="Arial"/>
          <w:sz w:val="20"/>
        </w:rPr>
        <w:t xml:space="preserve">a. </w:t>
      </w:r>
      <w:r w:rsidR="004167CB">
        <w:rPr>
          <w:rFonts w:ascii="Arial" w:eastAsia="TimesNewRomanPSMT" w:hAnsi="Arial" w:cs="Arial"/>
          <w:sz w:val="20"/>
        </w:rPr>
        <w:tab/>
      </w:r>
      <w:r w:rsidRPr="005C25CD">
        <w:rPr>
          <w:rFonts w:ascii="Arial" w:eastAsia="TimesNewRomanPSMT" w:hAnsi="Arial" w:cs="Arial"/>
          <w:sz w:val="20"/>
        </w:rPr>
        <w:t>The payment period for a student enrolled in an eligible program that measures progress</w:t>
      </w:r>
      <w:r>
        <w:rPr>
          <w:rFonts w:ascii="Arial" w:eastAsia="TimesNewRomanPSMT" w:hAnsi="Arial" w:cs="Arial"/>
          <w:sz w:val="20"/>
        </w:rPr>
        <w:t xml:space="preserve"> </w:t>
      </w:r>
      <w:r w:rsidRPr="005C25CD">
        <w:rPr>
          <w:rFonts w:ascii="Arial" w:eastAsia="TimesNewRomanPSMT" w:hAnsi="Arial" w:cs="Arial"/>
          <w:sz w:val="20"/>
        </w:rPr>
        <w:t>in credit hours and has standard academic terms (semesters, trimesters, or quarters), or</w:t>
      </w:r>
      <w:r>
        <w:rPr>
          <w:rFonts w:ascii="Arial" w:eastAsia="TimesNewRomanPSMT" w:hAnsi="Arial" w:cs="Arial"/>
          <w:sz w:val="20"/>
        </w:rPr>
        <w:t xml:space="preserve"> </w:t>
      </w:r>
      <w:r w:rsidRPr="005C25CD">
        <w:rPr>
          <w:rFonts w:ascii="Arial" w:eastAsia="TimesNewRomanPSMT" w:hAnsi="Arial" w:cs="Arial"/>
          <w:sz w:val="20"/>
        </w:rPr>
        <w:t>has non-standard terms that are substantially equal in length, is the academic term (34</w:t>
      </w:r>
      <w:r>
        <w:rPr>
          <w:rFonts w:ascii="Arial" w:eastAsia="TimesNewRomanPSMT" w:hAnsi="Arial" w:cs="Arial"/>
          <w:sz w:val="20"/>
        </w:rPr>
        <w:t xml:space="preserve"> </w:t>
      </w:r>
      <w:r w:rsidRPr="005C25CD">
        <w:rPr>
          <w:rFonts w:ascii="Arial" w:eastAsia="TimesNewRomanPSMT" w:hAnsi="Arial" w:cs="Arial"/>
          <w:sz w:val="20"/>
        </w:rPr>
        <w:t>CFR 668.4(a)). (Non-standard terms are substantially equal in length if no term is more</w:t>
      </w:r>
      <w:r>
        <w:rPr>
          <w:rFonts w:ascii="Arial" w:eastAsia="TimesNewRomanPSMT" w:hAnsi="Arial" w:cs="Arial"/>
          <w:sz w:val="20"/>
        </w:rPr>
        <w:t xml:space="preserve"> </w:t>
      </w:r>
      <w:r w:rsidRPr="005C25CD">
        <w:rPr>
          <w:rFonts w:ascii="Arial" w:eastAsia="TimesNewRomanPSMT" w:hAnsi="Arial" w:cs="Arial"/>
          <w:sz w:val="20"/>
        </w:rPr>
        <w:t>than 2 weeks of instructional time longer than any other term (34 CFR 668.4(h)).</w:t>
      </w:r>
    </w:p>
    <w:p w14:paraId="6DBC3ED5" w14:textId="4E1A5C1C" w:rsidR="005C25CD" w:rsidRPr="005C25CD" w:rsidRDefault="005C25CD" w:rsidP="004167CB">
      <w:pPr>
        <w:autoSpaceDE w:val="0"/>
        <w:autoSpaceDN w:val="0"/>
        <w:adjustRightInd w:val="0"/>
        <w:spacing w:after="240"/>
        <w:ind w:left="720" w:hanging="720"/>
        <w:jc w:val="both"/>
        <w:rPr>
          <w:rFonts w:ascii="Arial" w:eastAsia="TimesNewRomanPSMT" w:hAnsi="Arial" w:cs="Arial"/>
          <w:sz w:val="20"/>
        </w:rPr>
      </w:pPr>
      <w:r>
        <w:rPr>
          <w:rFonts w:ascii="Arial" w:eastAsia="TimesNewRomanPSMT" w:hAnsi="Arial" w:cs="Arial"/>
          <w:sz w:val="20"/>
        </w:rPr>
        <w:t>b</w:t>
      </w:r>
      <w:r w:rsidRPr="005C25CD">
        <w:rPr>
          <w:rFonts w:ascii="Arial" w:eastAsia="TimesNewRomanPSMT" w:hAnsi="Arial" w:cs="Arial"/>
          <w:sz w:val="20"/>
        </w:rPr>
        <w:t xml:space="preserve">. </w:t>
      </w:r>
      <w:r w:rsidR="004167CB">
        <w:rPr>
          <w:rFonts w:ascii="Arial" w:eastAsia="TimesNewRomanPSMT" w:hAnsi="Arial" w:cs="Arial"/>
          <w:sz w:val="20"/>
        </w:rPr>
        <w:tab/>
      </w:r>
      <w:r w:rsidRPr="005C25CD">
        <w:rPr>
          <w:rFonts w:ascii="Arial" w:eastAsia="TimesNewRomanPSMT" w:hAnsi="Arial" w:cs="Arial"/>
          <w:sz w:val="20"/>
        </w:rPr>
        <w:t>The payment period for a student enrolled in an eligible program that measures</w:t>
      </w:r>
      <w:r>
        <w:rPr>
          <w:rFonts w:ascii="Arial" w:eastAsia="TimesNewRomanPSMT" w:hAnsi="Arial" w:cs="Arial"/>
          <w:sz w:val="20"/>
        </w:rPr>
        <w:t xml:space="preserve"> </w:t>
      </w:r>
      <w:r w:rsidRPr="005C25CD">
        <w:rPr>
          <w:rFonts w:ascii="Arial" w:eastAsia="TimesNewRomanPSMT" w:hAnsi="Arial" w:cs="Arial"/>
          <w:sz w:val="20"/>
        </w:rPr>
        <w:t>progress in credit hours and uses non-standard terms that are not substantially</w:t>
      </w:r>
      <w:r>
        <w:rPr>
          <w:rFonts w:ascii="Arial" w:eastAsia="TimesNewRomanPSMT" w:hAnsi="Arial" w:cs="Arial"/>
          <w:sz w:val="20"/>
        </w:rPr>
        <w:t xml:space="preserve"> </w:t>
      </w:r>
      <w:r w:rsidRPr="005C25CD">
        <w:rPr>
          <w:rFonts w:ascii="Arial" w:eastAsia="TimesNewRomanPSMT" w:hAnsi="Arial" w:cs="Arial"/>
          <w:sz w:val="20"/>
        </w:rPr>
        <w:t>equal in length is as follows (34 CFR 668.4(b)):</w:t>
      </w:r>
    </w:p>
    <w:p w14:paraId="04FB4B94" w14:textId="7DFA3068" w:rsidR="005C25CD" w:rsidRPr="005C25CD" w:rsidRDefault="005C25CD" w:rsidP="004167CB">
      <w:pPr>
        <w:autoSpaceDE w:val="0"/>
        <w:autoSpaceDN w:val="0"/>
        <w:adjustRightInd w:val="0"/>
        <w:spacing w:after="240"/>
        <w:ind w:left="1440" w:hanging="720"/>
        <w:jc w:val="both"/>
        <w:rPr>
          <w:rFonts w:ascii="Arial" w:eastAsia="TimesNewRomanPSMT" w:hAnsi="Arial" w:cs="Arial"/>
          <w:sz w:val="20"/>
        </w:rPr>
      </w:pPr>
      <w:r w:rsidRPr="005C25CD">
        <w:rPr>
          <w:rFonts w:ascii="Arial" w:eastAsia="TimesNewRomanPSMT" w:hAnsi="Arial" w:cs="Arial"/>
          <w:sz w:val="20"/>
        </w:rPr>
        <w:t xml:space="preserve">(1) </w:t>
      </w:r>
      <w:r w:rsidR="004167CB">
        <w:rPr>
          <w:rFonts w:ascii="Arial" w:eastAsia="TimesNewRomanPSMT" w:hAnsi="Arial" w:cs="Arial"/>
          <w:sz w:val="20"/>
        </w:rPr>
        <w:tab/>
      </w:r>
      <w:r w:rsidRPr="005C25CD">
        <w:rPr>
          <w:rFonts w:ascii="Arial" w:eastAsia="TimesNewRomanPSMT" w:hAnsi="Arial" w:cs="Arial"/>
          <w:sz w:val="20"/>
        </w:rPr>
        <w:t>For Pell Grant, IASG, FSEOG, and TEACH Grants, the payment period is</w:t>
      </w:r>
      <w:r>
        <w:rPr>
          <w:rFonts w:ascii="Arial" w:eastAsia="TimesNewRomanPSMT" w:hAnsi="Arial" w:cs="Arial"/>
          <w:sz w:val="20"/>
        </w:rPr>
        <w:t xml:space="preserve"> </w:t>
      </w:r>
      <w:r w:rsidRPr="005C25CD">
        <w:rPr>
          <w:rFonts w:ascii="Arial" w:eastAsia="TimesNewRomanPSMT" w:hAnsi="Arial" w:cs="Arial"/>
          <w:sz w:val="20"/>
        </w:rPr>
        <w:t>the academic term.</w:t>
      </w:r>
    </w:p>
    <w:p w14:paraId="378F25DD" w14:textId="64D9B91D" w:rsidR="005C25CD" w:rsidRPr="005C25CD" w:rsidRDefault="005C25CD" w:rsidP="005C25CD">
      <w:pPr>
        <w:autoSpaceDE w:val="0"/>
        <w:autoSpaceDN w:val="0"/>
        <w:adjustRightInd w:val="0"/>
        <w:spacing w:after="240"/>
        <w:ind w:firstLine="720"/>
        <w:jc w:val="both"/>
        <w:rPr>
          <w:rFonts w:ascii="Arial" w:eastAsia="TimesNewRomanPSMT" w:hAnsi="Arial" w:cs="Arial"/>
          <w:sz w:val="20"/>
        </w:rPr>
      </w:pPr>
      <w:r w:rsidRPr="005C25CD">
        <w:rPr>
          <w:rFonts w:ascii="Arial" w:eastAsia="TimesNewRomanPSMT" w:hAnsi="Arial" w:cs="Arial"/>
          <w:sz w:val="20"/>
        </w:rPr>
        <w:t xml:space="preserve">(2) </w:t>
      </w:r>
      <w:r w:rsidR="004167CB">
        <w:rPr>
          <w:rFonts w:ascii="Arial" w:eastAsia="TimesNewRomanPSMT" w:hAnsi="Arial" w:cs="Arial"/>
          <w:sz w:val="20"/>
        </w:rPr>
        <w:tab/>
      </w:r>
      <w:r w:rsidRPr="005C25CD">
        <w:rPr>
          <w:rFonts w:ascii="Arial" w:eastAsia="TimesNewRomanPSMT" w:hAnsi="Arial" w:cs="Arial"/>
          <w:sz w:val="20"/>
        </w:rPr>
        <w:t>For Direct Loans,</w:t>
      </w:r>
    </w:p>
    <w:p w14:paraId="1A49D9F6" w14:textId="4A973C4B" w:rsidR="005C25CD" w:rsidRPr="005C25CD" w:rsidRDefault="005C25CD" w:rsidP="004167CB">
      <w:pPr>
        <w:autoSpaceDE w:val="0"/>
        <w:autoSpaceDN w:val="0"/>
        <w:adjustRightInd w:val="0"/>
        <w:spacing w:after="240"/>
        <w:ind w:left="2160" w:hanging="720"/>
        <w:jc w:val="both"/>
        <w:rPr>
          <w:rFonts w:ascii="Arial" w:eastAsia="TimesNewRomanPSMT" w:hAnsi="Arial" w:cs="Arial"/>
          <w:sz w:val="20"/>
        </w:rPr>
      </w:pPr>
      <w:r w:rsidRPr="005C25CD">
        <w:rPr>
          <w:rFonts w:ascii="Arial" w:eastAsia="TimesNewRomanPSMT" w:hAnsi="Arial" w:cs="Arial"/>
          <w:sz w:val="20"/>
        </w:rPr>
        <w:t xml:space="preserve">(a) </w:t>
      </w:r>
      <w:r w:rsidR="004167CB">
        <w:rPr>
          <w:rFonts w:ascii="Arial" w:eastAsia="TimesNewRomanPSMT" w:hAnsi="Arial" w:cs="Arial"/>
          <w:sz w:val="20"/>
        </w:rPr>
        <w:tab/>
      </w:r>
      <w:r w:rsidRPr="005C25CD">
        <w:rPr>
          <w:rFonts w:ascii="Arial" w:eastAsia="TimesNewRomanPSMT" w:hAnsi="Arial" w:cs="Arial"/>
          <w:sz w:val="20"/>
        </w:rPr>
        <w:t>If the program is one academic year or less in length, (i) the first</w:t>
      </w:r>
      <w:r>
        <w:rPr>
          <w:rFonts w:ascii="Arial" w:eastAsia="TimesNewRomanPSMT" w:hAnsi="Arial" w:cs="Arial"/>
          <w:sz w:val="20"/>
        </w:rPr>
        <w:t xml:space="preserve"> </w:t>
      </w:r>
      <w:r w:rsidRPr="005C25CD">
        <w:rPr>
          <w:rFonts w:ascii="Arial" w:eastAsia="TimesNewRomanPSMT" w:hAnsi="Arial" w:cs="Arial"/>
          <w:sz w:val="20"/>
        </w:rPr>
        <w:t>payment period is the period of time in which the student</w:t>
      </w:r>
      <w:r>
        <w:rPr>
          <w:rFonts w:ascii="Arial" w:eastAsia="TimesNewRomanPSMT" w:hAnsi="Arial" w:cs="Arial"/>
          <w:sz w:val="20"/>
        </w:rPr>
        <w:t xml:space="preserve"> </w:t>
      </w:r>
      <w:r w:rsidRPr="005C25CD">
        <w:rPr>
          <w:rFonts w:ascii="Arial" w:eastAsia="TimesNewRomanPSMT" w:hAnsi="Arial" w:cs="Arial"/>
          <w:sz w:val="20"/>
        </w:rPr>
        <w:t>successfully completes half the number of credit hours in the</w:t>
      </w:r>
      <w:r>
        <w:rPr>
          <w:rFonts w:ascii="Arial" w:eastAsia="TimesNewRomanPSMT" w:hAnsi="Arial" w:cs="Arial"/>
          <w:sz w:val="20"/>
        </w:rPr>
        <w:t xml:space="preserve"> </w:t>
      </w:r>
      <w:r w:rsidRPr="005C25CD">
        <w:rPr>
          <w:rFonts w:ascii="Arial" w:eastAsia="TimesNewRomanPSMT" w:hAnsi="Arial" w:cs="Arial"/>
          <w:sz w:val="20"/>
        </w:rPr>
        <w:t>program and half the number of weeks of instructional time in the</w:t>
      </w:r>
      <w:r>
        <w:rPr>
          <w:rFonts w:ascii="Arial" w:eastAsia="TimesNewRomanPSMT" w:hAnsi="Arial" w:cs="Arial"/>
          <w:sz w:val="20"/>
        </w:rPr>
        <w:t xml:space="preserve"> </w:t>
      </w:r>
      <w:r w:rsidRPr="005C25CD">
        <w:rPr>
          <w:rFonts w:ascii="Arial" w:eastAsia="TimesNewRomanPSMT" w:hAnsi="Arial" w:cs="Arial"/>
          <w:sz w:val="20"/>
        </w:rPr>
        <w:t>program, and (ii) the second payment period is the period of time</w:t>
      </w:r>
      <w:r>
        <w:rPr>
          <w:rFonts w:ascii="Arial" w:eastAsia="TimesNewRomanPSMT" w:hAnsi="Arial" w:cs="Arial"/>
          <w:sz w:val="20"/>
        </w:rPr>
        <w:t xml:space="preserve"> </w:t>
      </w:r>
      <w:r w:rsidRPr="005C25CD">
        <w:rPr>
          <w:rFonts w:ascii="Arial" w:eastAsia="TimesNewRomanPSMT" w:hAnsi="Arial" w:cs="Arial"/>
          <w:sz w:val="20"/>
        </w:rPr>
        <w:t>in which the student completes the program.</w:t>
      </w:r>
    </w:p>
    <w:p w14:paraId="0A175A0E" w14:textId="2555CF11" w:rsidR="005C25CD" w:rsidRDefault="005C25CD" w:rsidP="005C25CD">
      <w:pPr>
        <w:autoSpaceDE w:val="0"/>
        <w:autoSpaceDN w:val="0"/>
        <w:adjustRightInd w:val="0"/>
        <w:spacing w:after="240"/>
        <w:ind w:left="720" w:firstLine="720"/>
        <w:jc w:val="both"/>
        <w:rPr>
          <w:rFonts w:ascii="Arial" w:eastAsia="TimesNewRomanPSMT" w:hAnsi="Arial" w:cs="Arial"/>
          <w:sz w:val="20"/>
        </w:rPr>
      </w:pPr>
      <w:r w:rsidRPr="005C25CD">
        <w:rPr>
          <w:rFonts w:ascii="Arial" w:eastAsia="TimesNewRomanPSMT" w:hAnsi="Arial" w:cs="Arial"/>
          <w:sz w:val="20"/>
        </w:rPr>
        <w:t xml:space="preserve">(b) </w:t>
      </w:r>
      <w:r w:rsidR="004167CB">
        <w:rPr>
          <w:rFonts w:ascii="Arial" w:eastAsia="TimesNewRomanPSMT" w:hAnsi="Arial" w:cs="Arial"/>
          <w:sz w:val="20"/>
        </w:rPr>
        <w:tab/>
      </w:r>
      <w:r w:rsidRPr="005C25CD">
        <w:rPr>
          <w:rFonts w:ascii="Arial" w:eastAsia="TimesNewRomanPSMT" w:hAnsi="Arial" w:cs="Arial"/>
          <w:sz w:val="20"/>
        </w:rPr>
        <w:t>If the program is more than one academic year in length–</w:t>
      </w:r>
      <w:r>
        <w:rPr>
          <w:rFonts w:ascii="Arial" w:eastAsia="TimesNewRomanPSMT" w:hAnsi="Arial" w:cs="Arial"/>
          <w:sz w:val="20"/>
        </w:rPr>
        <w:t xml:space="preserve"> </w:t>
      </w:r>
    </w:p>
    <w:p w14:paraId="2E011ACF" w14:textId="1BADB584" w:rsidR="005C25CD" w:rsidRPr="005C25CD" w:rsidRDefault="005C25CD" w:rsidP="005C25CD">
      <w:pPr>
        <w:autoSpaceDE w:val="0"/>
        <w:autoSpaceDN w:val="0"/>
        <w:adjustRightInd w:val="0"/>
        <w:spacing w:after="240"/>
        <w:ind w:left="1440" w:firstLine="720"/>
        <w:jc w:val="both"/>
        <w:rPr>
          <w:rFonts w:ascii="Arial" w:eastAsia="TimesNewRomanPSMT" w:hAnsi="Arial" w:cs="Arial"/>
          <w:sz w:val="20"/>
        </w:rPr>
      </w:pPr>
      <w:r w:rsidRPr="005C25CD">
        <w:rPr>
          <w:rFonts w:ascii="Arial" w:eastAsia="TimesNewRomanPSMT" w:hAnsi="Arial" w:cs="Arial"/>
          <w:sz w:val="20"/>
        </w:rPr>
        <w:lastRenderedPageBreak/>
        <w:t xml:space="preserve">(i) </w:t>
      </w:r>
      <w:r w:rsidR="004167CB">
        <w:rPr>
          <w:rFonts w:ascii="Arial" w:eastAsia="TimesNewRomanPSMT" w:hAnsi="Arial" w:cs="Arial"/>
          <w:sz w:val="20"/>
        </w:rPr>
        <w:tab/>
      </w:r>
      <w:r w:rsidRPr="005C25CD">
        <w:rPr>
          <w:rFonts w:ascii="Arial" w:eastAsia="TimesNewRomanPSMT" w:hAnsi="Arial" w:cs="Arial"/>
          <w:sz w:val="20"/>
        </w:rPr>
        <w:t>For the first academic year and any subsequent full</w:t>
      </w:r>
      <w:r>
        <w:rPr>
          <w:rFonts w:ascii="Arial" w:eastAsia="TimesNewRomanPSMT" w:hAnsi="Arial" w:cs="Arial"/>
          <w:sz w:val="20"/>
        </w:rPr>
        <w:t xml:space="preserve"> </w:t>
      </w:r>
      <w:r w:rsidRPr="005C25CD">
        <w:rPr>
          <w:rFonts w:ascii="Arial" w:eastAsia="TimesNewRomanPSMT" w:hAnsi="Arial" w:cs="Arial"/>
          <w:sz w:val="20"/>
        </w:rPr>
        <w:t>academic year:</w:t>
      </w:r>
    </w:p>
    <w:p w14:paraId="0974D345" w14:textId="1B5414A3" w:rsidR="005C25CD" w:rsidRPr="005C25CD" w:rsidRDefault="005C25CD" w:rsidP="004167CB">
      <w:pPr>
        <w:autoSpaceDE w:val="0"/>
        <w:autoSpaceDN w:val="0"/>
        <w:adjustRightInd w:val="0"/>
        <w:spacing w:after="240"/>
        <w:ind w:left="3600" w:hanging="720"/>
        <w:jc w:val="both"/>
        <w:rPr>
          <w:rFonts w:ascii="Arial" w:eastAsia="TimesNewRomanPSMT" w:hAnsi="Arial" w:cs="Arial"/>
          <w:sz w:val="20"/>
        </w:rPr>
      </w:pPr>
      <w:r w:rsidRPr="005C25CD">
        <w:rPr>
          <w:rFonts w:ascii="Arial" w:eastAsia="TimesNewRomanPSMT" w:hAnsi="Arial" w:cs="Arial"/>
          <w:sz w:val="20"/>
        </w:rPr>
        <w:t xml:space="preserve">(A) </w:t>
      </w:r>
      <w:r w:rsidR="004167CB">
        <w:rPr>
          <w:rFonts w:ascii="Arial" w:eastAsia="TimesNewRomanPSMT" w:hAnsi="Arial" w:cs="Arial"/>
          <w:sz w:val="20"/>
        </w:rPr>
        <w:tab/>
      </w:r>
      <w:r w:rsidRPr="005C25CD">
        <w:rPr>
          <w:rFonts w:ascii="Arial" w:eastAsia="TimesNewRomanPSMT" w:hAnsi="Arial" w:cs="Arial"/>
          <w:sz w:val="20"/>
        </w:rPr>
        <w:t>The first payment period is the period of time in</w:t>
      </w:r>
      <w:r>
        <w:rPr>
          <w:rFonts w:ascii="Arial" w:eastAsia="TimesNewRomanPSMT" w:hAnsi="Arial" w:cs="Arial"/>
          <w:sz w:val="20"/>
        </w:rPr>
        <w:t xml:space="preserve"> </w:t>
      </w:r>
      <w:r w:rsidRPr="005C25CD">
        <w:rPr>
          <w:rFonts w:ascii="Arial" w:eastAsia="TimesNewRomanPSMT" w:hAnsi="Arial" w:cs="Arial"/>
          <w:sz w:val="20"/>
        </w:rPr>
        <w:t>which the student successfully completes half the</w:t>
      </w:r>
      <w:r>
        <w:rPr>
          <w:rFonts w:ascii="Arial" w:eastAsia="TimesNewRomanPSMT" w:hAnsi="Arial" w:cs="Arial"/>
          <w:sz w:val="20"/>
        </w:rPr>
        <w:t xml:space="preserve"> </w:t>
      </w:r>
      <w:r w:rsidRPr="005C25CD">
        <w:rPr>
          <w:rFonts w:ascii="Arial" w:eastAsia="TimesNewRomanPSMT" w:hAnsi="Arial" w:cs="Arial"/>
          <w:sz w:val="20"/>
        </w:rPr>
        <w:t>number of credit hours in the academic year and</w:t>
      </w:r>
      <w:r>
        <w:rPr>
          <w:rFonts w:ascii="Arial" w:eastAsia="TimesNewRomanPSMT" w:hAnsi="Arial" w:cs="Arial"/>
          <w:sz w:val="20"/>
        </w:rPr>
        <w:t xml:space="preserve"> </w:t>
      </w:r>
      <w:r w:rsidRPr="005C25CD">
        <w:rPr>
          <w:rFonts w:ascii="Arial" w:eastAsia="TimesNewRomanPSMT" w:hAnsi="Arial" w:cs="Arial"/>
          <w:sz w:val="20"/>
        </w:rPr>
        <w:t>half the number of weeks of instructional time in</w:t>
      </w:r>
      <w:r>
        <w:rPr>
          <w:rFonts w:ascii="Arial" w:eastAsia="TimesNewRomanPSMT" w:hAnsi="Arial" w:cs="Arial"/>
          <w:sz w:val="20"/>
        </w:rPr>
        <w:t xml:space="preserve"> </w:t>
      </w:r>
      <w:r w:rsidRPr="005C25CD">
        <w:rPr>
          <w:rFonts w:ascii="Arial" w:eastAsia="TimesNewRomanPSMT" w:hAnsi="Arial" w:cs="Arial"/>
          <w:sz w:val="20"/>
        </w:rPr>
        <w:t>the academic year; and</w:t>
      </w:r>
      <w:r>
        <w:rPr>
          <w:rFonts w:ascii="Arial" w:eastAsia="TimesNewRomanPSMT" w:hAnsi="Arial" w:cs="Arial"/>
          <w:sz w:val="20"/>
        </w:rPr>
        <w:t xml:space="preserve"> </w:t>
      </w:r>
    </w:p>
    <w:p w14:paraId="7A76B0E5" w14:textId="2AB2DE22" w:rsidR="005C25CD" w:rsidRPr="005C25CD" w:rsidRDefault="005C25CD" w:rsidP="004167CB">
      <w:pPr>
        <w:autoSpaceDE w:val="0"/>
        <w:autoSpaceDN w:val="0"/>
        <w:adjustRightInd w:val="0"/>
        <w:spacing w:after="240"/>
        <w:ind w:left="3600" w:hanging="720"/>
        <w:jc w:val="both"/>
        <w:rPr>
          <w:rFonts w:ascii="Arial" w:eastAsia="TimesNewRomanPSMT" w:hAnsi="Arial" w:cs="Arial"/>
          <w:sz w:val="20"/>
        </w:rPr>
      </w:pPr>
      <w:r w:rsidRPr="005C25CD">
        <w:rPr>
          <w:rFonts w:ascii="Arial" w:eastAsia="TimesNewRomanPSMT" w:hAnsi="Arial" w:cs="Arial"/>
          <w:sz w:val="20"/>
        </w:rPr>
        <w:t xml:space="preserve">(B) </w:t>
      </w:r>
      <w:r w:rsidR="004167CB">
        <w:rPr>
          <w:rFonts w:ascii="Arial" w:eastAsia="TimesNewRomanPSMT" w:hAnsi="Arial" w:cs="Arial"/>
          <w:sz w:val="20"/>
        </w:rPr>
        <w:tab/>
      </w:r>
      <w:r w:rsidRPr="005C25CD">
        <w:rPr>
          <w:rFonts w:ascii="Arial" w:eastAsia="TimesNewRomanPSMT" w:hAnsi="Arial" w:cs="Arial"/>
          <w:sz w:val="20"/>
        </w:rPr>
        <w:t>The second payment period is the period of time in</w:t>
      </w:r>
      <w:r>
        <w:rPr>
          <w:rFonts w:ascii="Arial" w:eastAsia="TimesNewRomanPSMT" w:hAnsi="Arial" w:cs="Arial"/>
          <w:sz w:val="20"/>
        </w:rPr>
        <w:t xml:space="preserve"> </w:t>
      </w:r>
      <w:r w:rsidRPr="005C25CD">
        <w:rPr>
          <w:rFonts w:ascii="Arial" w:eastAsia="TimesNewRomanPSMT" w:hAnsi="Arial" w:cs="Arial"/>
          <w:sz w:val="20"/>
        </w:rPr>
        <w:t>which the student completes the academic year.</w:t>
      </w:r>
    </w:p>
    <w:p w14:paraId="15B25133" w14:textId="47C8846F" w:rsidR="005C25CD" w:rsidRPr="005C25CD" w:rsidRDefault="005C25CD" w:rsidP="004167CB">
      <w:pPr>
        <w:autoSpaceDE w:val="0"/>
        <w:autoSpaceDN w:val="0"/>
        <w:adjustRightInd w:val="0"/>
        <w:spacing w:after="240"/>
        <w:ind w:left="2880" w:hanging="720"/>
        <w:jc w:val="both"/>
        <w:rPr>
          <w:rFonts w:ascii="Arial" w:eastAsia="TimesNewRomanPSMT" w:hAnsi="Arial" w:cs="Arial"/>
          <w:sz w:val="20"/>
        </w:rPr>
      </w:pPr>
      <w:r w:rsidRPr="005C25CD">
        <w:rPr>
          <w:rFonts w:ascii="Arial" w:eastAsia="TimesNewRomanPSMT" w:hAnsi="Arial" w:cs="Arial"/>
          <w:sz w:val="20"/>
        </w:rPr>
        <w:t xml:space="preserve">(ii) </w:t>
      </w:r>
      <w:r w:rsidR="004167CB">
        <w:rPr>
          <w:rFonts w:ascii="Arial" w:eastAsia="TimesNewRomanPSMT" w:hAnsi="Arial" w:cs="Arial"/>
          <w:sz w:val="20"/>
        </w:rPr>
        <w:tab/>
      </w:r>
      <w:r w:rsidRPr="005C25CD">
        <w:rPr>
          <w:rFonts w:ascii="Arial" w:eastAsia="TimesNewRomanPSMT" w:hAnsi="Arial" w:cs="Arial"/>
          <w:sz w:val="20"/>
        </w:rPr>
        <w:t>For any remaining portion of an eligible program that is</w:t>
      </w:r>
      <w:r>
        <w:rPr>
          <w:rFonts w:ascii="Arial" w:eastAsia="TimesNewRomanPSMT" w:hAnsi="Arial" w:cs="Arial"/>
          <w:sz w:val="20"/>
        </w:rPr>
        <w:t xml:space="preserve"> </w:t>
      </w:r>
      <w:r w:rsidRPr="005C25CD">
        <w:rPr>
          <w:rFonts w:ascii="Arial" w:eastAsia="TimesNewRomanPSMT" w:hAnsi="Arial" w:cs="Arial"/>
          <w:sz w:val="20"/>
        </w:rPr>
        <w:t>more than half, but less than a full, academic year in length:</w:t>
      </w:r>
    </w:p>
    <w:p w14:paraId="23930E74" w14:textId="3D890819" w:rsidR="005C25CD" w:rsidRDefault="005C25CD" w:rsidP="004167CB">
      <w:pPr>
        <w:autoSpaceDE w:val="0"/>
        <w:autoSpaceDN w:val="0"/>
        <w:adjustRightInd w:val="0"/>
        <w:spacing w:after="240"/>
        <w:ind w:left="3600" w:hanging="720"/>
        <w:jc w:val="both"/>
        <w:rPr>
          <w:rFonts w:ascii="Arial" w:eastAsia="TimesNewRomanPSMT" w:hAnsi="Arial" w:cs="Arial"/>
          <w:sz w:val="20"/>
        </w:rPr>
      </w:pPr>
      <w:r w:rsidRPr="005C25CD">
        <w:rPr>
          <w:rFonts w:ascii="Arial" w:eastAsia="TimesNewRomanPSMT" w:hAnsi="Arial" w:cs="Arial"/>
          <w:sz w:val="20"/>
        </w:rPr>
        <w:t xml:space="preserve">(A) </w:t>
      </w:r>
      <w:r w:rsidR="004167CB">
        <w:rPr>
          <w:rFonts w:ascii="Arial" w:eastAsia="TimesNewRomanPSMT" w:hAnsi="Arial" w:cs="Arial"/>
          <w:sz w:val="20"/>
        </w:rPr>
        <w:tab/>
      </w:r>
      <w:r w:rsidRPr="005C25CD">
        <w:rPr>
          <w:rFonts w:ascii="Arial" w:eastAsia="TimesNewRomanPSMT" w:hAnsi="Arial" w:cs="Arial"/>
          <w:sz w:val="20"/>
        </w:rPr>
        <w:t>The first payment period is the period of time in</w:t>
      </w:r>
      <w:r>
        <w:rPr>
          <w:rFonts w:ascii="Arial" w:eastAsia="TimesNewRomanPSMT" w:hAnsi="Arial" w:cs="Arial"/>
          <w:sz w:val="20"/>
        </w:rPr>
        <w:t xml:space="preserve"> </w:t>
      </w:r>
      <w:r w:rsidRPr="005C25CD">
        <w:rPr>
          <w:rFonts w:ascii="Arial" w:eastAsia="TimesNewRomanPSMT" w:hAnsi="Arial" w:cs="Arial"/>
          <w:sz w:val="20"/>
        </w:rPr>
        <w:t>which the student successfully completes half the</w:t>
      </w:r>
      <w:r>
        <w:rPr>
          <w:rFonts w:ascii="Arial" w:eastAsia="TimesNewRomanPSMT" w:hAnsi="Arial" w:cs="Arial"/>
          <w:sz w:val="20"/>
        </w:rPr>
        <w:t xml:space="preserve"> </w:t>
      </w:r>
      <w:r w:rsidRPr="005C25CD">
        <w:rPr>
          <w:rFonts w:ascii="Arial" w:eastAsia="TimesNewRomanPSMT" w:hAnsi="Arial" w:cs="Arial"/>
          <w:sz w:val="20"/>
        </w:rPr>
        <w:t>number of credit hours in the remaining portion of</w:t>
      </w:r>
      <w:r>
        <w:rPr>
          <w:rFonts w:ascii="Arial" w:eastAsia="TimesNewRomanPSMT" w:hAnsi="Arial" w:cs="Arial"/>
          <w:sz w:val="20"/>
        </w:rPr>
        <w:t xml:space="preserve"> </w:t>
      </w:r>
      <w:r w:rsidRPr="005C25CD">
        <w:rPr>
          <w:rFonts w:ascii="Arial" w:eastAsia="TimesNewRomanPSMT" w:hAnsi="Arial" w:cs="Arial"/>
          <w:sz w:val="20"/>
        </w:rPr>
        <w:t>the program and half the number of weeks of</w:t>
      </w:r>
      <w:r>
        <w:rPr>
          <w:rFonts w:ascii="Arial" w:eastAsia="TimesNewRomanPSMT" w:hAnsi="Arial" w:cs="Arial"/>
          <w:sz w:val="20"/>
        </w:rPr>
        <w:t xml:space="preserve"> </w:t>
      </w:r>
      <w:r w:rsidRPr="005C25CD">
        <w:rPr>
          <w:rFonts w:ascii="Arial" w:eastAsia="TimesNewRomanPSMT" w:hAnsi="Arial" w:cs="Arial"/>
          <w:sz w:val="20"/>
        </w:rPr>
        <w:t>instructional time in the remaining portion of the</w:t>
      </w:r>
      <w:r>
        <w:rPr>
          <w:rFonts w:ascii="Arial" w:eastAsia="TimesNewRomanPSMT" w:hAnsi="Arial" w:cs="Arial"/>
          <w:sz w:val="20"/>
        </w:rPr>
        <w:t xml:space="preserve"> </w:t>
      </w:r>
      <w:r w:rsidRPr="005C25CD">
        <w:rPr>
          <w:rFonts w:ascii="Arial" w:eastAsia="TimesNewRomanPSMT" w:hAnsi="Arial" w:cs="Arial"/>
          <w:sz w:val="20"/>
        </w:rPr>
        <w:t xml:space="preserve">program; and </w:t>
      </w:r>
    </w:p>
    <w:p w14:paraId="1B90EDA1" w14:textId="517A40AA" w:rsidR="005C25CD" w:rsidRPr="005C25CD" w:rsidRDefault="005C25CD" w:rsidP="004167CB">
      <w:pPr>
        <w:autoSpaceDE w:val="0"/>
        <w:autoSpaceDN w:val="0"/>
        <w:adjustRightInd w:val="0"/>
        <w:spacing w:after="240"/>
        <w:ind w:left="3600" w:hanging="720"/>
        <w:jc w:val="both"/>
        <w:rPr>
          <w:rFonts w:ascii="Arial" w:eastAsia="TimesNewRomanPSMT" w:hAnsi="Arial" w:cs="Arial"/>
          <w:sz w:val="20"/>
        </w:rPr>
      </w:pPr>
      <w:r w:rsidRPr="005C25CD">
        <w:rPr>
          <w:rFonts w:ascii="Arial" w:eastAsia="TimesNewRomanPSMT" w:hAnsi="Arial" w:cs="Arial"/>
          <w:sz w:val="20"/>
        </w:rPr>
        <w:t xml:space="preserve">(B) </w:t>
      </w:r>
      <w:r w:rsidR="004167CB">
        <w:rPr>
          <w:rFonts w:ascii="Arial" w:eastAsia="TimesNewRomanPSMT" w:hAnsi="Arial" w:cs="Arial"/>
          <w:sz w:val="20"/>
        </w:rPr>
        <w:tab/>
      </w:r>
      <w:r w:rsidRPr="005C25CD">
        <w:rPr>
          <w:rFonts w:ascii="Arial" w:eastAsia="TimesNewRomanPSMT" w:hAnsi="Arial" w:cs="Arial"/>
          <w:sz w:val="20"/>
        </w:rPr>
        <w:t>The second payment period is the period of time in</w:t>
      </w:r>
      <w:r>
        <w:rPr>
          <w:rFonts w:ascii="Arial" w:eastAsia="TimesNewRomanPSMT" w:hAnsi="Arial" w:cs="Arial"/>
          <w:sz w:val="20"/>
        </w:rPr>
        <w:t xml:space="preserve"> </w:t>
      </w:r>
      <w:r w:rsidRPr="005C25CD">
        <w:rPr>
          <w:rFonts w:ascii="Arial" w:eastAsia="TimesNewRomanPSMT" w:hAnsi="Arial" w:cs="Arial"/>
          <w:sz w:val="20"/>
        </w:rPr>
        <w:t>which the student successfully completes the</w:t>
      </w:r>
      <w:r>
        <w:rPr>
          <w:rFonts w:ascii="Arial" w:eastAsia="TimesNewRomanPSMT" w:hAnsi="Arial" w:cs="Arial"/>
          <w:sz w:val="20"/>
        </w:rPr>
        <w:t xml:space="preserve"> </w:t>
      </w:r>
      <w:r w:rsidRPr="005C25CD">
        <w:rPr>
          <w:rFonts w:ascii="Arial" w:eastAsia="TimesNewRomanPSMT" w:hAnsi="Arial" w:cs="Arial"/>
          <w:sz w:val="20"/>
        </w:rPr>
        <w:t>remainder of the program.</w:t>
      </w:r>
    </w:p>
    <w:p w14:paraId="5832CF55" w14:textId="1239EA77" w:rsidR="005C25CD" w:rsidRPr="005C25CD" w:rsidRDefault="005C25CD" w:rsidP="004167CB">
      <w:pPr>
        <w:autoSpaceDE w:val="0"/>
        <w:autoSpaceDN w:val="0"/>
        <w:adjustRightInd w:val="0"/>
        <w:spacing w:after="240"/>
        <w:ind w:left="2880" w:hanging="720"/>
        <w:jc w:val="both"/>
        <w:rPr>
          <w:rFonts w:ascii="Arial" w:eastAsia="TimesNewRomanPSMT" w:hAnsi="Arial" w:cs="Arial"/>
          <w:sz w:val="20"/>
        </w:rPr>
      </w:pPr>
      <w:r w:rsidRPr="005C25CD">
        <w:rPr>
          <w:rFonts w:ascii="Arial" w:eastAsia="TimesNewRomanPSMT" w:hAnsi="Arial" w:cs="Arial"/>
          <w:sz w:val="20"/>
        </w:rPr>
        <w:t xml:space="preserve">(iii) </w:t>
      </w:r>
      <w:r w:rsidR="004167CB">
        <w:rPr>
          <w:rFonts w:ascii="Arial" w:eastAsia="TimesNewRomanPSMT" w:hAnsi="Arial" w:cs="Arial"/>
          <w:sz w:val="20"/>
        </w:rPr>
        <w:tab/>
      </w:r>
      <w:r w:rsidRPr="005C25CD">
        <w:rPr>
          <w:rFonts w:ascii="Arial" w:eastAsia="TimesNewRomanPSMT" w:hAnsi="Arial" w:cs="Arial"/>
          <w:sz w:val="20"/>
        </w:rPr>
        <w:t>For any remaining portion of an eligible program that is not</w:t>
      </w:r>
      <w:r>
        <w:rPr>
          <w:rFonts w:ascii="Arial" w:eastAsia="TimesNewRomanPSMT" w:hAnsi="Arial" w:cs="Arial"/>
          <w:sz w:val="20"/>
        </w:rPr>
        <w:t xml:space="preserve"> </w:t>
      </w:r>
      <w:r w:rsidRPr="005C25CD">
        <w:rPr>
          <w:rFonts w:ascii="Arial" w:eastAsia="TimesNewRomanPSMT" w:hAnsi="Arial" w:cs="Arial"/>
          <w:sz w:val="20"/>
        </w:rPr>
        <w:t>more than half an academic year, the payment period is the</w:t>
      </w:r>
      <w:r>
        <w:rPr>
          <w:rFonts w:ascii="Arial" w:eastAsia="TimesNewRomanPSMT" w:hAnsi="Arial" w:cs="Arial"/>
          <w:sz w:val="20"/>
        </w:rPr>
        <w:t xml:space="preserve"> </w:t>
      </w:r>
      <w:r w:rsidRPr="005C25CD">
        <w:rPr>
          <w:rFonts w:ascii="Arial" w:eastAsia="TimesNewRomanPSMT" w:hAnsi="Arial" w:cs="Arial"/>
          <w:sz w:val="20"/>
        </w:rPr>
        <w:t>remainder of the program.</w:t>
      </w:r>
    </w:p>
    <w:p w14:paraId="645A58E2" w14:textId="504524C0" w:rsidR="005C25CD" w:rsidRPr="005C25CD" w:rsidRDefault="005C25CD" w:rsidP="004167CB">
      <w:pPr>
        <w:autoSpaceDE w:val="0"/>
        <w:autoSpaceDN w:val="0"/>
        <w:adjustRightInd w:val="0"/>
        <w:spacing w:after="240"/>
        <w:ind w:left="720" w:hanging="720"/>
        <w:jc w:val="both"/>
        <w:rPr>
          <w:rFonts w:ascii="Arial" w:eastAsia="TimesNewRomanPSMT" w:hAnsi="Arial" w:cs="Arial"/>
          <w:sz w:val="20"/>
        </w:rPr>
      </w:pPr>
      <w:r w:rsidRPr="005C25CD">
        <w:rPr>
          <w:rFonts w:ascii="Arial" w:eastAsia="TimesNewRomanPSMT" w:hAnsi="Arial" w:cs="Arial"/>
          <w:sz w:val="20"/>
        </w:rPr>
        <w:t xml:space="preserve">c. </w:t>
      </w:r>
      <w:r w:rsidR="004167CB">
        <w:rPr>
          <w:rFonts w:ascii="Arial" w:eastAsia="TimesNewRomanPSMT" w:hAnsi="Arial" w:cs="Arial"/>
          <w:sz w:val="20"/>
        </w:rPr>
        <w:tab/>
      </w:r>
      <w:r w:rsidRPr="005C25CD">
        <w:rPr>
          <w:rFonts w:ascii="Arial" w:eastAsia="TimesNewRomanPSMT" w:hAnsi="Arial" w:cs="Arial"/>
          <w:sz w:val="20"/>
        </w:rPr>
        <w:t>The payment period for a student enrolled in an eligible program that measures</w:t>
      </w:r>
      <w:r>
        <w:rPr>
          <w:rFonts w:ascii="Arial" w:eastAsia="TimesNewRomanPSMT" w:hAnsi="Arial" w:cs="Arial"/>
          <w:sz w:val="20"/>
        </w:rPr>
        <w:t xml:space="preserve"> </w:t>
      </w:r>
      <w:r w:rsidRPr="005C25CD">
        <w:rPr>
          <w:rFonts w:ascii="Arial" w:eastAsia="TimesNewRomanPSMT" w:hAnsi="Arial" w:cs="Arial"/>
          <w:sz w:val="20"/>
        </w:rPr>
        <w:t>progress in credit hours and does not have academic terms or for a program that</w:t>
      </w:r>
      <w:r>
        <w:rPr>
          <w:rFonts w:ascii="Arial" w:eastAsia="TimesNewRomanPSMT" w:hAnsi="Arial" w:cs="Arial"/>
          <w:sz w:val="20"/>
        </w:rPr>
        <w:t xml:space="preserve"> </w:t>
      </w:r>
      <w:r w:rsidRPr="005C25CD">
        <w:rPr>
          <w:rFonts w:ascii="Arial" w:eastAsia="TimesNewRomanPSMT" w:hAnsi="Arial" w:cs="Arial"/>
          <w:sz w:val="20"/>
        </w:rPr>
        <w:t>measures progress in clock hours (34 CFR 668.4(c)):</w:t>
      </w:r>
    </w:p>
    <w:p w14:paraId="0D067298" w14:textId="2DA6200F" w:rsidR="005C25CD" w:rsidRPr="005C25CD" w:rsidRDefault="005C25CD" w:rsidP="004167CB">
      <w:pPr>
        <w:autoSpaceDE w:val="0"/>
        <w:autoSpaceDN w:val="0"/>
        <w:adjustRightInd w:val="0"/>
        <w:spacing w:after="240"/>
        <w:ind w:left="1440" w:hanging="720"/>
        <w:jc w:val="both"/>
        <w:rPr>
          <w:rFonts w:ascii="Arial" w:eastAsia="TimesNewRomanPSMT" w:hAnsi="Arial" w:cs="Arial"/>
          <w:sz w:val="20"/>
        </w:rPr>
      </w:pPr>
      <w:r w:rsidRPr="005C25CD">
        <w:rPr>
          <w:rFonts w:ascii="Arial" w:eastAsia="TimesNewRomanPSMT" w:hAnsi="Arial" w:cs="Arial"/>
          <w:sz w:val="20"/>
        </w:rPr>
        <w:t xml:space="preserve">(1) </w:t>
      </w:r>
      <w:r w:rsidR="004167CB">
        <w:rPr>
          <w:rFonts w:ascii="Arial" w:eastAsia="TimesNewRomanPSMT" w:hAnsi="Arial" w:cs="Arial"/>
          <w:sz w:val="20"/>
        </w:rPr>
        <w:tab/>
      </w:r>
      <w:r w:rsidRPr="005C25CD">
        <w:rPr>
          <w:rFonts w:ascii="Arial" w:eastAsia="TimesNewRomanPSMT" w:hAnsi="Arial" w:cs="Arial"/>
          <w:sz w:val="20"/>
        </w:rPr>
        <w:t>If the program is one academic year or less in length, (a) the first payment</w:t>
      </w:r>
      <w:r>
        <w:rPr>
          <w:rFonts w:ascii="Arial" w:eastAsia="TimesNewRomanPSMT" w:hAnsi="Arial" w:cs="Arial"/>
          <w:sz w:val="20"/>
        </w:rPr>
        <w:t xml:space="preserve"> </w:t>
      </w:r>
      <w:r w:rsidRPr="005C25CD">
        <w:rPr>
          <w:rFonts w:ascii="Arial" w:eastAsia="TimesNewRomanPSMT" w:hAnsi="Arial" w:cs="Arial"/>
          <w:sz w:val="20"/>
        </w:rPr>
        <w:t>period is the period of time in which the student successfully completes</w:t>
      </w:r>
      <w:r>
        <w:rPr>
          <w:rFonts w:ascii="Arial" w:eastAsia="TimesNewRomanPSMT" w:hAnsi="Arial" w:cs="Arial"/>
          <w:sz w:val="20"/>
        </w:rPr>
        <w:t xml:space="preserve"> </w:t>
      </w:r>
      <w:r w:rsidRPr="005C25CD">
        <w:rPr>
          <w:rFonts w:ascii="Arial" w:eastAsia="TimesNewRomanPSMT" w:hAnsi="Arial" w:cs="Arial"/>
          <w:sz w:val="20"/>
        </w:rPr>
        <w:t>half the number of credit or clock hours in the program and half the</w:t>
      </w:r>
      <w:r>
        <w:rPr>
          <w:rFonts w:ascii="Arial" w:eastAsia="TimesNewRomanPSMT" w:hAnsi="Arial" w:cs="Arial"/>
          <w:sz w:val="20"/>
        </w:rPr>
        <w:t xml:space="preserve"> </w:t>
      </w:r>
      <w:r w:rsidRPr="005C25CD">
        <w:rPr>
          <w:rFonts w:ascii="Arial" w:eastAsia="TimesNewRomanPSMT" w:hAnsi="Arial" w:cs="Arial"/>
          <w:sz w:val="20"/>
        </w:rPr>
        <w:t>number of weeks instructional time in the program; and (b) the second</w:t>
      </w:r>
      <w:r>
        <w:rPr>
          <w:rFonts w:ascii="Arial" w:eastAsia="TimesNewRomanPSMT" w:hAnsi="Arial" w:cs="Arial"/>
          <w:sz w:val="20"/>
        </w:rPr>
        <w:t xml:space="preserve"> </w:t>
      </w:r>
      <w:r w:rsidRPr="005C25CD">
        <w:rPr>
          <w:rFonts w:ascii="Arial" w:eastAsia="TimesNewRomanPSMT" w:hAnsi="Arial" w:cs="Arial"/>
          <w:sz w:val="20"/>
        </w:rPr>
        <w:t>payment period is the period of time in which the student successfully</w:t>
      </w:r>
      <w:r>
        <w:rPr>
          <w:rFonts w:ascii="Arial" w:eastAsia="TimesNewRomanPSMT" w:hAnsi="Arial" w:cs="Arial"/>
          <w:sz w:val="20"/>
        </w:rPr>
        <w:t xml:space="preserve"> </w:t>
      </w:r>
      <w:r w:rsidRPr="005C25CD">
        <w:rPr>
          <w:rFonts w:ascii="Arial" w:eastAsia="TimesNewRomanPSMT" w:hAnsi="Arial" w:cs="Arial"/>
          <w:sz w:val="20"/>
        </w:rPr>
        <w:t>completes the program.</w:t>
      </w:r>
    </w:p>
    <w:p w14:paraId="4B66EBE3" w14:textId="0390DB95" w:rsidR="005C25CD" w:rsidRPr="005C25CD" w:rsidRDefault="005C25CD" w:rsidP="005C25CD">
      <w:pPr>
        <w:autoSpaceDE w:val="0"/>
        <w:autoSpaceDN w:val="0"/>
        <w:adjustRightInd w:val="0"/>
        <w:spacing w:after="240"/>
        <w:ind w:firstLine="720"/>
        <w:jc w:val="both"/>
        <w:rPr>
          <w:rFonts w:ascii="Arial" w:eastAsia="TimesNewRomanPSMT" w:hAnsi="Arial" w:cs="Arial"/>
          <w:sz w:val="20"/>
        </w:rPr>
      </w:pPr>
      <w:r w:rsidRPr="005C25CD">
        <w:rPr>
          <w:rFonts w:ascii="Arial" w:eastAsia="TimesNewRomanPSMT" w:hAnsi="Arial" w:cs="Arial"/>
          <w:sz w:val="20"/>
        </w:rPr>
        <w:t xml:space="preserve">(2) </w:t>
      </w:r>
      <w:r w:rsidR="004167CB">
        <w:rPr>
          <w:rFonts w:ascii="Arial" w:eastAsia="TimesNewRomanPSMT" w:hAnsi="Arial" w:cs="Arial"/>
          <w:sz w:val="20"/>
        </w:rPr>
        <w:tab/>
      </w:r>
      <w:r w:rsidRPr="005C25CD">
        <w:rPr>
          <w:rFonts w:ascii="Arial" w:eastAsia="TimesNewRomanPSMT" w:hAnsi="Arial" w:cs="Arial"/>
          <w:sz w:val="20"/>
        </w:rPr>
        <w:t>If the program is more than one academic year in length–</w:t>
      </w:r>
    </w:p>
    <w:p w14:paraId="4AD4B6A0" w14:textId="53F27AE9" w:rsidR="005C25CD" w:rsidRPr="005C25CD" w:rsidRDefault="005C25CD" w:rsidP="004167CB">
      <w:pPr>
        <w:autoSpaceDE w:val="0"/>
        <w:autoSpaceDN w:val="0"/>
        <w:adjustRightInd w:val="0"/>
        <w:spacing w:after="240"/>
        <w:ind w:left="2160" w:hanging="720"/>
        <w:jc w:val="both"/>
        <w:rPr>
          <w:rFonts w:ascii="Arial" w:eastAsia="TimesNewRomanPSMT" w:hAnsi="Arial" w:cs="Arial"/>
          <w:sz w:val="20"/>
        </w:rPr>
      </w:pPr>
      <w:r w:rsidRPr="005C25CD">
        <w:rPr>
          <w:rFonts w:ascii="Arial" w:eastAsia="TimesNewRomanPSMT" w:hAnsi="Arial" w:cs="Arial"/>
          <w:sz w:val="20"/>
        </w:rPr>
        <w:t xml:space="preserve">(a) </w:t>
      </w:r>
      <w:r w:rsidR="004167CB">
        <w:rPr>
          <w:rFonts w:ascii="Arial" w:eastAsia="TimesNewRomanPSMT" w:hAnsi="Arial" w:cs="Arial"/>
          <w:sz w:val="20"/>
        </w:rPr>
        <w:tab/>
      </w:r>
      <w:r w:rsidRPr="005C25CD">
        <w:rPr>
          <w:rFonts w:ascii="Arial" w:eastAsia="TimesNewRomanPSMT" w:hAnsi="Arial" w:cs="Arial"/>
          <w:sz w:val="20"/>
        </w:rPr>
        <w:t>For the first academic year and any subsequent full academic year,</w:t>
      </w:r>
      <w:r>
        <w:rPr>
          <w:rFonts w:ascii="Arial" w:eastAsia="TimesNewRomanPSMT" w:hAnsi="Arial" w:cs="Arial"/>
          <w:sz w:val="20"/>
        </w:rPr>
        <w:t xml:space="preserve"> </w:t>
      </w:r>
      <w:r w:rsidRPr="005C25CD">
        <w:rPr>
          <w:rFonts w:ascii="Arial" w:eastAsia="TimesNewRomanPSMT" w:hAnsi="Arial" w:cs="Arial"/>
          <w:sz w:val="20"/>
        </w:rPr>
        <w:t>(i) the first payment period is the period of time in which the</w:t>
      </w:r>
      <w:r>
        <w:rPr>
          <w:rFonts w:ascii="Arial" w:eastAsia="TimesNewRomanPSMT" w:hAnsi="Arial" w:cs="Arial"/>
          <w:sz w:val="20"/>
        </w:rPr>
        <w:t xml:space="preserve"> </w:t>
      </w:r>
      <w:r w:rsidRPr="005C25CD">
        <w:rPr>
          <w:rFonts w:ascii="Arial" w:eastAsia="TimesNewRomanPSMT" w:hAnsi="Arial" w:cs="Arial"/>
          <w:sz w:val="20"/>
        </w:rPr>
        <w:t>student successfully completes half the number of credit or clock</w:t>
      </w:r>
      <w:r>
        <w:rPr>
          <w:rFonts w:ascii="Arial" w:eastAsia="TimesNewRomanPSMT" w:hAnsi="Arial" w:cs="Arial"/>
          <w:sz w:val="20"/>
        </w:rPr>
        <w:t xml:space="preserve"> </w:t>
      </w:r>
      <w:r w:rsidRPr="005C25CD">
        <w:rPr>
          <w:rFonts w:ascii="Arial" w:eastAsia="TimesNewRomanPSMT" w:hAnsi="Arial" w:cs="Arial"/>
          <w:sz w:val="20"/>
        </w:rPr>
        <w:t>hours in the academic year and half the number of weeks of</w:t>
      </w:r>
      <w:r>
        <w:rPr>
          <w:rFonts w:ascii="Arial" w:eastAsia="TimesNewRomanPSMT" w:hAnsi="Arial" w:cs="Arial"/>
          <w:sz w:val="20"/>
        </w:rPr>
        <w:t xml:space="preserve"> </w:t>
      </w:r>
      <w:r w:rsidRPr="005C25CD">
        <w:rPr>
          <w:rFonts w:ascii="Arial" w:eastAsia="TimesNewRomanPSMT" w:hAnsi="Arial" w:cs="Arial"/>
          <w:sz w:val="20"/>
        </w:rPr>
        <w:t>instructional time in the academic year, and (ii) the second</w:t>
      </w:r>
      <w:r>
        <w:rPr>
          <w:rFonts w:ascii="Arial" w:eastAsia="TimesNewRomanPSMT" w:hAnsi="Arial" w:cs="Arial"/>
          <w:sz w:val="20"/>
        </w:rPr>
        <w:t xml:space="preserve"> </w:t>
      </w:r>
      <w:r w:rsidRPr="005C25CD">
        <w:rPr>
          <w:rFonts w:ascii="Arial" w:eastAsia="TimesNewRomanPSMT" w:hAnsi="Arial" w:cs="Arial"/>
          <w:sz w:val="20"/>
        </w:rPr>
        <w:t>payment period is the period of time in which the student</w:t>
      </w:r>
      <w:r>
        <w:rPr>
          <w:rFonts w:ascii="Arial" w:eastAsia="TimesNewRomanPSMT" w:hAnsi="Arial" w:cs="Arial"/>
          <w:sz w:val="20"/>
        </w:rPr>
        <w:t xml:space="preserve"> </w:t>
      </w:r>
      <w:r w:rsidRPr="005C25CD">
        <w:rPr>
          <w:rFonts w:ascii="Arial" w:eastAsia="TimesNewRomanPSMT" w:hAnsi="Arial" w:cs="Arial"/>
          <w:sz w:val="20"/>
        </w:rPr>
        <w:t>successfully completes the academic year.</w:t>
      </w:r>
    </w:p>
    <w:p w14:paraId="05AE0456" w14:textId="1B7B17E0" w:rsidR="005C25CD" w:rsidRPr="005C25CD" w:rsidRDefault="005C25CD" w:rsidP="004167CB">
      <w:pPr>
        <w:autoSpaceDE w:val="0"/>
        <w:autoSpaceDN w:val="0"/>
        <w:adjustRightInd w:val="0"/>
        <w:spacing w:after="240"/>
        <w:ind w:left="2160" w:hanging="720"/>
        <w:jc w:val="both"/>
        <w:rPr>
          <w:rFonts w:ascii="Arial" w:eastAsia="TimesNewRomanPSMT" w:hAnsi="Arial" w:cs="Arial"/>
          <w:sz w:val="20"/>
        </w:rPr>
      </w:pPr>
      <w:r w:rsidRPr="005C25CD">
        <w:rPr>
          <w:rFonts w:ascii="Arial" w:eastAsia="TimesNewRomanPSMT" w:hAnsi="Arial" w:cs="Arial"/>
          <w:sz w:val="20"/>
        </w:rPr>
        <w:t xml:space="preserve">(b) </w:t>
      </w:r>
      <w:r w:rsidR="004167CB">
        <w:rPr>
          <w:rFonts w:ascii="Arial" w:eastAsia="TimesNewRomanPSMT" w:hAnsi="Arial" w:cs="Arial"/>
          <w:sz w:val="20"/>
        </w:rPr>
        <w:tab/>
      </w:r>
      <w:r w:rsidRPr="005C25CD">
        <w:rPr>
          <w:rFonts w:ascii="Arial" w:eastAsia="TimesNewRomanPSMT" w:hAnsi="Arial" w:cs="Arial"/>
          <w:sz w:val="20"/>
        </w:rPr>
        <w:t>For any remaining portion of an eligible program that is more than</w:t>
      </w:r>
      <w:r>
        <w:rPr>
          <w:rFonts w:ascii="Arial" w:eastAsia="TimesNewRomanPSMT" w:hAnsi="Arial" w:cs="Arial"/>
          <w:sz w:val="20"/>
        </w:rPr>
        <w:t xml:space="preserve"> </w:t>
      </w:r>
      <w:r w:rsidRPr="005C25CD">
        <w:rPr>
          <w:rFonts w:ascii="Arial" w:eastAsia="TimesNewRomanPSMT" w:hAnsi="Arial" w:cs="Arial"/>
          <w:sz w:val="20"/>
        </w:rPr>
        <w:t>half but less than a full academic year in length, (i) the first</w:t>
      </w:r>
      <w:r>
        <w:rPr>
          <w:rFonts w:ascii="Arial" w:eastAsia="TimesNewRomanPSMT" w:hAnsi="Arial" w:cs="Arial"/>
          <w:sz w:val="20"/>
        </w:rPr>
        <w:t xml:space="preserve"> </w:t>
      </w:r>
      <w:r w:rsidRPr="005C25CD">
        <w:rPr>
          <w:rFonts w:ascii="Arial" w:eastAsia="TimesNewRomanPSMT" w:hAnsi="Arial" w:cs="Arial"/>
          <w:sz w:val="20"/>
        </w:rPr>
        <w:t>payment period is the period of time in which the student</w:t>
      </w:r>
      <w:r>
        <w:rPr>
          <w:rFonts w:ascii="Arial" w:eastAsia="TimesNewRomanPSMT" w:hAnsi="Arial" w:cs="Arial"/>
          <w:sz w:val="20"/>
        </w:rPr>
        <w:t xml:space="preserve"> </w:t>
      </w:r>
      <w:r w:rsidRPr="005C25CD">
        <w:rPr>
          <w:rFonts w:ascii="Arial" w:eastAsia="TimesNewRomanPSMT" w:hAnsi="Arial" w:cs="Arial"/>
          <w:sz w:val="20"/>
        </w:rPr>
        <w:t>successfully completes half the number of credit or clock hours in</w:t>
      </w:r>
      <w:r>
        <w:rPr>
          <w:rFonts w:ascii="Arial" w:eastAsia="TimesNewRomanPSMT" w:hAnsi="Arial" w:cs="Arial"/>
          <w:sz w:val="20"/>
        </w:rPr>
        <w:t xml:space="preserve"> </w:t>
      </w:r>
      <w:r w:rsidRPr="005C25CD">
        <w:rPr>
          <w:rFonts w:ascii="Arial" w:eastAsia="TimesNewRomanPSMT" w:hAnsi="Arial" w:cs="Arial"/>
          <w:sz w:val="20"/>
        </w:rPr>
        <w:t>the remaining portion of the program and half the number of weeks</w:t>
      </w:r>
      <w:r>
        <w:rPr>
          <w:rFonts w:ascii="Arial" w:eastAsia="TimesNewRomanPSMT" w:hAnsi="Arial" w:cs="Arial"/>
          <w:sz w:val="20"/>
        </w:rPr>
        <w:t xml:space="preserve"> </w:t>
      </w:r>
      <w:r w:rsidRPr="005C25CD">
        <w:rPr>
          <w:rFonts w:ascii="Arial" w:eastAsia="TimesNewRomanPSMT" w:hAnsi="Arial" w:cs="Arial"/>
          <w:sz w:val="20"/>
        </w:rPr>
        <w:t>of instructional time in the remaining portion of the program, and</w:t>
      </w:r>
      <w:r>
        <w:rPr>
          <w:rFonts w:ascii="Arial" w:eastAsia="TimesNewRomanPSMT" w:hAnsi="Arial" w:cs="Arial"/>
          <w:sz w:val="20"/>
        </w:rPr>
        <w:t xml:space="preserve"> </w:t>
      </w:r>
      <w:r w:rsidRPr="005C25CD">
        <w:rPr>
          <w:rFonts w:ascii="Arial" w:eastAsia="TimesNewRomanPSMT" w:hAnsi="Arial" w:cs="Arial"/>
          <w:sz w:val="20"/>
        </w:rPr>
        <w:t>(ii) the second payment period is the period of time in which the</w:t>
      </w:r>
      <w:r>
        <w:rPr>
          <w:rFonts w:ascii="Arial" w:eastAsia="TimesNewRomanPSMT" w:hAnsi="Arial" w:cs="Arial"/>
          <w:sz w:val="20"/>
        </w:rPr>
        <w:t xml:space="preserve"> </w:t>
      </w:r>
      <w:r w:rsidRPr="005C25CD">
        <w:rPr>
          <w:rFonts w:ascii="Arial" w:eastAsia="TimesNewRomanPSMT" w:hAnsi="Arial" w:cs="Arial"/>
          <w:sz w:val="20"/>
        </w:rPr>
        <w:t>student successfully completes the remainder of the program.</w:t>
      </w:r>
    </w:p>
    <w:p w14:paraId="67C19520" w14:textId="55C6E9D7" w:rsidR="005C25CD" w:rsidRPr="005C25CD" w:rsidRDefault="005C25CD" w:rsidP="004167CB">
      <w:pPr>
        <w:autoSpaceDE w:val="0"/>
        <w:autoSpaceDN w:val="0"/>
        <w:adjustRightInd w:val="0"/>
        <w:spacing w:after="240"/>
        <w:ind w:left="2160" w:hanging="720"/>
        <w:jc w:val="both"/>
        <w:rPr>
          <w:rFonts w:ascii="Arial" w:eastAsia="TimesNewRomanPSMT" w:hAnsi="Arial" w:cs="Arial"/>
          <w:sz w:val="20"/>
        </w:rPr>
      </w:pPr>
      <w:r w:rsidRPr="005C25CD">
        <w:rPr>
          <w:rFonts w:ascii="Arial" w:eastAsia="TimesNewRomanPSMT" w:hAnsi="Arial" w:cs="Arial"/>
          <w:sz w:val="20"/>
        </w:rPr>
        <w:t xml:space="preserve">(c) </w:t>
      </w:r>
      <w:r w:rsidR="004167CB">
        <w:rPr>
          <w:rFonts w:ascii="Arial" w:eastAsia="TimesNewRomanPSMT" w:hAnsi="Arial" w:cs="Arial"/>
          <w:sz w:val="20"/>
        </w:rPr>
        <w:tab/>
      </w:r>
      <w:r w:rsidRPr="005C25CD">
        <w:rPr>
          <w:rFonts w:ascii="Arial" w:eastAsia="TimesNewRomanPSMT" w:hAnsi="Arial" w:cs="Arial"/>
          <w:sz w:val="20"/>
        </w:rPr>
        <w:t>For any remaining portion of an eligible program that is not more</w:t>
      </w:r>
      <w:r>
        <w:rPr>
          <w:rFonts w:ascii="Arial" w:eastAsia="TimesNewRomanPSMT" w:hAnsi="Arial" w:cs="Arial"/>
          <w:sz w:val="20"/>
        </w:rPr>
        <w:t xml:space="preserve"> </w:t>
      </w:r>
      <w:r w:rsidRPr="005C25CD">
        <w:rPr>
          <w:rFonts w:ascii="Arial" w:eastAsia="TimesNewRomanPSMT" w:hAnsi="Arial" w:cs="Arial"/>
          <w:sz w:val="20"/>
        </w:rPr>
        <w:t>than half an academic year, the payment period is the remainder of</w:t>
      </w:r>
      <w:r>
        <w:rPr>
          <w:rFonts w:ascii="Arial" w:eastAsia="TimesNewRomanPSMT" w:hAnsi="Arial" w:cs="Arial"/>
          <w:sz w:val="20"/>
        </w:rPr>
        <w:t xml:space="preserve"> </w:t>
      </w:r>
      <w:r w:rsidRPr="005C25CD">
        <w:rPr>
          <w:rFonts w:ascii="Arial" w:eastAsia="TimesNewRomanPSMT" w:hAnsi="Arial" w:cs="Arial"/>
          <w:sz w:val="20"/>
        </w:rPr>
        <w:t>the program.</w:t>
      </w:r>
    </w:p>
    <w:p w14:paraId="3117DA68" w14:textId="4E79BFAB" w:rsidR="005C25CD" w:rsidRPr="005C25CD" w:rsidRDefault="005C25CD" w:rsidP="004167CB">
      <w:pPr>
        <w:autoSpaceDE w:val="0"/>
        <w:autoSpaceDN w:val="0"/>
        <w:adjustRightInd w:val="0"/>
        <w:spacing w:after="240"/>
        <w:ind w:left="720" w:hanging="720"/>
        <w:jc w:val="both"/>
        <w:rPr>
          <w:rFonts w:ascii="Arial" w:eastAsia="TimesNewRomanPSMT" w:hAnsi="Arial" w:cs="Arial"/>
          <w:sz w:val="20"/>
        </w:rPr>
      </w:pPr>
      <w:r w:rsidRPr="005C25CD">
        <w:rPr>
          <w:rFonts w:ascii="Arial" w:eastAsia="TimesNewRomanPSMT" w:hAnsi="Arial" w:cs="Arial"/>
          <w:sz w:val="20"/>
        </w:rPr>
        <w:lastRenderedPageBreak/>
        <w:t xml:space="preserve">d. </w:t>
      </w:r>
      <w:r w:rsidR="004167CB">
        <w:rPr>
          <w:rFonts w:ascii="Arial" w:eastAsia="TimesNewRomanPSMT" w:hAnsi="Arial" w:cs="Arial"/>
          <w:sz w:val="20"/>
        </w:rPr>
        <w:tab/>
      </w:r>
      <w:r w:rsidRPr="005C25CD">
        <w:rPr>
          <w:rFonts w:ascii="Arial" w:eastAsia="TimesNewRomanPSMT" w:hAnsi="Arial" w:cs="Arial"/>
          <w:sz w:val="20"/>
        </w:rPr>
        <w:t>If an institution is unable to determine when a student has successfully completed</w:t>
      </w:r>
      <w:r>
        <w:rPr>
          <w:rFonts w:ascii="Arial" w:eastAsia="TimesNewRomanPSMT" w:hAnsi="Arial" w:cs="Arial"/>
          <w:sz w:val="20"/>
        </w:rPr>
        <w:t xml:space="preserve"> </w:t>
      </w:r>
      <w:r w:rsidRPr="005C25CD">
        <w:rPr>
          <w:rFonts w:ascii="Arial" w:eastAsia="TimesNewRomanPSMT" w:hAnsi="Arial" w:cs="Arial"/>
          <w:sz w:val="20"/>
        </w:rPr>
        <w:t>half of the credit hours in a program, academic year, or remainder of a program,</w:t>
      </w:r>
      <w:r>
        <w:rPr>
          <w:rFonts w:ascii="Arial" w:eastAsia="TimesNewRomanPSMT" w:hAnsi="Arial" w:cs="Arial"/>
          <w:sz w:val="20"/>
        </w:rPr>
        <w:t xml:space="preserve"> </w:t>
      </w:r>
      <w:r w:rsidRPr="005C25CD">
        <w:rPr>
          <w:rFonts w:ascii="Arial" w:eastAsia="TimesNewRomanPSMT" w:hAnsi="Arial" w:cs="Arial"/>
          <w:sz w:val="20"/>
        </w:rPr>
        <w:t>the student is considered to begin the second payment period of the program,</w:t>
      </w:r>
      <w:r>
        <w:rPr>
          <w:rFonts w:ascii="Arial" w:eastAsia="TimesNewRomanPSMT" w:hAnsi="Arial" w:cs="Arial"/>
          <w:sz w:val="20"/>
        </w:rPr>
        <w:t xml:space="preserve"> </w:t>
      </w:r>
      <w:r w:rsidRPr="005C25CD">
        <w:rPr>
          <w:rFonts w:ascii="Arial" w:eastAsia="TimesNewRomanPSMT" w:hAnsi="Arial" w:cs="Arial"/>
          <w:sz w:val="20"/>
        </w:rPr>
        <w:t>academic year, or remainder of a program at the later of (i) the date the institution</w:t>
      </w:r>
      <w:r>
        <w:rPr>
          <w:rFonts w:ascii="Arial" w:eastAsia="TimesNewRomanPSMT" w:hAnsi="Arial" w:cs="Arial"/>
          <w:sz w:val="20"/>
        </w:rPr>
        <w:t xml:space="preserve"> </w:t>
      </w:r>
      <w:r w:rsidRPr="005C25CD">
        <w:rPr>
          <w:rFonts w:ascii="Arial" w:eastAsia="TimesNewRomanPSMT" w:hAnsi="Arial" w:cs="Arial"/>
          <w:sz w:val="20"/>
        </w:rPr>
        <w:t>determines the student has completed half of the academic coursework in the</w:t>
      </w:r>
      <w:r>
        <w:rPr>
          <w:rFonts w:ascii="Arial" w:eastAsia="TimesNewRomanPSMT" w:hAnsi="Arial" w:cs="Arial"/>
          <w:sz w:val="20"/>
        </w:rPr>
        <w:t xml:space="preserve"> </w:t>
      </w:r>
      <w:r w:rsidRPr="005C25CD">
        <w:rPr>
          <w:rFonts w:ascii="Arial" w:eastAsia="TimesNewRomanPSMT" w:hAnsi="Arial" w:cs="Arial"/>
          <w:sz w:val="20"/>
        </w:rPr>
        <w:t>program, academic year, or remainder of the program; or (ii) half the number of weeks of instructional time in the program, academic year, or remainder of the</w:t>
      </w:r>
      <w:r>
        <w:rPr>
          <w:rFonts w:ascii="Arial" w:eastAsia="TimesNewRomanPSMT" w:hAnsi="Arial" w:cs="Arial"/>
          <w:sz w:val="20"/>
        </w:rPr>
        <w:t xml:space="preserve"> </w:t>
      </w:r>
      <w:r w:rsidRPr="005C25CD">
        <w:rPr>
          <w:rFonts w:ascii="Arial" w:eastAsia="TimesNewRomanPSMT" w:hAnsi="Arial" w:cs="Arial"/>
          <w:sz w:val="20"/>
        </w:rPr>
        <w:t>program (34 CFR 668.4(c)(3)).</w:t>
      </w:r>
    </w:p>
    <w:p w14:paraId="103603DB" w14:textId="1B03DD12" w:rsidR="005C25CD" w:rsidRPr="005C25CD" w:rsidRDefault="005C25CD" w:rsidP="004167CB">
      <w:pPr>
        <w:autoSpaceDE w:val="0"/>
        <w:autoSpaceDN w:val="0"/>
        <w:adjustRightInd w:val="0"/>
        <w:spacing w:after="240"/>
        <w:ind w:left="720"/>
        <w:jc w:val="both"/>
        <w:rPr>
          <w:rFonts w:ascii="Arial" w:eastAsia="TimesNewRomanPSMT" w:hAnsi="Arial" w:cs="Arial"/>
          <w:sz w:val="20"/>
        </w:rPr>
      </w:pPr>
      <w:r w:rsidRPr="005C25CD">
        <w:rPr>
          <w:rFonts w:ascii="Arial" w:eastAsia="TimesNewRomanPSMT" w:hAnsi="Arial" w:cs="Arial"/>
          <w:sz w:val="20"/>
        </w:rPr>
        <w:t>If a student withdraws from a credit-hour program that does not have academic</w:t>
      </w:r>
      <w:r>
        <w:rPr>
          <w:rFonts w:ascii="Arial" w:eastAsia="TimesNewRomanPSMT" w:hAnsi="Arial" w:cs="Arial"/>
          <w:sz w:val="20"/>
        </w:rPr>
        <w:t xml:space="preserve"> </w:t>
      </w:r>
      <w:r w:rsidRPr="005C25CD">
        <w:rPr>
          <w:rFonts w:ascii="Arial" w:eastAsia="TimesNewRomanPSMT" w:hAnsi="Arial" w:cs="Arial"/>
          <w:sz w:val="20"/>
        </w:rPr>
        <w:t>terms or a clock-hour program during a payment period and reenters the same</w:t>
      </w:r>
      <w:r>
        <w:rPr>
          <w:rFonts w:ascii="Arial" w:eastAsia="TimesNewRomanPSMT" w:hAnsi="Arial" w:cs="Arial"/>
          <w:sz w:val="20"/>
        </w:rPr>
        <w:t xml:space="preserve"> </w:t>
      </w:r>
      <w:r w:rsidRPr="005C25CD">
        <w:rPr>
          <w:rFonts w:ascii="Arial" w:eastAsia="TimesNewRomanPSMT" w:hAnsi="Arial" w:cs="Arial"/>
          <w:sz w:val="20"/>
        </w:rPr>
        <w:t>program within 180 days, the student remains in that same payment period upon</w:t>
      </w:r>
      <w:r>
        <w:rPr>
          <w:rFonts w:ascii="Arial" w:eastAsia="TimesNewRomanPSMT" w:hAnsi="Arial" w:cs="Arial"/>
          <w:sz w:val="20"/>
        </w:rPr>
        <w:t xml:space="preserve"> </w:t>
      </w:r>
      <w:r w:rsidRPr="005C25CD">
        <w:rPr>
          <w:rFonts w:ascii="Arial" w:eastAsia="TimesNewRomanPSMT" w:hAnsi="Arial" w:cs="Arial"/>
          <w:sz w:val="20"/>
        </w:rPr>
        <w:t>reentry and is eligible to receive, subject to conditions established by ED, any</w:t>
      </w:r>
      <w:r>
        <w:rPr>
          <w:rFonts w:ascii="Arial" w:eastAsia="TimesNewRomanPSMT" w:hAnsi="Arial" w:cs="Arial"/>
          <w:sz w:val="20"/>
        </w:rPr>
        <w:t xml:space="preserve"> </w:t>
      </w:r>
      <w:r w:rsidRPr="005C25CD">
        <w:rPr>
          <w:rFonts w:ascii="Arial" w:eastAsia="TimesNewRomanPSMT" w:hAnsi="Arial" w:cs="Arial"/>
          <w:sz w:val="20"/>
        </w:rPr>
        <w:t>Title IV funds for which they were eligible prior to withdrawal, including funds</w:t>
      </w:r>
      <w:r>
        <w:rPr>
          <w:rFonts w:ascii="Arial" w:eastAsia="TimesNewRomanPSMT" w:hAnsi="Arial" w:cs="Arial"/>
          <w:sz w:val="20"/>
        </w:rPr>
        <w:t xml:space="preserve"> </w:t>
      </w:r>
      <w:r w:rsidRPr="005C25CD">
        <w:rPr>
          <w:rFonts w:ascii="Arial" w:eastAsia="TimesNewRomanPSMT" w:hAnsi="Arial" w:cs="Arial"/>
          <w:sz w:val="20"/>
        </w:rPr>
        <w:t>returned as a result of a return of funds calculation (34 CFR 668.4(f)).</w:t>
      </w:r>
    </w:p>
    <w:p w14:paraId="053495D4" w14:textId="439517DE" w:rsidR="005C25CD" w:rsidRPr="005C25CD" w:rsidRDefault="005C25CD" w:rsidP="004167CB">
      <w:pPr>
        <w:autoSpaceDE w:val="0"/>
        <w:autoSpaceDN w:val="0"/>
        <w:adjustRightInd w:val="0"/>
        <w:spacing w:after="240"/>
        <w:ind w:left="720"/>
        <w:jc w:val="both"/>
        <w:rPr>
          <w:rFonts w:ascii="Arial" w:eastAsia="TimesNewRomanPSMT" w:hAnsi="Arial" w:cs="Arial"/>
          <w:sz w:val="20"/>
        </w:rPr>
      </w:pPr>
      <w:r w:rsidRPr="005C25CD">
        <w:rPr>
          <w:rFonts w:ascii="Arial" w:eastAsia="TimesNewRomanPSMT" w:hAnsi="Arial" w:cs="Arial"/>
          <w:sz w:val="20"/>
        </w:rPr>
        <w:t>If a student withdraws from a credit-hour program that does not have academic</w:t>
      </w:r>
      <w:r>
        <w:rPr>
          <w:rFonts w:ascii="Arial" w:eastAsia="TimesNewRomanPSMT" w:hAnsi="Arial" w:cs="Arial"/>
          <w:sz w:val="20"/>
        </w:rPr>
        <w:t xml:space="preserve"> </w:t>
      </w:r>
      <w:r w:rsidRPr="005C25CD">
        <w:rPr>
          <w:rFonts w:ascii="Arial" w:eastAsia="TimesNewRomanPSMT" w:hAnsi="Arial" w:cs="Arial"/>
          <w:sz w:val="20"/>
        </w:rPr>
        <w:t>terms or a clock-hour program during a payment period and reenters the same</w:t>
      </w:r>
      <w:r>
        <w:rPr>
          <w:rFonts w:ascii="Arial" w:eastAsia="TimesNewRomanPSMT" w:hAnsi="Arial" w:cs="Arial"/>
          <w:sz w:val="20"/>
        </w:rPr>
        <w:t xml:space="preserve"> </w:t>
      </w:r>
      <w:r w:rsidRPr="005C25CD">
        <w:rPr>
          <w:rFonts w:ascii="Arial" w:eastAsia="TimesNewRomanPSMT" w:hAnsi="Arial" w:cs="Arial"/>
          <w:sz w:val="20"/>
        </w:rPr>
        <w:t>program after 180 days or transfers into another program (either at the same</w:t>
      </w:r>
      <w:r>
        <w:rPr>
          <w:rFonts w:ascii="Arial" w:eastAsia="TimesNewRomanPSMT" w:hAnsi="Arial" w:cs="Arial"/>
          <w:sz w:val="20"/>
        </w:rPr>
        <w:t xml:space="preserve"> </w:t>
      </w:r>
      <w:r w:rsidRPr="005C25CD">
        <w:rPr>
          <w:rFonts w:ascii="Arial" w:eastAsia="TimesNewRomanPSMT" w:hAnsi="Arial" w:cs="Arial"/>
          <w:sz w:val="20"/>
        </w:rPr>
        <w:t>institution or at a different institution) at any time, the student generally starts a</w:t>
      </w:r>
      <w:r>
        <w:rPr>
          <w:rFonts w:ascii="Arial" w:eastAsia="TimesNewRomanPSMT" w:hAnsi="Arial" w:cs="Arial"/>
          <w:sz w:val="20"/>
        </w:rPr>
        <w:t xml:space="preserve"> </w:t>
      </w:r>
      <w:r w:rsidRPr="005C25CD">
        <w:rPr>
          <w:rFonts w:ascii="Arial" w:eastAsia="TimesNewRomanPSMT" w:hAnsi="Arial" w:cs="Arial"/>
          <w:sz w:val="20"/>
        </w:rPr>
        <w:t>new payment period (34 CFR 668.4(g)). (See exception to this general rule in 34</w:t>
      </w:r>
      <w:r>
        <w:rPr>
          <w:rFonts w:ascii="Arial" w:eastAsia="TimesNewRomanPSMT" w:hAnsi="Arial" w:cs="Arial"/>
          <w:sz w:val="20"/>
        </w:rPr>
        <w:t xml:space="preserve"> </w:t>
      </w:r>
      <w:r w:rsidRPr="005C25CD">
        <w:rPr>
          <w:rFonts w:ascii="Arial" w:eastAsia="TimesNewRomanPSMT" w:hAnsi="Arial" w:cs="Arial"/>
          <w:sz w:val="20"/>
        </w:rPr>
        <w:t>CFR 668.4(g)(3)).</w:t>
      </w:r>
    </w:p>
    <w:p w14:paraId="50CE6E68" w14:textId="40708A31" w:rsidR="005C25CD" w:rsidRDefault="005C25CD" w:rsidP="004167CB">
      <w:pPr>
        <w:autoSpaceDE w:val="0"/>
        <w:autoSpaceDN w:val="0"/>
        <w:adjustRightInd w:val="0"/>
        <w:spacing w:after="240"/>
        <w:ind w:left="720" w:hanging="720"/>
        <w:jc w:val="both"/>
        <w:rPr>
          <w:rFonts w:ascii="Arial" w:eastAsia="TimesNewRomanPSMT" w:hAnsi="Arial" w:cs="Arial"/>
          <w:sz w:val="20"/>
        </w:rPr>
      </w:pPr>
      <w:r w:rsidRPr="005C25CD">
        <w:rPr>
          <w:rFonts w:ascii="Arial" w:eastAsia="TimesNewRomanPSMT" w:hAnsi="Arial" w:cs="Arial"/>
          <w:sz w:val="20"/>
        </w:rPr>
        <w:t xml:space="preserve">e. </w:t>
      </w:r>
      <w:r w:rsidR="004167CB">
        <w:rPr>
          <w:rFonts w:ascii="Arial" w:eastAsia="TimesNewRomanPSMT" w:hAnsi="Arial" w:cs="Arial"/>
          <w:sz w:val="20"/>
        </w:rPr>
        <w:tab/>
      </w:r>
      <w:r w:rsidRPr="005C25CD">
        <w:rPr>
          <w:rFonts w:ascii="Arial" w:eastAsia="TimesNewRomanPSMT" w:hAnsi="Arial" w:cs="Arial"/>
          <w:sz w:val="20"/>
        </w:rPr>
        <w:t>The institution may not make a disbursement to a student for a payment period</w:t>
      </w:r>
      <w:r>
        <w:rPr>
          <w:rFonts w:ascii="Arial" w:eastAsia="TimesNewRomanPSMT" w:hAnsi="Arial" w:cs="Arial"/>
          <w:sz w:val="20"/>
        </w:rPr>
        <w:t xml:space="preserve"> </w:t>
      </w:r>
      <w:r w:rsidRPr="005C25CD">
        <w:rPr>
          <w:rFonts w:ascii="Arial" w:eastAsia="TimesNewRomanPSMT" w:hAnsi="Arial" w:cs="Arial"/>
          <w:sz w:val="20"/>
        </w:rPr>
        <w:t>until the student is enrolled in classes for that payment period, unless the student</w:t>
      </w:r>
      <w:r>
        <w:rPr>
          <w:rFonts w:ascii="Arial" w:eastAsia="TimesNewRomanPSMT" w:hAnsi="Arial" w:cs="Arial"/>
          <w:sz w:val="20"/>
        </w:rPr>
        <w:t xml:space="preserve"> </w:t>
      </w:r>
      <w:r w:rsidRPr="005C25CD">
        <w:rPr>
          <w:rFonts w:ascii="Arial" w:eastAsia="TimesNewRomanPSMT" w:hAnsi="Arial" w:cs="Arial"/>
          <w:sz w:val="20"/>
        </w:rPr>
        <w:t>is registered at least half-time (34 CFR 668.32(a)(2)) and the loans are disbursed</w:t>
      </w:r>
      <w:r>
        <w:rPr>
          <w:rFonts w:ascii="Arial" w:eastAsia="TimesNewRomanPSMT" w:hAnsi="Arial" w:cs="Arial"/>
          <w:sz w:val="20"/>
        </w:rPr>
        <w:t xml:space="preserve"> </w:t>
      </w:r>
      <w:r w:rsidRPr="005C25CD">
        <w:rPr>
          <w:rFonts w:ascii="Arial" w:eastAsia="TimesNewRomanPSMT" w:hAnsi="Arial" w:cs="Arial"/>
          <w:sz w:val="20"/>
        </w:rPr>
        <w:t>by electronic funds transfer (EFT) to an account of the school or by master check.</w:t>
      </w:r>
      <w:r>
        <w:rPr>
          <w:rFonts w:ascii="Arial" w:eastAsia="TimesNewRomanPSMT" w:hAnsi="Arial" w:cs="Arial"/>
          <w:sz w:val="20"/>
        </w:rPr>
        <w:t xml:space="preserve"> </w:t>
      </w:r>
      <w:r w:rsidRPr="005C25CD">
        <w:rPr>
          <w:rFonts w:ascii="Arial" w:eastAsia="TimesNewRomanPSMT" w:hAnsi="Arial" w:cs="Arial"/>
          <w:sz w:val="20"/>
        </w:rPr>
        <w:t>In those situations, the school must obtain the student’s (or in the case of parent a</w:t>
      </w:r>
      <w:r>
        <w:rPr>
          <w:rFonts w:ascii="Arial" w:eastAsia="TimesNewRomanPSMT" w:hAnsi="Arial" w:cs="Arial"/>
          <w:sz w:val="20"/>
        </w:rPr>
        <w:t xml:space="preserve"> </w:t>
      </w:r>
      <w:r w:rsidRPr="005C25CD">
        <w:rPr>
          <w:rFonts w:ascii="Arial" w:eastAsia="TimesNewRomanPSMT" w:hAnsi="Arial" w:cs="Arial"/>
          <w:sz w:val="20"/>
        </w:rPr>
        <w:t>PLUS loan, the parent borrower’s) written authorization for the release of the</w:t>
      </w:r>
      <w:r>
        <w:rPr>
          <w:rFonts w:ascii="Arial" w:eastAsia="TimesNewRomanPSMT" w:hAnsi="Arial" w:cs="Arial"/>
          <w:sz w:val="20"/>
        </w:rPr>
        <w:t xml:space="preserve"> </w:t>
      </w:r>
      <w:r w:rsidRPr="005C25CD">
        <w:rPr>
          <w:rFonts w:ascii="Arial" w:eastAsia="TimesNewRomanPSMT" w:hAnsi="Arial" w:cs="Arial"/>
          <w:sz w:val="20"/>
        </w:rPr>
        <w:t>initial and any subsequent disbursement of each loan, unless authorization was</w:t>
      </w:r>
      <w:r>
        <w:rPr>
          <w:rFonts w:ascii="Arial" w:eastAsia="TimesNewRomanPSMT" w:hAnsi="Arial" w:cs="Arial"/>
          <w:sz w:val="20"/>
        </w:rPr>
        <w:t xml:space="preserve"> </w:t>
      </w:r>
      <w:r w:rsidRPr="005C25CD">
        <w:rPr>
          <w:rFonts w:ascii="Arial" w:eastAsia="TimesNewRomanPSMT" w:hAnsi="Arial" w:cs="Arial"/>
          <w:sz w:val="20"/>
        </w:rPr>
        <w:t>provided in the loan application or Master Promissory Note. The institution must</w:t>
      </w:r>
      <w:r>
        <w:rPr>
          <w:rFonts w:ascii="Arial" w:eastAsia="TimesNewRomanPSMT" w:hAnsi="Arial" w:cs="Arial"/>
          <w:sz w:val="20"/>
        </w:rPr>
        <w:t xml:space="preserve"> </w:t>
      </w:r>
      <w:r w:rsidRPr="005C25CD">
        <w:rPr>
          <w:rFonts w:ascii="Arial" w:eastAsia="TimesNewRomanPSMT" w:hAnsi="Arial" w:cs="Arial"/>
          <w:sz w:val="20"/>
        </w:rPr>
        <w:t>deliver the proceeds to the student or borrower or credit the student’s account,</w:t>
      </w:r>
      <w:r>
        <w:rPr>
          <w:rFonts w:ascii="Arial" w:eastAsia="TimesNewRomanPSMT" w:hAnsi="Arial" w:cs="Arial"/>
          <w:sz w:val="20"/>
        </w:rPr>
        <w:t xml:space="preserve"> </w:t>
      </w:r>
      <w:r w:rsidRPr="005C25CD">
        <w:rPr>
          <w:rFonts w:ascii="Arial" w:eastAsia="TimesNewRomanPSMT" w:hAnsi="Arial" w:cs="Arial"/>
          <w:sz w:val="20"/>
        </w:rPr>
        <w:t>notifying the student or parent borrower in writing (34 CFR 668.165). The</w:t>
      </w:r>
      <w:r>
        <w:rPr>
          <w:rFonts w:ascii="Arial" w:eastAsia="TimesNewRomanPSMT" w:hAnsi="Arial" w:cs="Arial"/>
          <w:sz w:val="20"/>
        </w:rPr>
        <w:t xml:space="preserve"> </w:t>
      </w:r>
      <w:r w:rsidRPr="005C25CD">
        <w:rPr>
          <w:rFonts w:ascii="Arial" w:eastAsia="TimesNewRomanPSMT" w:hAnsi="Arial" w:cs="Arial"/>
          <w:sz w:val="20"/>
        </w:rPr>
        <w:t>earliest an institution may disburse SFA funds (other than FWS) (either by paying</w:t>
      </w:r>
      <w:r>
        <w:rPr>
          <w:rFonts w:ascii="Arial" w:eastAsia="TimesNewRomanPSMT" w:hAnsi="Arial" w:cs="Arial"/>
          <w:sz w:val="20"/>
        </w:rPr>
        <w:t xml:space="preserve"> </w:t>
      </w:r>
      <w:r w:rsidRPr="005C25CD">
        <w:rPr>
          <w:rFonts w:ascii="Arial" w:eastAsia="TimesNewRomanPSMT" w:hAnsi="Arial" w:cs="Arial"/>
          <w:sz w:val="20"/>
        </w:rPr>
        <w:t>the student directly or crediting the student’s account) is 10 days before the first</w:t>
      </w:r>
      <w:r>
        <w:rPr>
          <w:rFonts w:ascii="Arial" w:eastAsia="TimesNewRomanPSMT" w:hAnsi="Arial" w:cs="Arial"/>
          <w:sz w:val="20"/>
        </w:rPr>
        <w:t xml:space="preserve"> </w:t>
      </w:r>
      <w:r w:rsidRPr="005C25CD">
        <w:rPr>
          <w:rFonts w:ascii="Arial" w:eastAsia="TimesNewRomanPSMT" w:hAnsi="Arial" w:cs="Arial"/>
          <w:sz w:val="20"/>
        </w:rPr>
        <w:t>day of classes of the payment period for which the disbursement is intended (34</w:t>
      </w:r>
      <w:r>
        <w:rPr>
          <w:rFonts w:ascii="Arial" w:eastAsia="TimesNewRomanPSMT" w:hAnsi="Arial" w:cs="Arial"/>
          <w:sz w:val="20"/>
        </w:rPr>
        <w:t xml:space="preserve"> </w:t>
      </w:r>
      <w:r w:rsidRPr="005C25CD">
        <w:rPr>
          <w:rFonts w:ascii="Arial" w:eastAsia="TimesNewRomanPSMT" w:hAnsi="Arial" w:cs="Arial"/>
          <w:sz w:val="20"/>
        </w:rPr>
        <w:t>CFR 668.164(i)). (If an institution uses its own funds, i.e., funds not drawn down</w:t>
      </w:r>
      <w:r>
        <w:rPr>
          <w:rFonts w:ascii="Arial" w:eastAsia="TimesNewRomanPSMT" w:hAnsi="Arial" w:cs="Arial"/>
          <w:sz w:val="20"/>
        </w:rPr>
        <w:t xml:space="preserve"> </w:t>
      </w:r>
      <w:r w:rsidRPr="005C25CD">
        <w:rPr>
          <w:rFonts w:ascii="Arial" w:eastAsia="TimesNewRomanPSMT" w:hAnsi="Arial" w:cs="Arial"/>
          <w:sz w:val="20"/>
        </w:rPr>
        <w:t>from ED, earlier than 10 days before the first day of classes, ED considers that the</w:t>
      </w:r>
      <w:r>
        <w:rPr>
          <w:rFonts w:ascii="Arial" w:eastAsia="TimesNewRomanPSMT" w:hAnsi="Arial" w:cs="Arial"/>
          <w:sz w:val="20"/>
        </w:rPr>
        <w:t xml:space="preserve"> </w:t>
      </w:r>
      <w:r w:rsidRPr="005C25CD">
        <w:rPr>
          <w:rFonts w:ascii="Arial" w:eastAsia="TimesNewRomanPSMT" w:hAnsi="Arial" w:cs="Arial"/>
          <w:sz w:val="20"/>
        </w:rPr>
        <w:t>institution made that disbursement on the 10th day before the first day of classes</w:t>
      </w:r>
      <w:r>
        <w:rPr>
          <w:rFonts w:ascii="Arial" w:eastAsia="TimesNewRomanPSMT" w:hAnsi="Arial" w:cs="Arial"/>
          <w:sz w:val="20"/>
        </w:rPr>
        <w:t xml:space="preserve"> </w:t>
      </w:r>
      <w:r w:rsidRPr="005C25CD">
        <w:rPr>
          <w:rFonts w:ascii="Arial" w:eastAsia="TimesNewRomanPSMT" w:hAnsi="Arial" w:cs="Arial"/>
          <w:sz w:val="20"/>
        </w:rPr>
        <w:t>(34 CFR 668.164(a)(2)). There are two exceptions to this rule. First, institutions</w:t>
      </w:r>
      <w:r>
        <w:rPr>
          <w:rFonts w:ascii="Arial" w:eastAsia="TimesNewRomanPSMT" w:hAnsi="Arial" w:cs="Arial"/>
          <w:sz w:val="20"/>
        </w:rPr>
        <w:t xml:space="preserve"> </w:t>
      </w:r>
      <w:r w:rsidRPr="005C25CD">
        <w:rPr>
          <w:rFonts w:ascii="Arial" w:eastAsia="TimesNewRomanPSMT" w:hAnsi="Arial" w:cs="Arial"/>
          <w:sz w:val="20"/>
        </w:rPr>
        <w:t>may not disburse or deliver the first installment of Direct Loans to first-year</w:t>
      </w:r>
      <w:r>
        <w:rPr>
          <w:rFonts w:ascii="Arial" w:eastAsia="TimesNewRomanPSMT" w:hAnsi="Arial" w:cs="Arial"/>
          <w:sz w:val="20"/>
        </w:rPr>
        <w:t xml:space="preserve"> </w:t>
      </w:r>
      <w:r w:rsidRPr="005C25CD">
        <w:rPr>
          <w:rFonts w:ascii="Arial" w:eastAsia="TimesNewRomanPSMT" w:hAnsi="Arial" w:cs="Arial"/>
          <w:sz w:val="20"/>
        </w:rPr>
        <w:t>undergraduates who are first time borrowers until 30 days after the student’s first</w:t>
      </w:r>
      <w:r>
        <w:rPr>
          <w:rFonts w:ascii="Arial" w:eastAsia="TimesNewRomanPSMT" w:hAnsi="Arial" w:cs="Arial"/>
          <w:sz w:val="20"/>
        </w:rPr>
        <w:t xml:space="preserve"> </w:t>
      </w:r>
      <w:r w:rsidRPr="005C25CD">
        <w:rPr>
          <w:rFonts w:ascii="Arial" w:eastAsia="TimesNewRomanPSMT" w:hAnsi="Arial" w:cs="Arial"/>
          <w:sz w:val="20"/>
        </w:rPr>
        <w:t>day of classes (34 CFR 668.164(i)(2)), unless the institution has low default rates</w:t>
      </w:r>
      <w:r>
        <w:rPr>
          <w:rFonts w:ascii="Arial" w:eastAsia="TimesNewRomanPSMT" w:hAnsi="Arial" w:cs="Arial"/>
          <w:sz w:val="20"/>
        </w:rPr>
        <w:t xml:space="preserve"> </w:t>
      </w:r>
      <w:r w:rsidRPr="005C25CD">
        <w:rPr>
          <w:rFonts w:ascii="Arial" w:eastAsia="TimesNewRomanPSMT" w:hAnsi="Arial" w:cs="Arial"/>
          <w:sz w:val="20"/>
        </w:rPr>
        <w:t>as discussed in the next paragraph. The second exception applies to a student</w:t>
      </w:r>
      <w:r>
        <w:rPr>
          <w:rFonts w:ascii="Arial" w:eastAsia="TimesNewRomanPSMT" w:hAnsi="Arial" w:cs="Arial"/>
          <w:sz w:val="20"/>
        </w:rPr>
        <w:t xml:space="preserve"> </w:t>
      </w:r>
      <w:r w:rsidRPr="005C25CD">
        <w:rPr>
          <w:rFonts w:ascii="Arial" w:eastAsia="TimesNewRomanPSMT" w:hAnsi="Arial" w:cs="Arial"/>
          <w:sz w:val="20"/>
        </w:rPr>
        <w:t>who is enrolled in a clock hour educational program or a credit hour program that</w:t>
      </w:r>
      <w:r>
        <w:rPr>
          <w:rFonts w:ascii="Arial" w:eastAsia="TimesNewRomanPSMT" w:hAnsi="Arial" w:cs="Arial"/>
          <w:sz w:val="20"/>
        </w:rPr>
        <w:t xml:space="preserve"> </w:t>
      </w:r>
      <w:r w:rsidRPr="005C25CD">
        <w:rPr>
          <w:rFonts w:ascii="Arial" w:eastAsia="TimesNewRomanPSMT" w:hAnsi="Arial" w:cs="Arial"/>
          <w:sz w:val="20"/>
        </w:rPr>
        <w:t>is not offered in standard academic terms. The earliest the institution may</w:t>
      </w:r>
      <w:r>
        <w:rPr>
          <w:rFonts w:ascii="Arial" w:eastAsia="TimesNewRomanPSMT" w:hAnsi="Arial" w:cs="Arial"/>
          <w:sz w:val="20"/>
        </w:rPr>
        <w:t xml:space="preserve"> </w:t>
      </w:r>
      <w:r w:rsidRPr="005C25CD">
        <w:rPr>
          <w:rFonts w:ascii="Arial" w:eastAsia="TimesNewRomanPSMT" w:hAnsi="Arial" w:cs="Arial"/>
          <w:sz w:val="20"/>
        </w:rPr>
        <w:t>disburse funds is the later of 10 days before the first day of classes for the</w:t>
      </w:r>
      <w:r>
        <w:rPr>
          <w:rFonts w:ascii="Arial" w:eastAsia="TimesNewRomanPSMT" w:hAnsi="Arial" w:cs="Arial"/>
          <w:sz w:val="20"/>
        </w:rPr>
        <w:t xml:space="preserve"> </w:t>
      </w:r>
      <w:r w:rsidRPr="005C25CD">
        <w:rPr>
          <w:rFonts w:ascii="Arial" w:eastAsia="TimesNewRomanPSMT" w:hAnsi="Arial" w:cs="Arial"/>
          <w:sz w:val="20"/>
        </w:rPr>
        <w:t>payment period or, except for certain circumstances under the Direct Loan</w:t>
      </w:r>
      <w:r>
        <w:rPr>
          <w:rFonts w:ascii="Arial" w:eastAsia="TimesNewRomanPSMT" w:hAnsi="Arial" w:cs="Arial"/>
          <w:sz w:val="20"/>
        </w:rPr>
        <w:t xml:space="preserve"> </w:t>
      </w:r>
      <w:r w:rsidRPr="005C25CD">
        <w:rPr>
          <w:rFonts w:ascii="Arial" w:eastAsia="TimesNewRomanPSMT" w:hAnsi="Arial" w:cs="Arial"/>
          <w:sz w:val="20"/>
        </w:rPr>
        <w:t>program, the day the student completed the previous payment period (34 CFR</w:t>
      </w:r>
      <w:r>
        <w:rPr>
          <w:rFonts w:ascii="Arial" w:eastAsia="TimesNewRomanPSMT" w:hAnsi="Arial" w:cs="Arial"/>
          <w:sz w:val="20"/>
        </w:rPr>
        <w:t xml:space="preserve"> </w:t>
      </w:r>
      <w:r w:rsidRPr="005C25CD">
        <w:rPr>
          <w:rFonts w:ascii="Arial" w:eastAsia="TimesNewRomanPSMT" w:hAnsi="Arial" w:cs="Arial"/>
          <w:sz w:val="20"/>
        </w:rPr>
        <w:t>668.164(i)(1)). The excepted circumstances for Direct Loan programs are</w:t>
      </w:r>
      <w:r>
        <w:rPr>
          <w:rFonts w:ascii="Arial" w:eastAsia="TimesNewRomanPSMT" w:hAnsi="Arial" w:cs="Arial"/>
          <w:sz w:val="20"/>
        </w:rPr>
        <w:t xml:space="preserve"> </w:t>
      </w:r>
      <w:r w:rsidRPr="005C25CD">
        <w:rPr>
          <w:rFonts w:ascii="Arial" w:eastAsia="TimesNewRomanPSMT" w:hAnsi="Arial" w:cs="Arial"/>
          <w:sz w:val="20"/>
        </w:rPr>
        <w:t>described in 34 CFR 685.303(d)(3)(ii), (d)(5),</w:t>
      </w:r>
      <w:r>
        <w:rPr>
          <w:rFonts w:ascii="Arial" w:eastAsia="TimesNewRomanPSMT" w:hAnsi="Arial" w:cs="Arial"/>
          <w:sz w:val="20"/>
        </w:rPr>
        <w:t xml:space="preserve"> and (d)(6) (34 CFR 668.164(i)) </w:t>
      </w:r>
    </w:p>
    <w:p w14:paraId="034C740C" w14:textId="3D9EE491" w:rsidR="005C25CD" w:rsidRPr="005C25CD" w:rsidRDefault="005C25CD" w:rsidP="004167CB">
      <w:pPr>
        <w:autoSpaceDE w:val="0"/>
        <w:autoSpaceDN w:val="0"/>
        <w:adjustRightInd w:val="0"/>
        <w:spacing w:after="240"/>
        <w:ind w:left="720" w:hanging="720"/>
        <w:jc w:val="both"/>
        <w:rPr>
          <w:rFonts w:ascii="Arial" w:eastAsia="TimesNewRomanPSMT" w:hAnsi="Arial" w:cs="Arial"/>
          <w:sz w:val="20"/>
        </w:rPr>
      </w:pPr>
      <w:r w:rsidRPr="005C25CD">
        <w:rPr>
          <w:rFonts w:ascii="Arial" w:eastAsia="TimesNewRomanPSMT" w:hAnsi="Arial" w:cs="Arial"/>
          <w:sz w:val="20"/>
        </w:rPr>
        <w:t xml:space="preserve">f. </w:t>
      </w:r>
      <w:r w:rsidR="004167CB">
        <w:rPr>
          <w:rFonts w:ascii="Arial" w:eastAsia="TimesNewRomanPSMT" w:hAnsi="Arial" w:cs="Arial"/>
          <w:sz w:val="20"/>
        </w:rPr>
        <w:tab/>
      </w:r>
      <w:r w:rsidRPr="005C25CD">
        <w:rPr>
          <w:rFonts w:ascii="Arial" w:eastAsia="TimesNewRomanPSMT" w:hAnsi="Arial" w:cs="Arial"/>
          <w:sz w:val="20"/>
        </w:rPr>
        <w:t>The exceptions for institutions to disburse loans for first-year undergraduates who</w:t>
      </w:r>
      <w:r>
        <w:rPr>
          <w:rFonts w:ascii="Arial" w:eastAsia="TimesNewRomanPSMT" w:hAnsi="Arial" w:cs="Arial"/>
          <w:sz w:val="20"/>
        </w:rPr>
        <w:t xml:space="preserve"> </w:t>
      </w:r>
      <w:r w:rsidRPr="005C25CD">
        <w:rPr>
          <w:rFonts w:ascii="Arial" w:eastAsia="TimesNewRomanPSMT" w:hAnsi="Arial" w:cs="Arial"/>
          <w:sz w:val="20"/>
        </w:rPr>
        <w:t>are first-time borrowers are (1) an institution with cohort default rates of less than</w:t>
      </w:r>
      <w:r>
        <w:rPr>
          <w:rFonts w:ascii="Arial" w:eastAsia="TimesNewRomanPSMT" w:hAnsi="Arial" w:cs="Arial"/>
          <w:sz w:val="20"/>
        </w:rPr>
        <w:t xml:space="preserve"> </w:t>
      </w:r>
      <w:r w:rsidRPr="005C25CD">
        <w:rPr>
          <w:rFonts w:ascii="Arial" w:eastAsia="TimesNewRomanPSMT" w:hAnsi="Arial" w:cs="Arial"/>
          <w:sz w:val="20"/>
        </w:rPr>
        <w:t>15 percent for each of the 3 most recent fiscal years for which data are available</w:t>
      </w:r>
      <w:r>
        <w:rPr>
          <w:rFonts w:ascii="Arial" w:eastAsia="TimesNewRomanPSMT" w:hAnsi="Arial" w:cs="Arial"/>
          <w:sz w:val="20"/>
        </w:rPr>
        <w:t xml:space="preserve"> </w:t>
      </w:r>
      <w:r w:rsidRPr="005C25CD">
        <w:rPr>
          <w:rFonts w:ascii="Arial" w:eastAsia="TimesNewRomanPSMT" w:hAnsi="Arial" w:cs="Arial"/>
          <w:sz w:val="20"/>
        </w:rPr>
        <w:t>does not have to wait the 30 days, and (2) an institution that is an eligible home</w:t>
      </w:r>
      <w:r>
        <w:rPr>
          <w:rFonts w:ascii="Arial" w:eastAsia="TimesNewRomanPSMT" w:hAnsi="Arial" w:cs="Arial"/>
          <w:sz w:val="20"/>
        </w:rPr>
        <w:t xml:space="preserve"> </w:t>
      </w:r>
      <w:r w:rsidRPr="005C25CD">
        <w:rPr>
          <w:rFonts w:ascii="Arial" w:eastAsia="TimesNewRomanPSMT" w:hAnsi="Arial" w:cs="Arial"/>
          <w:sz w:val="20"/>
        </w:rPr>
        <w:t>institution that certifies a loan to cover the student’s cost of attendance in a studyabroad</w:t>
      </w:r>
      <w:r>
        <w:rPr>
          <w:rFonts w:ascii="Arial" w:eastAsia="TimesNewRomanPSMT" w:hAnsi="Arial" w:cs="Arial"/>
          <w:sz w:val="20"/>
        </w:rPr>
        <w:t xml:space="preserve"> </w:t>
      </w:r>
      <w:r w:rsidRPr="005C25CD">
        <w:rPr>
          <w:rFonts w:ascii="Arial" w:eastAsia="TimesNewRomanPSMT" w:hAnsi="Arial" w:cs="Arial"/>
          <w:sz w:val="20"/>
        </w:rPr>
        <w:t>program and has a cohort default rate of less than 5 percent for the single</w:t>
      </w:r>
      <w:r>
        <w:rPr>
          <w:rFonts w:ascii="Arial" w:eastAsia="TimesNewRomanPSMT" w:hAnsi="Arial" w:cs="Arial"/>
          <w:sz w:val="20"/>
        </w:rPr>
        <w:t xml:space="preserve"> </w:t>
      </w:r>
      <w:r w:rsidRPr="005C25CD">
        <w:rPr>
          <w:rFonts w:ascii="Arial" w:eastAsia="TimesNewRomanPSMT" w:hAnsi="Arial" w:cs="Arial"/>
          <w:sz w:val="20"/>
        </w:rPr>
        <w:t>most recent fiscal year for which data are available does not have to wait the 30</w:t>
      </w:r>
      <w:r>
        <w:rPr>
          <w:rFonts w:ascii="Arial" w:eastAsia="TimesNewRomanPSMT" w:hAnsi="Arial" w:cs="Arial"/>
          <w:sz w:val="20"/>
        </w:rPr>
        <w:t xml:space="preserve"> </w:t>
      </w:r>
      <w:r w:rsidRPr="005C25CD">
        <w:rPr>
          <w:rFonts w:ascii="Arial" w:eastAsia="TimesNewRomanPSMT" w:hAnsi="Arial" w:cs="Arial"/>
          <w:sz w:val="20"/>
        </w:rPr>
        <w:t>days (34 CFR 685.303(b)(5)).</w:t>
      </w:r>
    </w:p>
    <w:p w14:paraId="1928E007" w14:textId="22A1BA1B" w:rsidR="005C25CD" w:rsidRPr="005C25CD" w:rsidRDefault="005C25CD" w:rsidP="004167CB">
      <w:pPr>
        <w:autoSpaceDE w:val="0"/>
        <w:autoSpaceDN w:val="0"/>
        <w:adjustRightInd w:val="0"/>
        <w:spacing w:after="240"/>
        <w:ind w:left="720" w:hanging="720"/>
        <w:jc w:val="both"/>
        <w:rPr>
          <w:rFonts w:ascii="Arial" w:eastAsia="TimesNewRomanPSMT" w:hAnsi="Arial" w:cs="Arial"/>
          <w:sz w:val="20"/>
        </w:rPr>
      </w:pPr>
      <w:r w:rsidRPr="005C25CD">
        <w:rPr>
          <w:rFonts w:ascii="Arial" w:eastAsia="TimesNewRomanPSMT" w:hAnsi="Arial" w:cs="Arial"/>
          <w:sz w:val="20"/>
        </w:rPr>
        <w:t xml:space="preserve">g. </w:t>
      </w:r>
      <w:r w:rsidR="004167CB">
        <w:rPr>
          <w:rFonts w:ascii="Arial" w:eastAsia="TimesNewRomanPSMT" w:hAnsi="Arial" w:cs="Arial"/>
          <w:sz w:val="20"/>
        </w:rPr>
        <w:tab/>
      </w:r>
      <w:r w:rsidRPr="005C25CD">
        <w:rPr>
          <w:rFonts w:ascii="Arial" w:eastAsia="TimesNewRomanPSMT" w:hAnsi="Arial" w:cs="Arial"/>
          <w:sz w:val="20"/>
        </w:rPr>
        <w:t>The institution must notify the student, or parent, in writing of (1) the date and</w:t>
      </w:r>
      <w:r>
        <w:rPr>
          <w:rFonts w:ascii="Arial" w:eastAsia="TimesNewRomanPSMT" w:hAnsi="Arial" w:cs="Arial"/>
          <w:sz w:val="20"/>
        </w:rPr>
        <w:t xml:space="preserve"> </w:t>
      </w:r>
      <w:r w:rsidRPr="005C25CD">
        <w:rPr>
          <w:rFonts w:ascii="Arial" w:eastAsia="TimesNewRomanPSMT" w:hAnsi="Arial" w:cs="Arial"/>
          <w:sz w:val="20"/>
        </w:rPr>
        <w:t>amount of the disbursement; (2) the student’s right, or parent’s right, to cancel all</w:t>
      </w:r>
      <w:r>
        <w:rPr>
          <w:rFonts w:ascii="Arial" w:eastAsia="TimesNewRomanPSMT" w:hAnsi="Arial" w:cs="Arial"/>
          <w:sz w:val="20"/>
        </w:rPr>
        <w:t xml:space="preserve"> </w:t>
      </w:r>
      <w:r w:rsidRPr="005C25CD">
        <w:rPr>
          <w:rFonts w:ascii="Arial" w:eastAsia="TimesNewRomanPSMT" w:hAnsi="Arial" w:cs="Arial"/>
          <w:sz w:val="20"/>
        </w:rPr>
        <w:t>or a portion of that loan or loan disbursement and have the loan proceeds returned</w:t>
      </w:r>
      <w:r>
        <w:rPr>
          <w:rFonts w:ascii="Arial" w:eastAsia="TimesNewRomanPSMT" w:hAnsi="Arial" w:cs="Arial"/>
          <w:sz w:val="20"/>
        </w:rPr>
        <w:t xml:space="preserve"> </w:t>
      </w:r>
      <w:r w:rsidRPr="005C25CD">
        <w:rPr>
          <w:rFonts w:ascii="Arial" w:eastAsia="TimesNewRomanPSMT" w:hAnsi="Arial" w:cs="Arial"/>
          <w:sz w:val="20"/>
        </w:rPr>
        <w:t xml:space="preserve">to the holder of that loan or the TEACH Grant </w:t>
      </w:r>
      <w:r w:rsidRPr="005C25CD">
        <w:rPr>
          <w:rFonts w:ascii="Arial" w:eastAsia="TimesNewRomanPSMT" w:hAnsi="Arial" w:cs="Arial"/>
          <w:sz w:val="20"/>
        </w:rPr>
        <w:lastRenderedPageBreak/>
        <w:t>payments returned to ED; and</w:t>
      </w:r>
      <w:r>
        <w:rPr>
          <w:rFonts w:ascii="Arial" w:eastAsia="TimesNewRomanPSMT" w:hAnsi="Arial" w:cs="Arial"/>
          <w:sz w:val="20"/>
        </w:rPr>
        <w:t xml:space="preserve"> </w:t>
      </w:r>
      <w:r w:rsidRPr="005C25CD">
        <w:rPr>
          <w:rFonts w:ascii="Arial" w:eastAsia="TimesNewRomanPSMT" w:hAnsi="Arial" w:cs="Arial"/>
          <w:sz w:val="20"/>
        </w:rPr>
        <w:t>(3) the procedure and time by which the student or parent must notify the</w:t>
      </w:r>
      <w:r>
        <w:rPr>
          <w:rFonts w:ascii="Arial" w:eastAsia="TimesNewRomanPSMT" w:hAnsi="Arial" w:cs="Arial"/>
          <w:sz w:val="20"/>
        </w:rPr>
        <w:t xml:space="preserve"> </w:t>
      </w:r>
      <w:r w:rsidRPr="005C25CD">
        <w:rPr>
          <w:rFonts w:ascii="Arial" w:eastAsia="TimesNewRomanPSMT" w:hAnsi="Arial" w:cs="Arial"/>
          <w:sz w:val="20"/>
        </w:rPr>
        <w:t>institution that he or she wishes to cancel the loan, TEACH Grant, or TEACH</w:t>
      </w:r>
      <w:r>
        <w:rPr>
          <w:rFonts w:ascii="Arial" w:eastAsia="TimesNewRomanPSMT" w:hAnsi="Arial" w:cs="Arial"/>
          <w:sz w:val="20"/>
        </w:rPr>
        <w:t xml:space="preserve"> </w:t>
      </w:r>
      <w:r w:rsidRPr="005C25CD">
        <w:rPr>
          <w:rFonts w:ascii="Arial" w:eastAsia="TimesNewRomanPSMT" w:hAnsi="Arial" w:cs="Arial"/>
          <w:sz w:val="20"/>
        </w:rPr>
        <w:t>Grant disbursement. The notification requirement for loan funds applies only if</w:t>
      </w:r>
      <w:r>
        <w:rPr>
          <w:rFonts w:ascii="Arial" w:eastAsia="TimesNewRomanPSMT" w:hAnsi="Arial" w:cs="Arial"/>
          <w:sz w:val="20"/>
        </w:rPr>
        <w:t xml:space="preserve"> </w:t>
      </w:r>
      <w:r w:rsidRPr="005C25CD">
        <w:rPr>
          <w:rFonts w:ascii="Arial" w:eastAsia="TimesNewRomanPSMT" w:hAnsi="Arial" w:cs="Arial"/>
          <w:sz w:val="20"/>
        </w:rPr>
        <w:t>the funds are disbursed by EFT payment or master check (34 CFR 668.165).</w:t>
      </w:r>
      <w:r>
        <w:rPr>
          <w:rFonts w:ascii="Arial" w:eastAsia="TimesNewRomanPSMT" w:hAnsi="Arial" w:cs="Arial"/>
          <w:sz w:val="20"/>
        </w:rPr>
        <w:t xml:space="preserve"> </w:t>
      </w:r>
      <w:r w:rsidRPr="005C25CD">
        <w:rPr>
          <w:rFonts w:ascii="Arial" w:eastAsia="TimesNewRomanPSMT" w:hAnsi="Arial" w:cs="Arial"/>
          <w:sz w:val="20"/>
        </w:rPr>
        <w:t>Institutions that implement an affirmative confirmation process (as described in</w:t>
      </w:r>
      <w:r>
        <w:rPr>
          <w:rFonts w:ascii="Arial" w:eastAsia="TimesNewRomanPSMT" w:hAnsi="Arial" w:cs="Arial"/>
          <w:sz w:val="20"/>
        </w:rPr>
        <w:t xml:space="preserve"> </w:t>
      </w:r>
      <w:r w:rsidRPr="005C25CD">
        <w:rPr>
          <w:rFonts w:ascii="Arial" w:eastAsia="TimesNewRomanPSMT" w:hAnsi="Arial" w:cs="Arial"/>
          <w:sz w:val="20"/>
        </w:rPr>
        <w:t>34 CFR 668.165 (a)(6)(i)) must make this notification to the student or parent no</w:t>
      </w:r>
      <w:r>
        <w:rPr>
          <w:rFonts w:ascii="Arial" w:eastAsia="TimesNewRomanPSMT" w:hAnsi="Arial" w:cs="Arial"/>
          <w:sz w:val="20"/>
        </w:rPr>
        <w:t xml:space="preserve"> </w:t>
      </w:r>
      <w:r w:rsidRPr="005C25CD">
        <w:rPr>
          <w:rFonts w:ascii="Arial" w:eastAsia="TimesNewRomanPSMT" w:hAnsi="Arial" w:cs="Arial"/>
          <w:sz w:val="20"/>
        </w:rPr>
        <w:t>earlier than 30 days before, and no later than 30 days after, crediting the student’s</w:t>
      </w:r>
      <w:r>
        <w:rPr>
          <w:rFonts w:ascii="Arial" w:eastAsia="TimesNewRomanPSMT" w:hAnsi="Arial" w:cs="Arial"/>
          <w:sz w:val="20"/>
        </w:rPr>
        <w:t xml:space="preserve"> </w:t>
      </w:r>
      <w:r w:rsidRPr="005C25CD">
        <w:rPr>
          <w:rFonts w:ascii="Arial" w:eastAsia="TimesNewRomanPSMT" w:hAnsi="Arial" w:cs="Arial"/>
          <w:sz w:val="20"/>
        </w:rPr>
        <w:t>account at the institution with Direct Loan or TEACH Grants. Institutions that do</w:t>
      </w:r>
      <w:r>
        <w:rPr>
          <w:rFonts w:ascii="Arial" w:eastAsia="TimesNewRomanPSMT" w:hAnsi="Arial" w:cs="Arial"/>
          <w:sz w:val="20"/>
        </w:rPr>
        <w:t xml:space="preserve"> </w:t>
      </w:r>
      <w:r w:rsidRPr="005C25CD">
        <w:rPr>
          <w:rFonts w:ascii="Arial" w:eastAsia="TimesNewRomanPSMT" w:hAnsi="Arial" w:cs="Arial"/>
          <w:sz w:val="20"/>
        </w:rPr>
        <w:t>not implement an affirmative confirmation process must notify a student no</w:t>
      </w:r>
      <w:r>
        <w:rPr>
          <w:rFonts w:ascii="Arial" w:eastAsia="TimesNewRomanPSMT" w:hAnsi="Arial" w:cs="Arial"/>
          <w:sz w:val="20"/>
        </w:rPr>
        <w:t xml:space="preserve"> </w:t>
      </w:r>
      <w:r w:rsidRPr="005C25CD">
        <w:rPr>
          <w:rFonts w:ascii="Arial" w:eastAsia="TimesNewRomanPSMT" w:hAnsi="Arial" w:cs="Arial"/>
          <w:sz w:val="20"/>
        </w:rPr>
        <w:t>earlier than 30 days before, but no later than 7 days after, crediting the student’s</w:t>
      </w:r>
      <w:r>
        <w:rPr>
          <w:rFonts w:ascii="Arial" w:eastAsia="TimesNewRomanPSMT" w:hAnsi="Arial" w:cs="Arial"/>
          <w:sz w:val="20"/>
        </w:rPr>
        <w:t xml:space="preserve"> </w:t>
      </w:r>
      <w:r w:rsidRPr="005C25CD">
        <w:rPr>
          <w:rFonts w:ascii="Arial" w:eastAsia="TimesNewRomanPSMT" w:hAnsi="Arial" w:cs="Arial"/>
          <w:sz w:val="20"/>
        </w:rPr>
        <w:t>account and must give the student 30 days (instead of 14) to cancel all or part of</w:t>
      </w:r>
      <w:r>
        <w:rPr>
          <w:rFonts w:ascii="Arial" w:eastAsia="TimesNewRomanPSMT" w:hAnsi="Arial" w:cs="Arial"/>
          <w:sz w:val="20"/>
        </w:rPr>
        <w:t xml:space="preserve"> </w:t>
      </w:r>
      <w:r w:rsidRPr="005C25CD">
        <w:rPr>
          <w:rFonts w:ascii="Arial" w:eastAsia="TimesNewRomanPSMT" w:hAnsi="Arial" w:cs="Arial"/>
          <w:sz w:val="20"/>
        </w:rPr>
        <w:t>the loan.</w:t>
      </w:r>
    </w:p>
    <w:p w14:paraId="4057FADD" w14:textId="2EBEC9B9" w:rsidR="005C25CD" w:rsidRPr="005C25CD" w:rsidRDefault="005C25CD" w:rsidP="004167CB">
      <w:pPr>
        <w:autoSpaceDE w:val="0"/>
        <w:autoSpaceDN w:val="0"/>
        <w:adjustRightInd w:val="0"/>
        <w:spacing w:after="240"/>
        <w:ind w:left="720" w:hanging="720"/>
        <w:jc w:val="both"/>
        <w:rPr>
          <w:rFonts w:ascii="Arial" w:eastAsia="TimesNewRomanPSMT" w:hAnsi="Arial" w:cs="Arial"/>
          <w:sz w:val="20"/>
        </w:rPr>
      </w:pPr>
      <w:r w:rsidRPr="005C25CD">
        <w:rPr>
          <w:rFonts w:ascii="Arial" w:eastAsia="TimesNewRomanPSMT" w:hAnsi="Arial" w:cs="Arial"/>
          <w:sz w:val="20"/>
        </w:rPr>
        <w:t xml:space="preserve">h. </w:t>
      </w:r>
      <w:r w:rsidR="004167CB">
        <w:rPr>
          <w:rFonts w:ascii="Arial" w:eastAsia="TimesNewRomanPSMT" w:hAnsi="Arial" w:cs="Arial"/>
          <w:sz w:val="20"/>
        </w:rPr>
        <w:tab/>
      </w:r>
      <w:r w:rsidRPr="005C25CD">
        <w:rPr>
          <w:rFonts w:ascii="Arial" w:eastAsia="TimesNewRomanPSMT" w:hAnsi="Arial" w:cs="Arial"/>
          <w:sz w:val="20"/>
        </w:rPr>
        <w:t>An institution must return to ED (notwithstanding any State law, such as a law</w:t>
      </w:r>
      <w:r>
        <w:rPr>
          <w:rFonts w:ascii="Arial" w:eastAsia="TimesNewRomanPSMT" w:hAnsi="Arial" w:cs="Arial"/>
          <w:sz w:val="20"/>
        </w:rPr>
        <w:t xml:space="preserve"> </w:t>
      </w:r>
      <w:r w:rsidRPr="005C25CD">
        <w:rPr>
          <w:rFonts w:ascii="Arial" w:eastAsia="TimesNewRomanPSMT" w:hAnsi="Arial" w:cs="Arial"/>
          <w:sz w:val="20"/>
        </w:rPr>
        <w:t>that allows funds to escheat to the State) any Title IV funds, except FWS program</w:t>
      </w:r>
      <w:r>
        <w:rPr>
          <w:rFonts w:ascii="Arial" w:eastAsia="TimesNewRomanPSMT" w:hAnsi="Arial" w:cs="Arial"/>
          <w:sz w:val="20"/>
        </w:rPr>
        <w:t xml:space="preserve"> </w:t>
      </w:r>
      <w:r w:rsidRPr="005C25CD">
        <w:rPr>
          <w:rFonts w:ascii="Arial" w:eastAsia="TimesNewRomanPSMT" w:hAnsi="Arial" w:cs="Arial"/>
          <w:sz w:val="20"/>
        </w:rPr>
        <w:t>funds, that it attempts to disburse directly to a student or parent but they do not</w:t>
      </w:r>
      <w:r>
        <w:rPr>
          <w:rFonts w:ascii="Arial" w:eastAsia="TimesNewRomanPSMT" w:hAnsi="Arial" w:cs="Arial"/>
          <w:sz w:val="20"/>
        </w:rPr>
        <w:t xml:space="preserve"> </w:t>
      </w:r>
      <w:r w:rsidRPr="005C25CD">
        <w:rPr>
          <w:rFonts w:ascii="Arial" w:eastAsia="TimesNewRomanPSMT" w:hAnsi="Arial" w:cs="Arial"/>
          <w:sz w:val="20"/>
        </w:rPr>
        <w:t>receive or negotiate those funds. For FWS program funds, the institution is</w:t>
      </w:r>
      <w:r>
        <w:rPr>
          <w:rFonts w:ascii="Arial" w:eastAsia="TimesNewRomanPSMT" w:hAnsi="Arial" w:cs="Arial"/>
          <w:sz w:val="20"/>
        </w:rPr>
        <w:t xml:space="preserve"> </w:t>
      </w:r>
      <w:r w:rsidRPr="005C25CD">
        <w:rPr>
          <w:rFonts w:ascii="Arial" w:eastAsia="TimesNewRomanPSMT" w:hAnsi="Arial" w:cs="Arial"/>
          <w:sz w:val="20"/>
        </w:rPr>
        <w:t>required to return only the Federal portion of the payroll disbursements. If the</w:t>
      </w:r>
      <w:r>
        <w:rPr>
          <w:rFonts w:ascii="Arial" w:eastAsia="TimesNewRomanPSMT" w:hAnsi="Arial" w:cs="Arial"/>
          <w:sz w:val="20"/>
        </w:rPr>
        <w:t xml:space="preserve"> </w:t>
      </w:r>
      <w:r w:rsidRPr="005C25CD">
        <w:rPr>
          <w:rFonts w:ascii="Arial" w:eastAsia="TimesNewRomanPSMT" w:hAnsi="Arial" w:cs="Arial"/>
          <w:sz w:val="20"/>
        </w:rPr>
        <w:t>institution attempted to disburse the funds by check and the check is not cashed,</w:t>
      </w:r>
      <w:r>
        <w:rPr>
          <w:rFonts w:ascii="Arial" w:eastAsia="TimesNewRomanPSMT" w:hAnsi="Arial" w:cs="Arial"/>
          <w:sz w:val="20"/>
        </w:rPr>
        <w:t xml:space="preserve"> </w:t>
      </w:r>
      <w:r w:rsidRPr="005C25CD">
        <w:rPr>
          <w:rFonts w:ascii="Arial" w:eastAsia="TimesNewRomanPSMT" w:hAnsi="Arial" w:cs="Arial"/>
          <w:sz w:val="20"/>
        </w:rPr>
        <w:t>the funds must be returned no later than 240 days after the date it issued the</w:t>
      </w:r>
      <w:r>
        <w:rPr>
          <w:rFonts w:ascii="Arial" w:eastAsia="TimesNewRomanPSMT" w:hAnsi="Arial" w:cs="Arial"/>
          <w:sz w:val="20"/>
        </w:rPr>
        <w:t xml:space="preserve"> </w:t>
      </w:r>
      <w:r w:rsidRPr="005C25CD">
        <w:rPr>
          <w:rFonts w:ascii="Arial" w:eastAsia="TimesNewRomanPSMT" w:hAnsi="Arial" w:cs="Arial"/>
          <w:sz w:val="20"/>
        </w:rPr>
        <w:t>check. If a check is returned, or an EFT is rejected, the institution may make</w:t>
      </w:r>
      <w:r>
        <w:rPr>
          <w:rFonts w:ascii="Arial" w:eastAsia="TimesNewRomanPSMT" w:hAnsi="Arial" w:cs="Arial"/>
          <w:sz w:val="20"/>
        </w:rPr>
        <w:t xml:space="preserve"> </w:t>
      </w:r>
      <w:r w:rsidRPr="005C25CD">
        <w:rPr>
          <w:rFonts w:ascii="Arial" w:eastAsia="TimesNewRomanPSMT" w:hAnsi="Arial" w:cs="Arial"/>
          <w:sz w:val="20"/>
        </w:rPr>
        <w:t>additional attempts to disburse the funds, provided that the attempts are made no</w:t>
      </w:r>
      <w:r>
        <w:rPr>
          <w:rFonts w:ascii="Arial" w:eastAsia="TimesNewRomanPSMT" w:hAnsi="Arial" w:cs="Arial"/>
          <w:sz w:val="20"/>
        </w:rPr>
        <w:t xml:space="preserve"> </w:t>
      </w:r>
      <w:r w:rsidRPr="005C25CD">
        <w:rPr>
          <w:rFonts w:ascii="Arial" w:eastAsia="TimesNewRomanPSMT" w:hAnsi="Arial" w:cs="Arial"/>
          <w:sz w:val="20"/>
        </w:rPr>
        <w:t>later than 45 days after the funds were returned or rejected. If the institution does</w:t>
      </w:r>
      <w:r>
        <w:rPr>
          <w:rFonts w:ascii="Arial" w:eastAsia="TimesNewRomanPSMT" w:hAnsi="Arial" w:cs="Arial"/>
          <w:sz w:val="20"/>
        </w:rPr>
        <w:t xml:space="preserve"> </w:t>
      </w:r>
      <w:r w:rsidRPr="005C25CD">
        <w:rPr>
          <w:rFonts w:ascii="Arial" w:eastAsia="TimesNewRomanPSMT" w:hAnsi="Arial" w:cs="Arial"/>
          <w:sz w:val="20"/>
        </w:rPr>
        <w:t>not make an additional attempt to disburse the funds, the funds must be returned</w:t>
      </w:r>
      <w:r>
        <w:rPr>
          <w:rFonts w:ascii="Arial" w:eastAsia="TimesNewRomanPSMT" w:hAnsi="Arial" w:cs="Arial"/>
          <w:sz w:val="20"/>
        </w:rPr>
        <w:t xml:space="preserve"> </w:t>
      </w:r>
      <w:r w:rsidRPr="005C25CD">
        <w:rPr>
          <w:rFonts w:ascii="Arial" w:eastAsia="TimesNewRomanPSMT" w:hAnsi="Arial" w:cs="Arial"/>
          <w:sz w:val="20"/>
        </w:rPr>
        <w:t>before the end of the 45-day period and no later than 240 days from the date of</w:t>
      </w:r>
      <w:r>
        <w:rPr>
          <w:rFonts w:ascii="Arial" w:eastAsia="TimesNewRomanPSMT" w:hAnsi="Arial" w:cs="Arial"/>
          <w:sz w:val="20"/>
        </w:rPr>
        <w:t xml:space="preserve"> </w:t>
      </w:r>
      <w:r w:rsidRPr="005C25CD">
        <w:rPr>
          <w:rFonts w:ascii="Arial" w:eastAsia="TimesNewRomanPSMT" w:hAnsi="Arial" w:cs="Arial"/>
          <w:sz w:val="20"/>
        </w:rPr>
        <w:t>the initial attempt to disburse the funds (34 CFR 668.164(l)).</w:t>
      </w:r>
    </w:p>
    <w:p w14:paraId="085DBCB6" w14:textId="7CC1F8EB" w:rsidR="005C25CD" w:rsidRPr="005C25CD" w:rsidRDefault="005C25CD" w:rsidP="004167CB">
      <w:pPr>
        <w:autoSpaceDE w:val="0"/>
        <w:autoSpaceDN w:val="0"/>
        <w:adjustRightInd w:val="0"/>
        <w:spacing w:after="240"/>
        <w:ind w:left="720" w:hanging="720"/>
        <w:jc w:val="both"/>
        <w:rPr>
          <w:rFonts w:ascii="Arial" w:eastAsia="TimesNewRomanPSMT" w:hAnsi="Arial" w:cs="Arial"/>
          <w:sz w:val="20"/>
        </w:rPr>
      </w:pPr>
      <w:r w:rsidRPr="005C25CD">
        <w:rPr>
          <w:rFonts w:ascii="Arial" w:eastAsia="TimesNewRomanPSMT" w:hAnsi="Arial" w:cs="Arial"/>
          <w:sz w:val="20"/>
        </w:rPr>
        <w:t xml:space="preserve">i. </w:t>
      </w:r>
      <w:r w:rsidR="004167CB">
        <w:rPr>
          <w:rFonts w:ascii="Arial" w:eastAsia="TimesNewRomanPSMT" w:hAnsi="Arial" w:cs="Arial"/>
          <w:sz w:val="20"/>
        </w:rPr>
        <w:tab/>
      </w:r>
      <w:r w:rsidRPr="005C25CD">
        <w:rPr>
          <w:rFonts w:ascii="Arial" w:eastAsia="TimesNewRomanPSMT" w:hAnsi="Arial" w:cs="Arial"/>
          <w:sz w:val="20"/>
        </w:rPr>
        <w:t>If a student received financial aid while attending one or more other institutions,</w:t>
      </w:r>
      <w:r>
        <w:rPr>
          <w:rFonts w:ascii="Arial" w:eastAsia="TimesNewRomanPSMT" w:hAnsi="Arial" w:cs="Arial"/>
          <w:sz w:val="20"/>
        </w:rPr>
        <w:t xml:space="preserve"> </w:t>
      </w:r>
      <w:r w:rsidRPr="005C25CD">
        <w:rPr>
          <w:rFonts w:ascii="Arial" w:eastAsia="TimesNewRomanPSMT" w:hAnsi="Arial" w:cs="Arial"/>
          <w:sz w:val="20"/>
        </w:rPr>
        <w:t>schools are required to request financial aid history using the NSLDS Student</w:t>
      </w:r>
      <w:r>
        <w:rPr>
          <w:rFonts w:ascii="Arial" w:eastAsia="TimesNewRomanPSMT" w:hAnsi="Arial" w:cs="Arial"/>
          <w:sz w:val="20"/>
        </w:rPr>
        <w:t xml:space="preserve"> </w:t>
      </w:r>
      <w:r w:rsidRPr="005C25CD">
        <w:rPr>
          <w:rFonts w:ascii="Arial" w:eastAsia="TimesNewRomanPSMT" w:hAnsi="Arial" w:cs="Arial"/>
          <w:sz w:val="20"/>
        </w:rPr>
        <w:t>Transfer Monitoring Process. Under this process, a school informs NSLDS about</w:t>
      </w:r>
      <w:r>
        <w:rPr>
          <w:rFonts w:ascii="Arial" w:eastAsia="TimesNewRomanPSMT" w:hAnsi="Arial" w:cs="Arial"/>
          <w:sz w:val="20"/>
        </w:rPr>
        <w:t xml:space="preserve"> </w:t>
      </w:r>
      <w:r w:rsidRPr="005C25CD">
        <w:rPr>
          <w:rFonts w:ascii="Arial" w:eastAsia="TimesNewRomanPSMT" w:hAnsi="Arial" w:cs="Arial"/>
          <w:sz w:val="20"/>
        </w:rPr>
        <w:t>its transfer students. NSLDS will “monitor” those students on the school’s</w:t>
      </w:r>
      <w:r>
        <w:rPr>
          <w:rFonts w:ascii="Arial" w:eastAsia="TimesNewRomanPSMT" w:hAnsi="Arial" w:cs="Arial"/>
          <w:sz w:val="20"/>
        </w:rPr>
        <w:t xml:space="preserve"> </w:t>
      </w:r>
      <w:r w:rsidRPr="005C25CD">
        <w:rPr>
          <w:rFonts w:ascii="Arial" w:eastAsia="TimesNewRomanPSMT" w:hAnsi="Arial" w:cs="Arial"/>
          <w:sz w:val="20"/>
        </w:rPr>
        <w:t>“inform” list and alert the school of any relevant financial aid history changes. A</w:t>
      </w:r>
      <w:r>
        <w:rPr>
          <w:rFonts w:ascii="Arial" w:eastAsia="TimesNewRomanPSMT" w:hAnsi="Arial" w:cs="Arial"/>
          <w:sz w:val="20"/>
        </w:rPr>
        <w:t xml:space="preserve"> </w:t>
      </w:r>
      <w:r w:rsidRPr="005C25CD">
        <w:rPr>
          <w:rFonts w:ascii="Arial" w:eastAsia="TimesNewRomanPSMT" w:hAnsi="Arial" w:cs="Arial"/>
          <w:sz w:val="20"/>
        </w:rPr>
        <w:t>school must wait 7 days after it “informs” NSLDS about a transfer student before</w:t>
      </w:r>
      <w:r>
        <w:rPr>
          <w:rFonts w:ascii="Arial" w:eastAsia="TimesNewRomanPSMT" w:hAnsi="Arial" w:cs="Arial"/>
          <w:sz w:val="20"/>
        </w:rPr>
        <w:t xml:space="preserve"> </w:t>
      </w:r>
      <w:r w:rsidRPr="005C25CD">
        <w:rPr>
          <w:rFonts w:ascii="Arial" w:eastAsia="TimesNewRomanPSMT" w:hAnsi="Arial" w:cs="Arial"/>
          <w:sz w:val="20"/>
        </w:rPr>
        <w:t>disbursing Title IV aid to that student. However, a school does not have to wait if it receives an alert from NSLDS during the 7-day period or if it obtains the</w:t>
      </w:r>
      <w:r>
        <w:rPr>
          <w:rFonts w:ascii="Arial" w:eastAsia="TimesNewRomanPSMT" w:hAnsi="Arial" w:cs="Arial"/>
          <w:sz w:val="20"/>
        </w:rPr>
        <w:t xml:space="preserve"> </w:t>
      </w:r>
      <w:r w:rsidRPr="005C25CD">
        <w:rPr>
          <w:rFonts w:ascii="Arial" w:eastAsia="TimesNewRomanPSMT" w:hAnsi="Arial" w:cs="Arial"/>
          <w:sz w:val="20"/>
        </w:rPr>
        <w:t>student’s financial aid history by accessing the NSLDS Financial Aid Professional</w:t>
      </w:r>
      <w:r>
        <w:rPr>
          <w:rFonts w:ascii="Arial" w:eastAsia="TimesNewRomanPSMT" w:hAnsi="Arial" w:cs="Arial"/>
          <w:sz w:val="20"/>
        </w:rPr>
        <w:t xml:space="preserve"> </w:t>
      </w:r>
      <w:r w:rsidRPr="005C25CD">
        <w:rPr>
          <w:rFonts w:ascii="Arial" w:eastAsia="TimesNewRomanPSMT" w:hAnsi="Arial" w:cs="Arial"/>
          <w:sz w:val="20"/>
        </w:rPr>
        <w:t>website. When a school receives an alert from NSLDS, before making a</w:t>
      </w:r>
      <w:r>
        <w:rPr>
          <w:rFonts w:ascii="Arial" w:eastAsia="TimesNewRomanPSMT" w:hAnsi="Arial" w:cs="Arial"/>
          <w:sz w:val="20"/>
        </w:rPr>
        <w:t xml:space="preserve"> </w:t>
      </w:r>
      <w:r w:rsidRPr="005C25CD">
        <w:rPr>
          <w:rFonts w:ascii="Arial" w:eastAsia="TimesNewRomanPSMT" w:hAnsi="Arial" w:cs="Arial"/>
          <w:sz w:val="20"/>
        </w:rPr>
        <w:t>disbursement of Title IV aid, it must determine if the change to the student’s</w:t>
      </w:r>
      <w:r>
        <w:rPr>
          <w:rFonts w:ascii="Arial" w:eastAsia="TimesNewRomanPSMT" w:hAnsi="Arial" w:cs="Arial"/>
          <w:sz w:val="20"/>
        </w:rPr>
        <w:t xml:space="preserve"> </w:t>
      </w:r>
      <w:r w:rsidRPr="005C25CD">
        <w:rPr>
          <w:rFonts w:ascii="Arial" w:eastAsia="TimesNewRomanPSMT" w:hAnsi="Arial" w:cs="Arial"/>
          <w:sz w:val="20"/>
        </w:rPr>
        <w:t>financial aid history affects the student’s eligibility (34 CFR 668.19).</w:t>
      </w:r>
    </w:p>
    <w:p w14:paraId="2DDD8DC4" w14:textId="11B898A8" w:rsidR="005C25CD" w:rsidRPr="005C25CD" w:rsidRDefault="005C25CD" w:rsidP="004167CB">
      <w:pPr>
        <w:autoSpaceDE w:val="0"/>
        <w:autoSpaceDN w:val="0"/>
        <w:adjustRightInd w:val="0"/>
        <w:spacing w:after="240"/>
        <w:ind w:left="720" w:hanging="720"/>
        <w:jc w:val="both"/>
        <w:rPr>
          <w:rFonts w:ascii="Arial" w:eastAsia="TimesNewRomanPSMT" w:hAnsi="Arial" w:cs="Arial"/>
          <w:sz w:val="20"/>
        </w:rPr>
      </w:pPr>
      <w:r w:rsidRPr="005C25CD">
        <w:rPr>
          <w:rFonts w:ascii="Arial" w:eastAsia="TimesNewRomanPSMT" w:hAnsi="Arial" w:cs="Arial"/>
          <w:sz w:val="20"/>
        </w:rPr>
        <w:t xml:space="preserve">j. </w:t>
      </w:r>
      <w:r w:rsidR="004167CB">
        <w:rPr>
          <w:rFonts w:ascii="Arial" w:eastAsia="TimesNewRomanPSMT" w:hAnsi="Arial" w:cs="Arial"/>
          <w:sz w:val="20"/>
        </w:rPr>
        <w:tab/>
      </w:r>
      <w:r w:rsidRPr="005C25CD">
        <w:rPr>
          <w:rFonts w:ascii="Arial" w:eastAsia="TimesNewRomanPSMT" w:hAnsi="Arial" w:cs="Arial"/>
          <w:sz w:val="20"/>
        </w:rPr>
        <w:t>For students whose applications were selected for verification, if the institution</w:t>
      </w:r>
      <w:r>
        <w:rPr>
          <w:rFonts w:ascii="Arial" w:eastAsia="TimesNewRomanPSMT" w:hAnsi="Arial" w:cs="Arial"/>
          <w:sz w:val="20"/>
        </w:rPr>
        <w:t xml:space="preserve"> </w:t>
      </w:r>
      <w:r w:rsidRPr="005C25CD">
        <w:rPr>
          <w:rFonts w:ascii="Arial" w:eastAsia="TimesNewRomanPSMT" w:hAnsi="Arial" w:cs="Arial"/>
          <w:sz w:val="20"/>
        </w:rPr>
        <w:t>has reason to believe that information included in the application is inaccurate, the</w:t>
      </w:r>
      <w:r>
        <w:rPr>
          <w:rFonts w:ascii="Arial" w:eastAsia="TimesNewRomanPSMT" w:hAnsi="Arial" w:cs="Arial"/>
          <w:sz w:val="20"/>
        </w:rPr>
        <w:t xml:space="preserve"> </w:t>
      </w:r>
      <w:r w:rsidRPr="005C25CD">
        <w:rPr>
          <w:rFonts w:ascii="Arial" w:eastAsia="TimesNewRomanPSMT" w:hAnsi="Arial" w:cs="Arial"/>
          <w:sz w:val="20"/>
        </w:rPr>
        <w:t>institution may not (1) disburse any Pell or campus-based aid, (2) employ the</w:t>
      </w:r>
      <w:r>
        <w:rPr>
          <w:rFonts w:ascii="Arial" w:eastAsia="TimesNewRomanPSMT" w:hAnsi="Arial" w:cs="Arial"/>
          <w:sz w:val="20"/>
        </w:rPr>
        <w:t xml:space="preserve"> </w:t>
      </w:r>
      <w:r w:rsidRPr="005C25CD">
        <w:rPr>
          <w:rFonts w:ascii="Arial" w:eastAsia="TimesNewRomanPSMT" w:hAnsi="Arial" w:cs="Arial"/>
          <w:sz w:val="20"/>
        </w:rPr>
        <w:t>applicant in its FWS program, or (3) originate Direct Loans (or process proceeds</w:t>
      </w:r>
      <w:r>
        <w:rPr>
          <w:rFonts w:ascii="Arial" w:eastAsia="TimesNewRomanPSMT" w:hAnsi="Arial" w:cs="Arial"/>
          <w:sz w:val="20"/>
        </w:rPr>
        <w:t xml:space="preserve"> </w:t>
      </w:r>
      <w:r w:rsidRPr="005C25CD">
        <w:rPr>
          <w:rFonts w:ascii="Arial" w:eastAsia="TimesNewRomanPSMT" w:hAnsi="Arial" w:cs="Arial"/>
          <w:sz w:val="20"/>
        </w:rPr>
        <w:t>of previously originated loans) until the applicant verifies or corrects the</w:t>
      </w:r>
      <w:r>
        <w:rPr>
          <w:rFonts w:ascii="Arial" w:eastAsia="TimesNewRomanPSMT" w:hAnsi="Arial" w:cs="Arial"/>
          <w:sz w:val="20"/>
        </w:rPr>
        <w:t xml:space="preserve"> </w:t>
      </w:r>
      <w:r w:rsidRPr="005C25CD">
        <w:rPr>
          <w:rFonts w:ascii="Arial" w:eastAsia="TimesNewRomanPSMT" w:hAnsi="Arial" w:cs="Arial"/>
          <w:sz w:val="20"/>
        </w:rPr>
        <w:t>information. If the institution does not have any reason to believe that the</w:t>
      </w:r>
      <w:r>
        <w:rPr>
          <w:rFonts w:ascii="Arial" w:eastAsia="TimesNewRomanPSMT" w:hAnsi="Arial" w:cs="Arial"/>
          <w:sz w:val="20"/>
        </w:rPr>
        <w:t xml:space="preserve"> </w:t>
      </w:r>
      <w:r w:rsidRPr="005C25CD">
        <w:rPr>
          <w:rFonts w:ascii="Arial" w:eastAsia="TimesNewRomanPSMT" w:hAnsi="Arial" w:cs="Arial"/>
          <w:sz w:val="20"/>
        </w:rPr>
        <w:t>information is inaccurate, the institution may withhold payment of Pell or</w:t>
      </w:r>
      <w:r>
        <w:rPr>
          <w:rFonts w:ascii="Arial" w:eastAsia="TimesNewRomanPSMT" w:hAnsi="Arial" w:cs="Arial"/>
          <w:sz w:val="20"/>
        </w:rPr>
        <w:t xml:space="preserve"> </w:t>
      </w:r>
      <w:r w:rsidRPr="005C25CD">
        <w:rPr>
          <w:rFonts w:ascii="Arial" w:eastAsia="TimesNewRomanPSMT" w:hAnsi="Arial" w:cs="Arial"/>
          <w:sz w:val="20"/>
        </w:rPr>
        <w:t>Campus-based aid, or may make one interim disbursement of Pell or Campusbased</w:t>
      </w:r>
      <w:r>
        <w:rPr>
          <w:rFonts w:ascii="Arial" w:eastAsia="TimesNewRomanPSMT" w:hAnsi="Arial" w:cs="Arial"/>
          <w:sz w:val="20"/>
        </w:rPr>
        <w:t xml:space="preserve"> </w:t>
      </w:r>
      <w:r w:rsidRPr="005C25CD">
        <w:rPr>
          <w:rFonts w:ascii="Arial" w:eastAsia="TimesNewRomanPSMT" w:hAnsi="Arial" w:cs="Arial"/>
          <w:sz w:val="20"/>
        </w:rPr>
        <w:t>aid, employ or allow an employer to employ an eligible student under FWS</w:t>
      </w:r>
      <w:r>
        <w:rPr>
          <w:rFonts w:ascii="Arial" w:eastAsia="TimesNewRomanPSMT" w:hAnsi="Arial" w:cs="Arial"/>
          <w:sz w:val="20"/>
        </w:rPr>
        <w:t xml:space="preserve"> </w:t>
      </w:r>
      <w:r w:rsidRPr="005C25CD">
        <w:rPr>
          <w:rFonts w:ascii="Arial" w:eastAsia="TimesNewRomanPSMT" w:hAnsi="Arial" w:cs="Arial"/>
          <w:sz w:val="20"/>
        </w:rPr>
        <w:t>for the first 60 consecutive days after the student’s enrollment and may originate</w:t>
      </w:r>
      <w:r>
        <w:rPr>
          <w:rFonts w:ascii="Arial" w:eastAsia="TimesNewRomanPSMT" w:hAnsi="Arial" w:cs="Arial"/>
          <w:sz w:val="20"/>
        </w:rPr>
        <w:t xml:space="preserve"> </w:t>
      </w:r>
      <w:r w:rsidRPr="005C25CD">
        <w:rPr>
          <w:rFonts w:ascii="Arial" w:eastAsia="TimesNewRomanPSMT" w:hAnsi="Arial" w:cs="Arial"/>
          <w:sz w:val="20"/>
        </w:rPr>
        <w:t>the Direct Loan, but cannot process the proceeds. If the verification process is not</w:t>
      </w:r>
      <w:r>
        <w:rPr>
          <w:rFonts w:ascii="Arial" w:eastAsia="TimesNewRomanPSMT" w:hAnsi="Arial" w:cs="Arial"/>
          <w:sz w:val="20"/>
        </w:rPr>
        <w:t xml:space="preserve"> </w:t>
      </w:r>
      <w:r w:rsidRPr="005C25CD">
        <w:rPr>
          <w:rFonts w:ascii="Arial" w:eastAsia="TimesNewRomanPSMT" w:hAnsi="Arial" w:cs="Arial"/>
          <w:sz w:val="20"/>
        </w:rPr>
        <w:t>complete within the time period specified, the institution shall return loan</w:t>
      </w:r>
      <w:r>
        <w:rPr>
          <w:rFonts w:ascii="Arial" w:eastAsia="TimesNewRomanPSMT" w:hAnsi="Arial" w:cs="Arial"/>
          <w:sz w:val="20"/>
        </w:rPr>
        <w:t xml:space="preserve"> </w:t>
      </w:r>
      <w:r w:rsidRPr="005C25CD">
        <w:rPr>
          <w:rFonts w:ascii="Arial" w:eastAsia="TimesNewRomanPSMT" w:hAnsi="Arial" w:cs="Arial"/>
          <w:sz w:val="20"/>
        </w:rPr>
        <w:t>proceeds. In addition, the institution is liable for an interim disbursement if</w:t>
      </w:r>
      <w:r>
        <w:rPr>
          <w:rFonts w:ascii="Arial" w:eastAsia="TimesNewRomanPSMT" w:hAnsi="Arial" w:cs="Arial"/>
          <w:sz w:val="20"/>
        </w:rPr>
        <w:t xml:space="preserve"> </w:t>
      </w:r>
      <w:r w:rsidRPr="005C25CD">
        <w:rPr>
          <w:rFonts w:ascii="Arial" w:eastAsia="TimesNewRomanPSMT" w:hAnsi="Arial" w:cs="Arial"/>
          <w:sz w:val="20"/>
        </w:rPr>
        <w:t>verification shows that a student received an overpayment or if the student fails to</w:t>
      </w:r>
      <w:r>
        <w:rPr>
          <w:rFonts w:ascii="Arial" w:eastAsia="TimesNewRomanPSMT" w:hAnsi="Arial" w:cs="Arial"/>
          <w:sz w:val="20"/>
        </w:rPr>
        <w:t xml:space="preserve"> </w:t>
      </w:r>
      <w:r w:rsidRPr="005C25CD">
        <w:rPr>
          <w:rFonts w:ascii="Arial" w:eastAsia="TimesNewRomanPSMT" w:hAnsi="Arial" w:cs="Arial"/>
          <w:sz w:val="20"/>
        </w:rPr>
        <w:t>complete verification (34 CFR 668.58, 668.60(b)(3), and 668.61)).</w:t>
      </w:r>
    </w:p>
    <w:p w14:paraId="2794708C" w14:textId="77777777" w:rsidR="005C25CD" w:rsidRPr="005C25CD" w:rsidRDefault="005C25CD" w:rsidP="005C25CD">
      <w:pPr>
        <w:autoSpaceDE w:val="0"/>
        <w:autoSpaceDN w:val="0"/>
        <w:adjustRightInd w:val="0"/>
        <w:spacing w:after="240"/>
        <w:jc w:val="both"/>
        <w:rPr>
          <w:rFonts w:ascii="Arial" w:eastAsia="TimesNewRomanPSMT" w:hAnsi="Arial" w:cs="Arial"/>
          <w:i/>
          <w:iCs/>
          <w:sz w:val="20"/>
        </w:rPr>
      </w:pPr>
      <w:r w:rsidRPr="005C25CD">
        <w:rPr>
          <w:rFonts w:ascii="Arial" w:eastAsia="TimesNewRomanPSMT" w:hAnsi="Arial" w:cs="Arial"/>
          <w:i/>
          <w:iCs/>
          <w:sz w:val="20"/>
        </w:rPr>
        <w:t>Pell</w:t>
      </w:r>
    </w:p>
    <w:p w14:paraId="407632F2" w14:textId="77341DEC" w:rsidR="005C25CD" w:rsidRPr="005C25CD" w:rsidRDefault="005C25CD" w:rsidP="005C25CD">
      <w:pPr>
        <w:autoSpaceDE w:val="0"/>
        <w:autoSpaceDN w:val="0"/>
        <w:adjustRightInd w:val="0"/>
        <w:spacing w:after="240"/>
        <w:jc w:val="both"/>
        <w:rPr>
          <w:rFonts w:ascii="Arial" w:eastAsia="TimesNewRomanPSMT" w:hAnsi="Arial" w:cs="Arial"/>
          <w:sz w:val="20"/>
        </w:rPr>
      </w:pPr>
      <w:r w:rsidRPr="005C25CD">
        <w:rPr>
          <w:rFonts w:ascii="Arial" w:eastAsia="TimesNewRomanPSMT" w:hAnsi="Arial" w:cs="Arial"/>
          <w:sz w:val="20"/>
        </w:rPr>
        <w:t>To disburse Pell funds, the institution must have received a valid ISIR from the central</w:t>
      </w:r>
      <w:r>
        <w:rPr>
          <w:rFonts w:ascii="Arial" w:eastAsia="TimesNewRomanPSMT" w:hAnsi="Arial" w:cs="Arial"/>
          <w:sz w:val="20"/>
        </w:rPr>
        <w:t xml:space="preserve"> </w:t>
      </w:r>
      <w:r w:rsidRPr="005C25CD">
        <w:rPr>
          <w:rFonts w:ascii="Arial" w:eastAsia="TimesNewRomanPSMT" w:hAnsi="Arial" w:cs="Arial"/>
          <w:sz w:val="20"/>
        </w:rPr>
        <w:t>processor or a valid SAR from the student by the earlier of the student’s last date of</w:t>
      </w:r>
      <w:r>
        <w:rPr>
          <w:rFonts w:ascii="Arial" w:eastAsia="TimesNewRomanPSMT" w:hAnsi="Arial" w:cs="Arial"/>
          <w:sz w:val="20"/>
        </w:rPr>
        <w:t xml:space="preserve"> </w:t>
      </w:r>
      <w:r w:rsidRPr="005C25CD">
        <w:rPr>
          <w:rFonts w:ascii="Arial" w:eastAsia="TimesNewRomanPSMT" w:hAnsi="Arial" w:cs="Arial"/>
          <w:sz w:val="20"/>
        </w:rPr>
        <w:t>enrollment or the deadline date established by the Secretary in a notice published in the</w:t>
      </w:r>
      <w:r>
        <w:rPr>
          <w:rFonts w:ascii="Arial" w:eastAsia="TimesNewRomanPSMT" w:hAnsi="Arial" w:cs="Arial"/>
          <w:sz w:val="20"/>
        </w:rPr>
        <w:t xml:space="preserve"> </w:t>
      </w:r>
      <w:r w:rsidRPr="005C25CD">
        <w:rPr>
          <w:rFonts w:ascii="Arial" w:eastAsia="TimesNewRomanPSMT" w:hAnsi="Arial" w:cs="Arial"/>
          <w:i/>
          <w:iCs/>
          <w:sz w:val="20"/>
        </w:rPr>
        <w:t xml:space="preserve">Federal Register </w:t>
      </w:r>
      <w:r w:rsidRPr="005C25CD">
        <w:rPr>
          <w:rFonts w:ascii="Arial" w:eastAsia="TimesNewRomanPSMT" w:hAnsi="Arial" w:cs="Arial"/>
          <w:sz w:val="20"/>
        </w:rPr>
        <w:t>(the deadline date is normally in the month of September following the</w:t>
      </w:r>
      <w:r>
        <w:rPr>
          <w:rFonts w:ascii="Arial" w:eastAsia="TimesNewRomanPSMT" w:hAnsi="Arial" w:cs="Arial"/>
          <w:sz w:val="20"/>
        </w:rPr>
        <w:t xml:space="preserve"> </w:t>
      </w:r>
      <w:r w:rsidRPr="005C25CD">
        <w:rPr>
          <w:rFonts w:ascii="Arial" w:eastAsia="TimesNewRomanPSMT" w:hAnsi="Arial" w:cs="Arial"/>
          <w:sz w:val="20"/>
        </w:rPr>
        <w:t xml:space="preserve">end of the award year). Late disbursements of Pell for ineligible students are </w:t>
      </w:r>
      <w:r w:rsidRPr="005C25CD">
        <w:rPr>
          <w:rFonts w:ascii="Arial" w:eastAsia="TimesNewRomanPSMT" w:hAnsi="Arial" w:cs="Arial"/>
          <w:sz w:val="20"/>
        </w:rPr>
        <w:lastRenderedPageBreak/>
        <w:t>allowed if,</w:t>
      </w:r>
      <w:r>
        <w:rPr>
          <w:rFonts w:ascii="Arial" w:eastAsia="TimesNewRomanPSMT" w:hAnsi="Arial" w:cs="Arial"/>
          <w:sz w:val="20"/>
        </w:rPr>
        <w:t xml:space="preserve"> </w:t>
      </w:r>
      <w:r w:rsidRPr="005C25CD">
        <w:rPr>
          <w:rFonts w:ascii="Arial" w:eastAsia="TimesNewRomanPSMT" w:hAnsi="Arial" w:cs="Arial"/>
          <w:sz w:val="20"/>
        </w:rPr>
        <w:t>before the date the student became ineligible, an ISIR or SAR was processed that</w:t>
      </w:r>
      <w:r>
        <w:rPr>
          <w:rFonts w:ascii="Arial" w:eastAsia="TimesNewRomanPSMT" w:hAnsi="Arial" w:cs="Arial"/>
          <w:sz w:val="20"/>
        </w:rPr>
        <w:t xml:space="preserve"> </w:t>
      </w:r>
      <w:r w:rsidRPr="005C25CD">
        <w:rPr>
          <w:rFonts w:ascii="Arial" w:eastAsia="TimesNewRomanPSMT" w:hAnsi="Arial" w:cs="Arial"/>
          <w:sz w:val="20"/>
        </w:rPr>
        <w:t>contained an official expected family contribution. The institution has discretion in</w:t>
      </w:r>
      <w:r>
        <w:rPr>
          <w:rFonts w:ascii="Arial" w:eastAsia="TimesNewRomanPSMT" w:hAnsi="Arial" w:cs="Arial"/>
          <w:sz w:val="20"/>
        </w:rPr>
        <w:t xml:space="preserve"> </w:t>
      </w:r>
      <w:r w:rsidRPr="005C25CD">
        <w:rPr>
          <w:rFonts w:ascii="Arial" w:eastAsia="TimesNewRomanPSMT" w:hAnsi="Arial" w:cs="Arial"/>
          <w:sz w:val="20"/>
        </w:rPr>
        <w:t>disbursing funds within a payment period, but generally must disburse the full amount</w:t>
      </w:r>
      <w:r>
        <w:rPr>
          <w:rFonts w:ascii="Arial" w:eastAsia="TimesNewRomanPSMT" w:hAnsi="Arial" w:cs="Arial"/>
          <w:sz w:val="20"/>
        </w:rPr>
        <w:t xml:space="preserve"> </w:t>
      </w:r>
      <w:r w:rsidRPr="005C25CD">
        <w:rPr>
          <w:rFonts w:ascii="Arial" w:eastAsia="TimesNewRomanPSMT" w:hAnsi="Arial" w:cs="Arial"/>
          <w:sz w:val="20"/>
        </w:rPr>
        <w:t>before the end of the payment period.</w:t>
      </w:r>
    </w:p>
    <w:p w14:paraId="35914874" w14:textId="49E11086" w:rsidR="005C25CD" w:rsidRPr="005C25CD" w:rsidRDefault="005C25CD" w:rsidP="005C25CD">
      <w:pPr>
        <w:autoSpaceDE w:val="0"/>
        <w:autoSpaceDN w:val="0"/>
        <w:adjustRightInd w:val="0"/>
        <w:spacing w:after="240"/>
        <w:jc w:val="both"/>
        <w:rPr>
          <w:rFonts w:ascii="Arial" w:eastAsia="TimesNewRomanPSMT" w:hAnsi="Arial" w:cs="Arial"/>
          <w:sz w:val="20"/>
        </w:rPr>
      </w:pPr>
      <w:r w:rsidRPr="005C25CD">
        <w:rPr>
          <w:rFonts w:ascii="Arial" w:eastAsia="TimesNewRomanPSMT" w:hAnsi="Arial" w:cs="Arial"/>
          <w:sz w:val="20"/>
        </w:rPr>
        <w:t>The institution must review and document the student’s eligibility before it disburses</w:t>
      </w:r>
      <w:r>
        <w:rPr>
          <w:rFonts w:ascii="Arial" w:eastAsia="TimesNewRomanPSMT" w:hAnsi="Arial" w:cs="Arial"/>
          <w:sz w:val="20"/>
        </w:rPr>
        <w:t xml:space="preserve"> </w:t>
      </w:r>
      <w:r w:rsidRPr="005C25CD">
        <w:rPr>
          <w:rFonts w:ascii="Arial" w:eastAsia="TimesNewRomanPSMT" w:hAnsi="Arial" w:cs="Arial"/>
          <w:sz w:val="20"/>
        </w:rPr>
        <w:t>funds each payment period (34 CFR 690.61, 690.75, 690.76, and 668.164(b)(3)).</w:t>
      </w:r>
      <w:r>
        <w:rPr>
          <w:rFonts w:ascii="Arial" w:eastAsia="TimesNewRomanPSMT" w:hAnsi="Arial" w:cs="Arial"/>
          <w:sz w:val="20"/>
        </w:rPr>
        <w:t xml:space="preserve"> </w:t>
      </w:r>
      <w:r w:rsidRPr="005C25CD">
        <w:rPr>
          <w:rFonts w:ascii="Arial" w:eastAsia="TimesNewRomanPSMT" w:hAnsi="Arial" w:cs="Arial"/>
          <w:sz w:val="20"/>
        </w:rPr>
        <w:t xml:space="preserve">(Requirements for student eligibility are found in </w:t>
      </w:r>
      <w:hyperlink r:id="rId120" w:history="1">
        <w:r w:rsidRPr="004167CB">
          <w:rPr>
            <w:rStyle w:val="Hyperlink"/>
            <w:rFonts w:ascii="Arial" w:eastAsia="TimesNewRomanPSMT" w:hAnsi="Arial" w:cs="Arial"/>
            <w:sz w:val="20"/>
          </w:rPr>
          <w:t>Appendix A</w:t>
        </w:r>
      </w:hyperlink>
      <w:r w:rsidRPr="005C25CD">
        <w:rPr>
          <w:rFonts w:ascii="Arial" w:eastAsia="TimesNewRomanPSMT" w:hAnsi="Arial" w:cs="Arial"/>
          <w:sz w:val="20"/>
        </w:rPr>
        <w:t>.)</w:t>
      </w:r>
    </w:p>
    <w:p w14:paraId="2130ED83" w14:textId="77777777" w:rsidR="005C25CD" w:rsidRPr="005C25CD" w:rsidRDefault="005C25CD" w:rsidP="005C25CD">
      <w:pPr>
        <w:autoSpaceDE w:val="0"/>
        <w:autoSpaceDN w:val="0"/>
        <w:adjustRightInd w:val="0"/>
        <w:spacing w:after="240"/>
        <w:jc w:val="both"/>
        <w:rPr>
          <w:rFonts w:ascii="Arial" w:hAnsi="Arial" w:cs="Arial"/>
          <w:i/>
          <w:iCs/>
          <w:color w:val="000000"/>
          <w:sz w:val="20"/>
        </w:rPr>
      </w:pPr>
      <w:r w:rsidRPr="005C25CD">
        <w:rPr>
          <w:rFonts w:ascii="Arial" w:hAnsi="Arial" w:cs="Arial"/>
          <w:i/>
          <w:iCs/>
          <w:color w:val="000000"/>
          <w:sz w:val="20"/>
        </w:rPr>
        <w:t>Direct Loan</w:t>
      </w:r>
    </w:p>
    <w:p w14:paraId="76FA252D" w14:textId="76CDC502" w:rsidR="005C25CD" w:rsidRDefault="005C25CD" w:rsidP="005C25CD">
      <w:pPr>
        <w:autoSpaceDE w:val="0"/>
        <w:autoSpaceDN w:val="0"/>
        <w:adjustRightInd w:val="0"/>
        <w:spacing w:after="240"/>
        <w:jc w:val="both"/>
        <w:rPr>
          <w:rFonts w:ascii="Arial" w:eastAsia="TimesNewRomanPSMT" w:hAnsi="Arial" w:cs="Arial"/>
          <w:color w:val="000000"/>
          <w:sz w:val="20"/>
        </w:rPr>
      </w:pPr>
      <w:r w:rsidRPr="005C25CD">
        <w:rPr>
          <w:rFonts w:ascii="Arial" w:eastAsia="TimesNewRomanPSMT" w:hAnsi="Arial" w:cs="Arial"/>
          <w:color w:val="000000"/>
          <w:sz w:val="20"/>
        </w:rPr>
        <w:t>Except in the case of an allowable late disbursement (34 CFR 685.303(d)), before</w:t>
      </w:r>
      <w:r>
        <w:rPr>
          <w:rFonts w:ascii="Arial" w:eastAsia="TimesNewRomanPSMT" w:hAnsi="Arial" w:cs="Arial"/>
          <w:color w:val="000000"/>
          <w:sz w:val="20"/>
        </w:rPr>
        <w:t xml:space="preserve"> </w:t>
      </w:r>
      <w:r w:rsidRPr="005C25CD">
        <w:rPr>
          <w:rFonts w:ascii="Arial" w:eastAsia="TimesNewRomanPSMT" w:hAnsi="Arial" w:cs="Arial"/>
          <w:color w:val="000000"/>
          <w:sz w:val="20"/>
        </w:rPr>
        <w:t>disbursing the loan proceeds, the institution must determine that the student maintained</w:t>
      </w:r>
      <w:r>
        <w:rPr>
          <w:rFonts w:ascii="Arial" w:eastAsia="TimesNewRomanPSMT" w:hAnsi="Arial" w:cs="Arial"/>
          <w:color w:val="000000"/>
          <w:sz w:val="20"/>
        </w:rPr>
        <w:t xml:space="preserve"> </w:t>
      </w:r>
      <w:r w:rsidRPr="005C25CD">
        <w:rPr>
          <w:rFonts w:ascii="Arial" w:eastAsia="TimesNewRomanPSMT" w:hAnsi="Arial" w:cs="Arial"/>
          <w:color w:val="000000"/>
          <w:sz w:val="20"/>
        </w:rPr>
        <w:t>continuous eligibility from the beginning of the loan period. An institution under the</w:t>
      </w:r>
      <w:r>
        <w:rPr>
          <w:rFonts w:ascii="Arial" w:eastAsia="TimesNewRomanPSMT" w:hAnsi="Arial" w:cs="Arial"/>
          <w:color w:val="000000"/>
          <w:sz w:val="20"/>
        </w:rPr>
        <w:t xml:space="preserve"> </w:t>
      </w:r>
      <w:r w:rsidRPr="005C25CD">
        <w:rPr>
          <w:rFonts w:ascii="Arial" w:eastAsia="TimesNewRomanPSMT" w:hAnsi="Arial" w:cs="Arial"/>
          <w:color w:val="000000"/>
          <w:sz w:val="20"/>
        </w:rPr>
        <w:t>advance payment method may not disburse loan proceeds until they have obtained a</w:t>
      </w:r>
      <w:r>
        <w:rPr>
          <w:rFonts w:ascii="Arial" w:eastAsia="TimesNewRomanPSMT" w:hAnsi="Arial" w:cs="Arial"/>
          <w:color w:val="000000"/>
          <w:sz w:val="20"/>
        </w:rPr>
        <w:t xml:space="preserve"> </w:t>
      </w:r>
      <w:r w:rsidRPr="005C25CD">
        <w:rPr>
          <w:rFonts w:ascii="Arial" w:eastAsia="TimesNewRomanPSMT" w:hAnsi="Arial" w:cs="Arial"/>
          <w:color w:val="000000"/>
          <w:sz w:val="20"/>
        </w:rPr>
        <w:t>legally enforceable promissory note. An institution under reimbursement or cash</w:t>
      </w:r>
      <w:r>
        <w:rPr>
          <w:rFonts w:ascii="Arial" w:eastAsia="TimesNewRomanPSMT" w:hAnsi="Arial" w:cs="Arial"/>
          <w:color w:val="000000"/>
          <w:sz w:val="20"/>
        </w:rPr>
        <w:t xml:space="preserve"> </w:t>
      </w:r>
      <w:r w:rsidRPr="005C25CD">
        <w:rPr>
          <w:rFonts w:ascii="Arial" w:eastAsia="TimesNewRomanPSMT" w:hAnsi="Arial" w:cs="Arial"/>
          <w:color w:val="000000"/>
          <w:sz w:val="20"/>
        </w:rPr>
        <w:t>monitoring payment method must have obtained a legally enforceable promissory note</w:t>
      </w:r>
      <w:r>
        <w:rPr>
          <w:rFonts w:ascii="Arial" w:eastAsia="TimesNewRomanPSMT" w:hAnsi="Arial" w:cs="Arial"/>
          <w:color w:val="000000"/>
          <w:sz w:val="20"/>
        </w:rPr>
        <w:t xml:space="preserve"> </w:t>
      </w:r>
      <w:r w:rsidRPr="005C25CD">
        <w:rPr>
          <w:rFonts w:ascii="Arial" w:eastAsia="TimesNewRomanPSMT" w:hAnsi="Arial" w:cs="Arial"/>
          <w:color w:val="000000"/>
          <w:sz w:val="20"/>
        </w:rPr>
        <w:t>and may request funds only for those that they have already disbursed funds to students</w:t>
      </w:r>
      <w:r>
        <w:rPr>
          <w:rFonts w:ascii="Arial" w:eastAsia="TimesNewRomanPSMT" w:hAnsi="Arial" w:cs="Arial"/>
          <w:color w:val="000000"/>
          <w:sz w:val="20"/>
        </w:rPr>
        <w:t xml:space="preserve"> </w:t>
      </w:r>
      <w:r w:rsidRPr="005C25CD">
        <w:rPr>
          <w:rFonts w:ascii="Arial" w:eastAsia="TimesNewRomanPSMT" w:hAnsi="Arial" w:cs="Arial"/>
          <w:color w:val="000000"/>
          <w:sz w:val="20"/>
        </w:rPr>
        <w:t>(34 CFR 685.301 and 685.303). (See III.C, “Cash Management,” for discussion of</w:t>
      </w:r>
      <w:r>
        <w:rPr>
          <w:rFonts w:ascii="Arial" w:eastAsia="TimesNewRomanPSMT" w:hAnsi="Arial" w:cs="Arial"/>
          <w:color w:val="000000"/>
          <w:sz w:val="20"/>
        </w:rPr>
        <w:t xml:space="preserve"> </w:t>
      </w:r>
      <w:r w:rsidRPr="005C25CD">
        <w:rPr>
          <w:rFonts w:ascii="Arial" w:eastAsia="TimesNewRomanPSMT" w:hAnsi="Arial" w:cs="Arial"/>
          <w:color w:val="000000"/>
          <w:sz w:val="20"/>
        </w:rPr>
        <w:t xml:space="preserve">payment methods.) (Requirements for student eligibility are found in </w:t>
      </w:r>
      <w:hyperlink r:id="rId121" w:history="1">
        <w:r w:rsidRPr="005C25CD">
          <w:rPr>
            <w:rStyle w:val="Hyperlink"/>
            <w:rFonts w:ascii="Arial" w:eastAsia="TimesNewRomanPSMT" w:hAnsi="Arial" w:cs="Arial"/>
            <w:sz w:val="20"/>
          </w:rPr>
          <w:t>Appendix A.</w:t>
        </w:r>
      </w:hyperlink>
      <w:r w:rsidRPr="005C25CD">
        <w:rPr>
          <w:rFonts w:ascii="Arial" w:eastAsia="TimesNewRomanPSMT" w:hAnsi="Arial" w:cs="Arial"/>
          <w:color w:val="000000"/>
          <w:sz w:val="20"/>
        </w:rPr>
        <w:t>)</w:t>
      </w:r>
      <w:r>
        <w:rPr>
          <w:rFonts w:ascii="Arial" w:eastAsia="TimesNewRomanPSMT" w:hAnsi="Arial" w:cs="Arial"/>
          <w:color w:val="000000"/>
          <w:sz w:val="20"/>
        </w:rPr>
        <w:t xml:space="preserve"> </w:t>
      </w:r>
    </w:p>
    <w:p w14:paraId="7B36D722" w14:textId="12FABFE8" w:rsidR="005C25CD" w:rsidRPr="005C25CD" w:rsidRDefault="005C25CD" w:rsidP="005C25CD">
      <w:pPr>
        <w:autoSpaceDE w:val="0"/>
        <w:autoSpaceDN w:val="0"/>
        <w:adjustRightInd w:val="0"/>
        <w:spacing w:after="240"/>
        <w:jc w:val="both"/>
        <w:rPr>
          <w:rFonts w:ascii="Arial" w:eastAsia="TimesNewRomanPSMT" w:hAnsi="Arial" w:cs="Arial"/>
          <w:color w:val="000000"/>
          <w:sz w:val="20"/>
        </w:rPr>
      </w:pPr>
      <w:r w:rsidRPr="005C25CD">
        <w:rPr>
          <w:rFonts w:ascii="Arial" w:eastAsia="TimesNewRomanPSMT" w:hAnsi="Arial" w:cs="Arial"/>
          <w:color w:val="000000"/>
          <w:sz w:val="20"/>
        </w:rPr>
        <w:t>An additional requirement of the Direct Loan program is that schools must implement a</w:t>
      </w:r>
      <w:r>
        <w:rPr>
          <w:rFonts w:ascii="Arial" w:eastAsia="TimesNewRomanPSMT" w:hAnsi="Arial" w:cs="Arial"/>
          <w:color w:val="000000"/>
          <w:sz w:val="20"/>
        </w:rPr>
        <w:t xml:space="preserve"> </w:t>
      </w:r>
      <w:r w:rsidRPr="005C25CD">
        <w:rPr>
          <w:rFonts w:ascii="Arial" w:eastAsia="TimesNewRomanPSMT" w:hAnsi="Arial" w:cs="Arial"/>
          <w:color w:val="000000"/>
          <w:sz w:val="20"/>
        </w:rPr>
        <w:t>quality assurance system. They may not charge a borrower a fee of any kind for Direct</w:t>
      </w:r>
      <w:r>
        <w:rPr>
          <w:rFonts w:ascii="Arial" w:eastAsia="TimesNewRomanPSMT" w:hAnsi="Arial" w:cs="Arial"/>
          <w:color w:val="000000"/>
          <w:sz w:val="20"/>
        </w:rPr>
        <w:t xml:space="preserve"> </w:t>
      </w:r>
      <w:r w:rsidRPr="005C25CD">
        <w:rPr>
          <w:rFonts w:ascii="Arial" w:eastAsia="TimesNewRomanPSMT" w:hAnsi="Arial" w:cs="Arial"/>
          <w:color w:val="000000"/>
          <w:sz w:val="20"/>
        </w:rPr>
        <w:t>Loan origination activities or the provision of any information for a student or parent to</w:t>
      </w:r>
      <w:r>
        <w:rPr>
          <w:rFonts w:ascii="Arial" w:eastAsia="TimesNewRomanPSMT" w:hAnsi="Arial" w:cs="Arial"/>
          <w:color w:val="000000"/>
          <w:sz w:val="20"/>
        </w:rPr>
        <w:t xml:space="preserve"> </w:t>
      </w:r>
      <w:r w:rsidRPr="005C25CD">
        <w:rPr>
          <w:rFonts w:ascii="Arial" w:eastAsia="TimesNewRomanPSMT" w:hAnsi="Arial" w:cs="Arial"/>
          <w:color w:val="000000"/>
          <w:sz w:val="20"/>
        </w:rPr>
        <w:t>receive a Direct Loan 34 CFR 685.300(b)(9) and (10). (Electronic Announcement,</w:t>
      </w:r>
      <w:r>
        <w:rPr>
          <w:rFonts w:ascii="Arial" w:eastAsia="TimesNewRomanPSMT" w:hAnsi="Arial" w:cs="Arial"/>
          <w:color w:val="000000"/>
          <w:sz w:val="20"/>
        </w:rPr>
        <w:t xml:space="preserve"> </w:t>
      </w:r>
      <w:r w:rsidRPr="005C25CD">
        <w:rPr>
          <w:rFonts w:ascii="Arial" w:eastAsia="TimesNewRomanPSMT" w:hAnsi="Arial" w:cs="Arial"/>
          <w:color w:val="000000"/>
          <w:sz w:val="20"/>
        </w:rPr>
        <w:t>November 13, 2013, Direct Loan Quality Assurance Requirement Reminder,</w:t>
      </w:r>
      <w:r>
        <w:rPr>
          <w:rFonts w:ascii="Arial" w:eastAsia="TimesNewRomanPSMT" w:hAnsi="Arial" w:cs="Arial"/>
          <w:color w:val="000000"/>
          <w:sz w:val="20"/>
        </w:rPr>
        <w:t xml:space="preserve"> </w:t>
      </w:r>
      <w:hyperlink r:id="rId122" w:history="1">
        <w:r w:rsidR="00462F0B" w:rsidRPr="00845ED8">
          <w:rPr>
            <w:rStyle w:val="Hyperlink"/>
            <w:rFonts w:ascii="Arial" w:eastAsia="TimesNewRomanPSMT" w:hAnsi="Arial" w:cs="Arial"/>
            <w:sz w:val="20"/>
          </w:rPr>
          <w:t>https://ifap.ed.gov/eannouncements/111313DirectLoanQualityAssuranceRequirementReminder.html</w:t>
        </w:r>
      </w:hyperlink>
      <w:r w:rsidR="00462F0B">
        <w:rPr>
          <w:rFonts w:ascii="Arial" w:eastAsia="TimesNewRomanPSMT" w:hAnsi="Arial" w:cs="Arial"/>
          <w:color w:val="0000FF"/>
          <w:sz w:val="20"/>
        </w:rPr>
        <w:t xml:space="preserve"> </w:t>
      </w:r>
      <w:r w:rsidRPr="005C25CD">
        <w:rPr>
          <w:rFonts w:ascii="Arial" w:eastAsia="TimesNewRomanPSMT" w:hAnsi="Arial" w:cs="Arial"/>
          <w:color w:val="000000"/>
          <w:sz w:val="20"/>
        </w:rPr>
        <w:t>)</w:t>
      </w:r>
    </w:p>
    <w:p w14:paraId="713594D1" w14:textId="1D907168" w:rsidR="00507D73" w:rsidRPr="00D94F69" w:rsidRDefault="005C25CD" w:rsidP="005C25C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D42E6">
        <w:rPr>
          <w:rFonts w:ascii="Arial" w:hAnsi="Arial" w:cs="Arial"/>
          <w:i/>
          <w:sz w:val="20"/>
        </w:rPr>
        <w:t>(Source: 201</w:t>
      </w:r>
      <w:r>
        <w:rPr>
          <w:rFonts w:ascii="Arial" w:hAnsi="Arial" w:cs="Arial"/>
          <w:i/>
          <w:sz w:val="20"/>
        </w:rPr>
        <w:t>9</w:t>
      </w:r>
      <w:r w:rsidRPr="002D42E6">
        <w:rPr>
          <w:rFonts w:ascii="Arial" w:hAnsi="Arial" w:cs="Arial"/>
          <w:i/>
          <w:sz w:val="20"/>
        </w:rPr>
        <w:t xml:space="preserve"> OMB Compliance Supplement, Part 5, Clusters of Programs, Student Financial Assistance Programs)</w:t>
      </w:r>
    </w:p>
    <w:p w14:paraId="2F9B098B" w14:textId="77777777" w:rsidR="00507D73" w:rsidRPr="00D94F69" w:rsidRDefault="00507D73" w:rsidP="00507D73">
      <w:pPr>
        <w:pStyle w:val="Heading3"/>
        <w:jc w:val="both"/>
        <w:rPr>
          <w:rFonts w:cs="Arial"/>
        </w:rPr>
      </w:pPr>
      <w:bookmarkStart w:id="78" w:name="_Toc21078654"/>
      <w:r w:rsidRPr="00D94F69">
        <w:rPr>
          <w:rFonts w:cs="Arial"/>
        </w:rPr>
        <w:t>Additional Program Specific Information</w:t>
      </w:r>
      <w:bookmarkEnd w:id="78"/>
    </w:p>
    <w:p w14:paraId="69C9D776" w14:textId="0F41B8CF" w:rsidR="00507D73" w:rsidRPr="00E22C5E" w:rsidRDefault="00E22C5E"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22C5E">
        <w:rPr>
          <w:rFonts w:ascii="Arial" w:hAnsi="Arial" w:cs="Arial"/>
          <w:sz w:val="20"/>
        </w:rPr>
        <w:t xml:space="preserve">None noted. </w:t>
      </w:r>
    </w:p>
    <w:p w14:paraId="7F5BAC05"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AE33A11"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07D73" w:rsidRPr="00D94F69" w:rsidSect="00257772">
          <w:headerReference w:type="default" r:id="rId123"/>
          <w:pgSz w:w="12240" w:h="15840" w:code="1"/>
          <w:pgMar w:top="1440" w:right="1440" w:bottom="1440" w:left="1440" w:header="720" w:footer="720" w:gutter="0"/>
          <w:cols w:space="720"/>
          <w:docGrid w:linePitch="360"/>
        </w:sectPr>
      </w:pPr>
    </w:p>
    <w:p w14:paraId="7A37A0EC" w14:textId="77777777" w:rsidR="00507D73" w:rsidRPr="00D94F69" w:rsidRDefault="00507D73" w:rsidP="00507D73">
      <w:pPr>
        <w:pStyle w:val="Heading3"/>
        <w:jc w:val="both"/>
        <w:rPr>
          <w:rFonts w:cs="Arial"/>
        </w:rPr>
      </w:pPr>
      <w:bookmarkStart w:id="79" w:name="_Toc21078655"/>
      <w:r w:rsidRPr="00D94F69">
        <w:rPr>
          <w:rFonts w:cs="Arial"/>
        </w:rPr>
        <w:lastRenderedPageBreak/>
        <w:t>Audit Objectives and Control Testing</w:t>
      </w:r>
      <w:bookmarkEnd w:id="79"/>
    </w:p>
    <w:p w14:paraId="43257C97" w14:textId="38A0E360" w:rsidR="00507D73" w:rsidRPr="00D94F69" w:rsidRDefault="008D4CCD" w:rsidP="004167CB">
      <w:pPr>
        <w:spacing w:after="240"/>
        <w:ind w:left="720" w:right="43" w:hanging="730"/>
        <w:jc w:val="both"/>
        <w:rPr>
          <w:rFonts w:ascii="Arial" w:eastAsia="Arial" w:hAnsi="Arial" w:cs="Arial"/>
          <w:sz w:val="20"/>
        </w:rPr>
      </w:pPr>
      <w:r>
        <w:rPr>
          <w:rFonts w:ascii="Arial" w:eastAsia="Arial" w:hAnsi="Arial" w:cs="Arial"/>
          <w:sz w:val="20"/>
        </w:rPr>
        <w:t xml:space="preserve">1. </w:t>
      </w:r>
      <w:r w:rsidR="004167CB">
        <w:rPr>
          <w:rFonts w:ascii="Arial" w:eastAsia="Arial" w:hAnsi="Arial" w:cs="Arial"/>
          <w:sz w:val="20"/>
        </w:rPr>
        <w:tab/>
      </w:r>
      <w:r w:rsidR="00507D73" w:rsidRPr="00D94F69">
        <w:rPr>
          <w:rFonts w:ascii="Arial" w:eastAsia="Arial" w:hAnsi="Arial" w:cs="Arial"/>
          <w:sz w:val="20"/>
        </w:rPr>
        <w:t xml:space="preserve">Obtain an understanding of internal control, assess risk, and test internal control as required by </w:t>
      </w:r>
      <w:hyperlink r:id="rId124" w:history="1">
        <w:r w:rsidR="00507D73" w:rsidRPr="00D94F69">
          <w:rPr>
            <w:rStyle w:val="Hyperlink"/>
            <w:rFonts w:ascii="Arial" w:eastAsia="Arial" w:hAnsi="Arial" w:cs="Arial"/>
            <w:sz w:val="20"/>
          </w:rPr>
          <w:t>2 CFR section 200.514(c)</w:t>
        </w:r>
      </w:hyperlink>
      <w:r w:rsidR="00507D73" w:rsidRPr="00D94F69">
        <w:rPr>
          <w:rFonts w:ascii="Arial" w:eastAsia="Arial" w:hAnsi="Arial" w:cs="Arial"/>
          <w:sz w:val="20"/>
          <w:u w:val="single"/>
        </w:rPr>
        <w:t xml:space="preserve"> </w:t>
      </w:r>
      <w:r w:rsidR="00507D73" w:rsidRPr="00D94F69">
        <w:rPr>
          <w:rFonts w:ascii="Arial" w:eastAsia="Arial" w:hAnsi="Arial" w:cs="Arial"/>
          <w:sz w:val="20"/>
        </w:rPr>
        <w:t>and using the guidance provided in the following:</w:t>
      </w:r>
    </w:p>
    <w:p w14:paraId="10297444" w14:textId="0F3FA747" w:rsidR="00507D73" w:rsidRPr="00D94F69" w:rsidRDefault="007571A3" w:rsidP="004167CB">
      <w:pPr>
        <w:widowControl w:val="0"/>
        <w:numPr>
          <w:ilvl w:val="0"/>
          <w:numId w:val="32"/>
        </w:numPr>
        <w:tabs>
          <w:tab w:val="left" w:pos="720"/>
        </w:tabs>
        <w:spacing w:after="240"/>
        <w:ind w:left="720" w:right="43" w:firstLine="0"/>
        <w:jc w:val="both"/>
        <w:rPr>
          <w:rFonts w:ascii="Arial" w:eastAsia="Arial" w:hAnsi="Arial" w:cs="Arial"/>
          <w:sz w:val="20"/>
        </w:rPr>
      </w:pPr>
      <w:hyperlink r:id="rId125" w:history="1">
        <w:r w:rsidR="00507D73" w:rsidRPr="00D94F69">
          <w:rPr>
            <w:rStyle w:val="Hyperlink"/>
            <w:rFonts w:ascii="Arial" w:eastAsia="Arial" w:hAnsi="Arial" w:cs="Arial"/>
            <w:sz w:val="20"/>
          </w:rPr>
          <w:t>Part 6</w:t>
        </w:r>
      </w:hyperlink>
      <w:r w:rsidR="00507D73" w:rsidRPr="00D94F69">
        <w:rPr>
          <w:rFonts w:ascii="Arial" w:eastAsia="Arial" w:hAnsi="Arial" w:cs="Arial"/>
          <w:sz w:val="20"/>
        </w:rPr>
        <w:t xml:space="preserve"> of the OMB Compliance Supplement, Internal Control</w:t>
      </w:r>
    </w:p>
    <w:p w14:paraId="215E0C27" w14:textId="18011AA0" w:rsidR="00507D73" w:rsidRPr="00D94F69" w:rsidRDefault="00507D73" w:rsidP="004167CB">
      <w:pPr>
        <w:widowControl w:val="0"/>
        <w:numPr>
          <w:ilvl w:val="0"/>
          <w:numId w:val="32"/>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2013 COSO (</w:t>
      </w:r>
      <w:hyperlink r:id="rId126">
        <w:r w:rsidRPr="00D94F69">
          <w:rPr>
            <w:rStyle w:val="Hyperlink"/>
            <w:rFonts w:ascii="Arial" w:eastAsia="Arial" w:hAnsi="Arial" w:cs="Arial"/>
            <w:sz w:val="20"/>
          </w:rPr>
          <w:t>http://www.coso.org/IC.htm</w:t>
        </w:r>
      </w:hyperlink>
      <w:r w:rsidRPr="00D94F69">
        <w:rPr>
          <w:rFonts w:ascii="Arial" w:eastAsia="Arial" w:hAnsi="Arial" w:cs="Arial"/>
          <w:sz w:val="20"/>
        </w:rPr>
        <w:t>)</w:t>
      </w:r>
    </w:p>
    <w:p w14:paraId="3004F788" w14:textId="772BB483" w:rsidR="00507D73" w:rsidRPr="00D94F69" w:rsidRDefault="00507D73" w:rsidP="004167CB">
      <w:pPr>
        <w:widowControl w:val="0"/>
        <w:numPr>
          <w:ilvl w:val="0"/>
          <w:numId w:val="32"/>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GAO’s 2014 Green Book (</w:t>
      </w:r>
      <w:hyperlink r:id="rId127">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4998DB32" w14:textId="7911E014" w:rsidR="00507D73" w:rsidRPr="00D94F69" w:rsidRDefault="008D4CCD" w:rsidP="004167CB">
      <w:pPr>
        <w:tabs>
          <w:tab w:val="left" w:pos="820"/>
        </w:tabs>
        <w:spacing w:after="240"/>
        <w:ind w:left="720" w:right="43" w:hanging="720"/>
        <w:jc w:val="both"/>
        <w:rPr>
          <w:rFonts w:ascii="Arial" w:eastAsia="Arial" w:hAnsi="Arial" w:cs="Arial"/>
          <w:sz w:val="20"/>
        </w:rPr>
      </w:pPr>
      <w:r>
        <w:rPr>
          <w:rFonts w:ascii="Arial" w:eastAsia="Arial" w:hAnsi="Arial" w:cs="Arial"/>
          <w:sz w:val="20"/>
        </w:rPr>
        <w:t xml:space="preserve">2. </w:t>
      </w:r>
      <w:r w:rsidR="004167CB">
        <w:rPr>
          <w:rFonts w:ascii="Arial" w:eastAsia="Arial" w:hAnsi="Arial" w:cs="Arial"/>
          <w:sz w:val="20"/>
        </w:rPr>
        <w:tab/>
      </w:r>
      <w:r w:rsidR="00507D73"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81DEF40" w14:textId="59E24660" w:rsidR="00507D73" w:rsidRPr="008D4CCD"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D4CCD">
        <w:rPr>
          <w:rFonts w:ascii="Arial" w:hAnsi="Arial" w:cs="Arial"/>
          <w:i/>
          <w:sz w:val="20"/>
        </w:rPr>
        <w:t>(Source: 2019 OMB Compliance Supplement Part 3.2)</w:t>
      </w:r>
    </w:p>
    <w:p w14:paraId="7CF1B96D" w14:textId="2CE0C01B" w:rsidR="008D4CCD" w:rsidRPr="008D4CCD" w:rsidRDefault="008D4CCD" w:rsidP="004167CB">
      <w:pPr>
        <w:autoSpaceDE w:val="0"/>
        <w:autoSpaceDN w:val="0"/>
        <w:adjustRightInd w:val="0"/>
        <w:spacing w:after="240"/>
        <w:ind w:left="720" w:hanging="720"/>
        <w:jc w:val="both"/>
        <w:rPr>
          <w:rFonts w:ascii="Arial" w:eastAsia="TimesNewRomanPSMT" w:hAnsi="Arial" w:cs="Arial"/>
          <w:sz w:val="20"/>
        </w:rPr>
      </w:pPr>
      <w:r w:rsidRPr="008D4CCD">
        <w:rPr>
          <w:rFonts w:ascii="Arial" w:hAnsi="Arial" w:cs="Arial"/>
          <w:sz w:val="20"/>
        </w:rPr>
        <w:t xml:space="preserve">3. </w:t>
      </w:r>
      <w:r w:rsidR="004167CB">
        <w:rPr>
          <w:rFonts w:ascii="Arial" w:hAnsi="Arial" w:cs="Arial"/>
          <w:sz w:val="20"/>
        </w:rPr>
        <w:tab/>
      </w:r>
      <w:r w:rsidRPr="008D4CCD">
        <w:rPr>
          <w:rFonts w:ascii="Arial" w:eastAsia="TimesNewRomanPSMT" w:hAnsi="Arial" w:cs="Arial"/>
          <w:sz w:val="20"/>
        </w:rPr>
        <w:t>Determine whether disbursements to students were made or returned to</w:t>
      </w:r>
      <w:r>
        <w:rPr>
          <w:rFonts w:ascii="Arial" w:eastAsia="TimesNewRomanPSMT" w:hAnsi="Arial" w:cs="Arial"/>
          <w:sz w:val="20"/>
        </w:rPr>
        <w:t xml:space="preserve"> </w:t>
      </w:r>
      <w:r w:rsidRPr="008D4CCD">
        <w:rPr>
          <w:rFonts w:ascii="Arial" w:eastAsia="TimesNewRomanPSMT" w:hAnsi="Arial" w:cs="Arial"/>
          <w:sz w:val="20"/>
        </w:rPr>
        <w:t>the funds provider in accordance with required time frames; and whether required</w:t>
      </w:r>
      <w:r>
        <w:rPr>
          <w:rFonts w:ascii="Arial" w:eastAsia="TimesNewRomanPSMT" w:hAnsi="Arial" w:cs="Arial"/>
          <w:sz w:val="20"/>
        </w:rPr>
        <w:t xml:space="preserve"> </w:t>
      </w:r>
      <w:r w:rsidRPr="008D4CCD">
        <w:rPr>
          <w:rFonts w:ascii="Arial" w:eastAsia="TimesNewRomanPSMT" w:hAnsi="Arial" w:cs="Arial"/>
          <w:sz w:val="20"/>
        </w:rPr>
        <w:t>reviews were made and required documents and approvals were obtained before</w:t>
      </w:r>
      <w:r>
        <w:rPr>
          <w:rFonts w:ascii="Arial" w:eastAsia="TimesNewRomanPSMT" w:hAnsi="Arial" w:cs="Arial"/>
          <w:sz w:val="20"/>
        </w:rPr>
        <w:t xml:space="preserve"> </w:t>
      </w:r>
      <w:r w:rsidRPr="008D4CCD">
        <w:rPr>
          <w:rFonts w:ascii="Arial" w:eastAsia="TimesNewRomanPSMT" w:hAnsi="Arial" w:cs="Arial"/>
          <w:sz w:val="20"/>
        </w:rPr>
        <w:t>disbursing SFA funds.</w:t>
      </w:r>
    </w:p>
    <w:p w14:paraId="03C21154" w14:textId="4F92484B" w:rsidR="008D4CCD" w:rsidRPr="008D4CCD" w:rsidRDefault="008D4CCD" w:rsidP="004167CB">
      <w:pPr>
        <w:autoSpaceDE w:val="0"/>
        <w:autoSpaceDN w:val="0"/>
        <w:adjustRightInd w:val="0"/>
        <w:spacing w:after="240"/>
        <w:ind w:left="720" w:hanging="720"/>
        <w:jc w:val="both"/>
        <w:rPr>
          <w:rFonts w:ascii="Arial" w:hAnsi="Arial" w:cs="Arial"/>
          <w:sz w:val="20"/>
        </w:rPr>
      </w:pPr>
      <w:r w:rsidRPr="008D4CCD">
        <w:rPr>
          <w:rFonts w:ascii="Arial" w:eastAsia="TimesNewRomanPSMT" w:hAnsi="Arial" w:cs="Arial"/>
          <w:sz w:val="20"/>
        </w:rPr>
        <w:t xml:space="preserve">4. </w:t>
      </w:r>
      <w:r w:rsidR="004167CB">
        <w:rPr>
          <w:rFonts w:ascii="Arial" w:eastAsia="TimesNewRomanPSMT" w:hAnsi="Arial" w:cs="Arial"/>
          <w:sz w:val="20"/>
        </w:rPr>
        <w:tab/>
      </w:r>
      <w:r w:rsidRPr="008D4CCD">
        <w:rPr>
          <w:rFonts w:ascii="Arial" w:eastAsia="TimesNewRomanPSMT" w:hAnsi="Arial" w:cs="Arial"/>
          <w:sz w:val="20"/>
        </w:rPr>
        <w:t>Determine whether the school has implemented a Direct Loan quality assurance system</w:t>
      </w:r>
      <w:r>
        <w:rPr>
          <w:rFonts w:ascii="Arial" w:eastAsia="TimesNewRomanPSMT" w:hAnsi="Arial" w:cs="Arial"/>
          <w:sz w:val="20"/>
        </w:rPr>
        <w:t xml:space="preserve"> </w:t>
      </w:r>
      <w:r w:rsidRPr="008D4CCD">
        <w:rPr>
          <w:rFonts w:ascii="Arial" w:eastAsia="TimesNewRomanPSMT" w:hAnsi="Arial" w:cs="Arial"/>
          <w:sz w:val="20"/>
        </w:rPr>
        <w:t>and is not charging borrowers an origination fee.</w:t>
      </w:r>
    </w:p>
    <w:p w14:paraId="58B2B79A" w14:textId="67A0CAEE" w:rsidR="008D4CCD" w:rsidRPr="008D4CCD" w:rsidRDefault="008D4CCD" w:rsidP="008D4CC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8D4CCD">
        <w:rPr>
          <w:rFonts w:ascii="Arial" w:hAnsi="Arial" w:cs="Arial"/>
          <w:i/>
          <w:sz w:val="20"/>
        </w:rPr>
        <w:t>(Source: 201</w:t>
      </w:r>
      <w:r>
        <w:rPr>
          <w:rFonts w:ascii="Arial" w:hAnsi="Arial" w:cs="Arial"/>
          <w:i/>
          <w:sz w:val="20"/>
        </w:rPr>
        <w:t>9</w:t>
      </w:r>
      <w:r w:rsidRPr="008D4CCD">
        <w:rPr>
          <w:rFonts w:ascii="Arial" w:hAnsi="Arial" w:cs="Arial"/>
          <w:i/>
          <w:sz w:val="20"/>
        </w:rPr>
        <w:t xml:space="preserve"> OMB Compliance Supplement, Part 5, Clusters of Programs, Student Financial Assistance Programs)</w:t>
      </w:r>
    </w:p>
    <w:tbl>
      <w:tblPr>
        <w:tblStyle w:val="TableGrid"/>
        <w:tblW w:w="5000" w:type="pct"/>
        <w:tblLook w:val="04A0" w:firstRow="1" w:lastRow="0" w:firstColumn="1" w:lastColumn="0" w:noHBand="0" w:noVBand="1"/>
      </w:tblPr>
      <w:tblGrid>
        <w:gridCol w:w="9350"/>
      </w:tblGrid>
      <w:tr w:rsidR="00507D73" w:rsidRPr="00D94F69" w14:paraId="09DB29A3" w14:textId="77777777" w:rsidTr="00507D73">
        <w:tc>
          <w:tcPr>
            <w:tcW w:w="5000" w:type="pct"/>
            <w:shd w:val="clear" w:color="auto" w:fill="548DD4" w:themeFill="text2" w:themeFillTint="99"/>
          </w:tcPr>
          <w:p w14:paraId="7F7014CE" w14:textId="77777777" w:rsidR="00507D73" w:rsidRPr="00D94F69" w:rsidRDefault="00507D73" w:rsidP="00507D73">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507D73" w:rsidRPr="00D94F69" w14:paraId="5E67381A" w14:textId="77777777" w:rsidTr="00507D73">
        <w:tc>
          <w:tcPr>
            <w:tcW w:w="5000" w:type="pct"/>
          </w:tcPr>
          <w:p w14:paraId="37D8FD00"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A6EB7FA" w14:textId="77777777" w:rsidR="00507D73" w:rsidRPr="00D94F69" w:rsidRDefault="00507D73" w:rsidP="00507D73">
            <w:pPr>
              <w:pStyle w:val="AuditProcedureHeading"/>
              <w:spacing w:after="240"/>
              <w:jc w:val="both"/>
              <w:rPr>
                <w:rFonts w:cs="Arial"/>
                <w:b/>
                <w:bCs/>
                <w:szCs w:val="20"/>
                <w:u w:val="single"/>
              </w:rPr>
            </w:pPr>
          </w:p>
          <w:p w14:paraId="2494B688" w14:textId="77777777" w:rsidR="00507D73" w:rsidRPr="00D94F69" w:rsidRDefault="00507D73" w:rsidP="00507D73">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82B4888" w14:textId="77777777" w:rsidR="00507D73" w:rsidRPr="00D94F69" w:rsidRDefault="00507D73" w:rsidP="00507D73">
            <w:pPr>
              <w:pStyle w:val="AuditProcedureHeading"/>
              <w:spacing w:after="240"/>
              <w:jc w:val="both"/>
              <w:rPr>
                <w:rFonts w:cs="Arial"/>
                <w:b/>
                <w:bCs/>
                <w:szCs w:val="20"/>
                <w:u w:val="single"/>
              </w:rPr>
            </w:pPr>
          </w:p>
          <w:p w14:paraId="2F8A9466"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26BE4CB" w14:textId="77777777" w:rsidR="00507D73" w:rsidRPr="00D94F69" w:rsidRDefault="00507D73" w:rsidP="00507D73">
            <w:pPr>
              <w:spacing w:after="240"/>
              <w:jc w:val="both"/>
              <w:rPr>
                <w:rFonts w:ascii="Arial" w:hAnsi="Arial" w:cs="Arial"/>
                <w:b/>
                <w:sz w:val="20"/>
                <w:u w:val="single"/>
              </w:rPr>
            </w:pPr>
          </w:p>
          <w:p w14:paraId="3035347C"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042B52E4" w14:textId="77777777" w:rsidR="00507D73" w:rsidRPr="00D94F69" w:rsidRDefault="00507D73" w:rsidP="00507D73">
            <w:pPr>
              <w:pStyle w:val="AuditProcedureHeading"/>
              <w:spacing w:after="240"/>
              <w:jc w:val="both"/>
              <w:rPr>
                <w:rFonts w:cs="Arial"/>
                <w:b/>
                <w:bCs/>
                <w:szCs w:val="20"/>
                <w:u w:val="single"/>
              </w:rPr>
            </w:pPr>
          </w:p>
          <w:p w14:paraId="0D17A024" w14:textId="77777777" w:rsidR="00507D73" w:rsidRPr="00D94F69" w:rsidRDefault="00507D73" w:rsidP="00507D73">
            <w:pPr>
              <w:spacing w:after="240"/>
              <w:jc w:val="both"/>
              <w:rPr>
                <w:rFonts w:ascii="Arial" w:eastAsiaTheme="minorHAnsi" w:hAnsi="Arial" w:cs="Arial"/>
              </w:rPr>
            </w:pPr>
          </w:p>
        </w:tc>
      </w:tr>
    </w:tbl>
    <w:p w14:paraId="38E03209"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7D73" w:rsidRPr="00D94F69" w:rsidSect="00257772">
          <w:headerReference w:type="default" r:id="rId128"/>
          <w:pgSz w:w="12240" w:h="15840" w:code="1"/>
          <w:pgMar w:top="1440" w:right="1440" w:bottom="1440" w:left="1440" w:header="720" w:footer="720" w:gutter="0"/>
          <w:cols w:space="720"/>
          <w:docGrid w:linePitch="360"/>
        </w:sectPr>
      </w:pPr>
    </w:p>
    <w:p w14:paraId="0BEC4F07" w14:textId="77777777" w:rsidR="00507D73" w:rsidRPr="00D94F69" w:rsidRDefault="00507D73" w:rsidP="00507D73">
      <w:pPr>
        <w:pStyle w:val="Heading3"/>
        <w:jc w:val="both"/>
        <w:rPr>
          <w:rFonts w:cs="Arial"/>
        </w:rPr>
      </w:pPr>
      <w:bookmarkStart w:id="80" w:name="_Toc21078656"/>
      <w:r w:rsidRPr="00D94F69">
        <w:rPr>
          <w:rFonts w:cs="Arial"/>
        </w:rPr>
        <w:lastRenderedPageBreak/>
        <w:t>Suggested Audit Procedures</w:t>
      </w:r>
      <w:bookmarkEnd w:id="80"/>
    </w:p>
    <w:tbl>
      <w:tblPr>
        <w:tblStyle w:val="TableGrid"/>
        <w:tblW w:w="0" w:type="auto"/>
        <w:tblLayout w:type="fixed"/>
        <w:tblLook w:val="04A0" w:firstRow="1" w:lastRow="0" w:firstColumn="1" w:lastColumn="0" w:noHBand="0" w:noVBand="1"/>
      </w:tblPr>
      <w:tblGrid>
        <w:gridCol w:w="9558"/>
      </w:tblGrid>
      <w:tr w:rsidR="00507D73" w:rsidRPr="00D94F69" w14:paraId="5C920707" w14:textId="77777777" w:rsidTr="00507D73">
        <w:tc>
          <w:tcPr>
            <w:tcW w:w="9558" w:type="dxa"/>
            <w:shd w:val="clear" w:color="auto" w:fill="548DD4" w:themeFill="text2" w:themeFillTint="99"/>
          </w:tcPr>
          <w:p w14:paraId="03A06529" w14:textId="77777777" w:rsidR="00507D73" w:rsidRPr="00D94F69" w:rsidRDefault="00507D73" w:rsidP="00507D73">
            <w:pPr>
              <w:pStyle w:val="AuditProcedureHeading"/>
              <w:jc w:val="both"/>
              <w:rPr>
                <w:rFonts w:cs="Arial"/>
                <w:sz w:val="28"/>
                <w:szCs w:val="28"/>
              </w:rPr>
            </w:pPr>
            <w:r w:rsidRPr="00D94F69">
              <w:rPr>
                <w:rFonts w:cs="Arial"/>
                <w:b/>
                <w:sz w:val="28"/>
                <w:szCs w:val="28"/>
              </w:rPr>
              <w:t>Suggested Audit Procedures – Compliance (Substantive Tests)</w:t>
            </w:r>
          </w:p>
          <w:p w14:paraId="3B55906A" w14:textId="77777777" w:rsidR="00507D73" w:rsidRPr="00D94F69" w:rsidRDefault="00507D73" w:rsidP="00507D73">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07D73" w:rsidRPr="00D94F69" w14:paraId="357D9584" w14:textId="77777777" w:rsidTr="00507D73">
        <w:tc>
          <w:tcPr>
            <w:tcW w:w="9558" w:type="dxa"/>
          </w:tcPr>
          <w:p w14:paraId="69246D2F" w14:textId="77777777" w:rsidR="00507D73" w:rsidRPr="00D94F69" w:rsidRDefault="00507D73" w:rsidP="00507D73">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07D73" w:rsidRPr="00D94F69" w14:paraId="2F8C7729" w14:textId="77777777" w:rsidTr="00507D73">
        <w:tc>
          <w:tcPr>
            <w:tcW w:w="9558" w:type="dxa"/>
          </w:tcPr>
          <w:p w14:paraId="20E3468E" w14:textId="03EC0800" w:rsidR="008D4CCD" w:rsidRPr="008D4CCD" w:rsidRDefault="008D4CCD" w:rsidP="008D4CC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eastAsia="TimesNewRomanPSMT" w:hAnsi="Arial" w:cs="Arial"/>
                <w:sz w:val="20"/>
                <w:szCs w:val="20"/>
              </w:rPr>
            </w:pPr>
            <w:r w:rsidRPr="008D4CCD">
              <w:rPr>
                <w:rFonts w:ascii="Arial" w:eastAsia="TimesNewRomanPSMT" w:hAnsi="Arial" w:cs="Arial"/>
                <w:sz w:val="20"/>
                <w:szCs w:val="20"/>
              </w:rPr>
              <w:t xml:space="preserve">a. </w:t>
            </w:r>
            <w:r>
              <w:rPr>
                <w:rFonts w:ascii="Arial" w:hAnsi="Arial" w:cs="Arial"/>
              </w:rPr>
              <w:tab/>
            </w:r>
            <w:r w:rsidRPr="008D4CCD">
              <w:rPr>
                <w:rFonts w:ascii="Arial" w:eastAsia="TimesNewRomanPSMT" w:hAnsi="Arial" w:cs="Arial"/>
                <w:sz w:val="20"/>
                <w:szCs w:val="20"/>
              </w:rPr>
              <w:t>Review a sample of disbursements to students and verify that they were made or</w:t>
            </w:r>
            <w:r>
              <w:rPr>
                <w:rFonts w:ascii="Arial" w:eastAsia="TimesNewRomanPSMT" w:hAnsi="Arial" w:cs="Arial"/>
                <w:sz w:val="20"/>
              </w:rPr>
              <w:t xml:space="preserve"> </w:t>
            </w:r>
            <w:r w:rsidRPr="008D4CCD">
              <w:rPr>
                <w:rFonts w:ascii="Arial" w:eastAsia="TimesNewRomanPSMT" w:hAnsi="Arial" w:cs="Arial"/>
                <w:sz w:val="20"/>
                <w:szCs w:val="20"/>
              </w:rPr>
              <w:t>returned in accordance with required time frames, and for Direct Loan schools</w:t>
            </w:r>
            <w:r>
              <w:rPr>
                <w:rFonts w:ascii="Arial" w:eastAsia="TimesNewRomanPSMT" w:hAnsi="Arial" w:cs="Arial"/>
                <w:sz w:val="20"/>
              </w:rPr>
              <w:t xml:space="preserve"> </w:t>
            </w:r>
            <w:r w:rsidRPr="008D4CCD">
              <w:rPr>
                <w:rFonts w:ascii="Arial" w:eastAsia="TimesNewRomanPSMT" w:hAnsi="Arial" w:cs="Arial"/>
                <w:sz w:val="20"/>
                <w:szCs w:val="20"/>
              </w:rPr>
              <w:t>that are on the reimbursement or cash monitoring payment method, that the</w:t>
            </w:r>
            <w:r>
              <w:rPr>
                <w:rFonts w:ascii="Arial" w:eastAsia="TimesNewRomanPSMT" w:hAnsi="Arial" w:cs="Arial"/>
                <w:sz w:val="20"/>
              </w:rPr>
              <w:t xml:space="preserve"> </w:t>
            </w:r>
            <w:r w:rsidRPr="008D4CCD">
              <w:rPr>
                <w:rFonts w:ascii="Arial" w:eastAsia="TimesNewRomanPSMT" w:hAnsi="Arial" w:cs="Arial"/>
                <w:sz w:val="20"/>
                <w:szCs w:val="20"/>
              </w:rPr>
              <w:t>institution only requested funds from ED for students to whom the institution had</w:t>
            </w:r>
            <w:r>
              <w:rPr>
                <w:rFonts w:ascii="Arial" w:eastAsia="TimesNewRomanPSMT" w:hAnsi="Arial" w:cs="Arial"/>
                <w:sz w:val="20"/>
              </w:rPr>
              <w:t xml:space="preserve"> </w:t>
            </w:r>
            <w:r w:rsidRPr="008D4CCD">
              <w:rPr>
                <w:rFonts w:ascii="Arial" w:eastAsia="TimesNewRomanPSMT" w:hAnsi="Arial" w:cs="Arial"/>
                <w:sz w:val="20"/>
                <w:szCs w:val="20"/>
              </w:rPr>
              <w:t>already disbursed funds.</w:t>
            </w:r>
          </w:p>
          <w:p w14:paraId="5DB183F8" w14:textId="6CB24F73" w:rsidR="008D4CCD" w:rsidRPr="008D4CCD" w:rsidRDefault="008D4CCD" w:rsidP="008D4CC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eastAsia="TimesNewRomanPSMT" w:hAnsi="Arial" w:cs="Arial"/>
                <w:sz w:val="20"/>
                <w:szCs w:val="20"/>
              </w:rPr>
            </w:pPr>
            <w:r w:rsidRPr="008D4CCD">
              <w:rPr>
                <w:rFonts w:ascii="Arial" w:eastAsia="TimesNewRomanPSMT" w:hAnsi="Arial" w:cs="Arial"/>
                <w:sz w:val="20"/>
                <w:szCs w:val="20"/>
              </w:rPr>
              <w:t xml:space="preserve">b. </w:t>
            </w:r>
            <w:r>
              <w:rPr>
                <w:rFonts w:ascii="Arial" w:hAnsi="Arial" w:cs="Arial"/>
              </w:rPr>
              <w:tab/>
            </w:r>
            <w:r w:rsidRPr="008D4CCD">
              <w:rPr>
                <w:rFonts w:ascii="Arial" w:eastAsia="TimesNewRomanPSMT" w:hAnsi="Arial" w:cs="Arial"/>
                <w:sz w:val="20"/>
                <w:szCs w:val="20"/>
              </w:rPr>
              <w:t>Review loan or other files to verify that the institution performed required</w:t>
            </w:r>
            <w:r>
              <w:rPr>
                <w:rFonts w:ascii="Arial" w:eastAsia="TimesNewRomanPSMT" w:hAnsi="Arial" w:cs="Arial"/>
                <w:sz w:val="20"/>
              </w:rPr>
              <w:t xml:space="preserve"> </w:t>
            </w:r>
            <w:r w:rsidRPr="008D4CCD">
              <w:rPr>
                <w:rFonts w:ascii="Arial" w:eastAsia="TimesNewRomanPSMT" w:hAnsi="Arial" w:cs="Arial"/>
                <w:sz w:val="20"/>
                <w:szCs w:val="20"/>
              </w:rPr>
              <w:t>procedures and obtained required documents prior to disbursing funds.</w:t>
            </w:r>
            <w:r>
              <w:rPr>
                <w:rFonts w:ascii="Arial" w:eastAsia="TimesNewRomanPSMT" w:hAnsi="Arial" w:cs="Arial"/>
                <w:sz w:val="20"/>
              </w:rPr>
              <w:t xml:space="preserve"> </w:t>
            </w:r>
          </w:p>
          <w:p w14:paraId="4426B186" w14:textId="2304AD14" w:rsidR="008D4CCD" w:rsidRPr="008D4CCD" w:rsidRDefault="008D4CCD" w:rsidP="008D4CC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eastAsia="TimesNewRomanPSMT" w:hAnsi="Arial" w:cs="Arial"/>
                <w:sz w:val="20"/>
                <w:szCs w:val="20"/>
              </w:rPr>
            </w:pPr>
            <w:r w:rsidRPr="008D4CCD">
              <w:rPr>
                <w:rFonts w:ascii="Arial" w:eastAsia="TimesNewRomanPSMT" w:hAnsi="Arial" w:cs="Arial"/>
                <w:sz w:val="20"/>
                <w:szCs w:val="20"/>
              </w:rPr>
              <w:t xml:space="preserve">c. </w:t>
            </w:r>
            <w:r>
              <w:rPr>
                <w:rFonts w:ascii="Arial" w:hAnsi="Arial" w:cs="Arial"/>
              </w:rPr>
              <w:tab/>
            </w:r>
            <w:r w:rsidRPr="008D4CCD">
              <w:rPr>
                <w:rFonts w:ascii="Arial" w:eastAsia="TimesNewRomanPSMT" w:hAnsi="Arial" w:cs="Arial"/>
                <w:sz w:val="20"/>
                <w:szCs w:val="20"/>
              </w:rPr>
              <w:t xml:space="preserve">Determine </w:t>
            </w:r>
            <w:r w:rsidR="00FA46F9">
              <w:rPr>
                <w:rFonts w:ascii="Arial" w:eastAsia="TimesNewRomanPSMT" w:hAnsi="Arial" w:cs="Arial"/>
                <w:sz w:val="20"/>
                <w:szCs w:val="20"/>
              </w:rPr>
              <w:t xml:space="preserve">whether the school has documented its </w:t>
            </w:r>
            <w:r w:rsidRPr="008D4CCD">
              <w:rPr>
                <w:rFonts w:ascii="Arial" w:eastAsia="TimesNewRomanPSMT" w:hAnsi="Arial" w:cs="Arial"/>
                <w:sz w:val="20"/>
                <w:szCs w:val="20"/>
              </w:rPr>
              <w:t>Direct Loan quality</w:t>
            </w:r>
            <w:r>
              <w:rPr>
                <w:rFonts w:ascii="Arial" w:eastAsia="TimesNewRomanPSMT" w:hAnsi="Arial" w:cs="Arial"/>
                <w:sz w:val="20"/>
              </w:rPr>
              <w:t xml:space="preserve"> </w:t>
            </w:r>
            <w:r w:rsidRPr="008D4CCD">
              <w:rPr>
                <w:rFonts w:ascii="Arial" w:eastAsia="TimesNewRomanPSMT" w:hAnsi="Arial" w:cs="Arial"/>
                <w:sz w:val="20"/>
                <w:szCs w:val="20"/>
              </w:rPr>
              <w:t>assurance system</w:t>
            </w:r>
            <w:r w:rsidR="00FA46F9">
              <w:rPr>
                <w:rFonts w:ascii="Arial" w:eastAsia="TimesNewRomanPSMT" w:hAnsi="Arial" w:cs="Arial"/>
                <w:sz w:val="20"/>
                <w:szCs w:val="20"/>
              </w:rPr>
              <w:t xml:space="preserve"> in accordance with 34 CFR 685.300(b)(9) and Electronic Announcement, November 13, 2013, Direct Loan Quality Assurance Requirement Reminder</w:t>
            </w:r>
            <w:r w:rsidRPr="008D4CCD">
              <w:rPr>
                <w:rFonts w:ascii="Arial" w:eastAsia="TimesNewRomanPSMT" w:hAnsi="Arial" w:cs="Arial"/>
                <w:sz w:val="20"/>
                <w:szCs w:val="20"/>
              </w:rPr>
              <w:t>.</w:t>
            </w:r>
          </w:p>
          <w:p w14:paraId="2DDDC2F2" w14:textId="6960A28D" w:rsidR="00507D73" w:rsidRPr="00D94F69" w:rsidRDefault="008D4CCD" w:rsidP="008D4CCD">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8D4CCD">
              <w:rPr>
                <w:rFonts w:ascii="Arial" w:eastAsia="TimesNewRomanPSMT" w:hAnsi="Arial" w:cs="Arial"/>
                <w:sz w:val="20"/>
                <w:szCs w:val="20"/>
              </w:rPr>
              <w:t xml:space="preserve">d. </w:t>
            </w:r>
            <w:r>
              <w:rPr>
                <w:rFonts w:ascii="Arial" w:hAnsi="Arial" w:cs="Arial"/>
              </w:rPr>
              <w:tab/>
            </w:r>
            <w:r w:rsidRPr="008D4CCD">
              <w:rPr>
                <w:rFonts w:ascii="Arial" w:eastAsia="TimesNewRomanPSMT" w:hAnsi="Arial" w:cs="Arial"/>
                <w:sz w:val="20"/>
                <w:szCs w:val="20"/>
              </w:rPr>
              <w:t>Review the charges to students, fee schedules, and catalog, noting any charges for</w:t>
            </w:r>
            <w:r>
              <w:rPr>
                <w:rFonts w:ascii="Arial" w:eastAsia="TimesNewRomanPSMT" w:hAnsi="Arial" w:cs="Arial"/>
                <w:sz w:val="20"/>
              </w:rPr>
              <w:t xml:space="preserve"> </w:t>
            </w:r>
            <w:r w:rsidRPr="008D4CCD">
              <w:rPr>
                <w:rFonts w:ascii="Arial" w:eastAsia="TimesNewRomanPSMT" w:hAnsi="Arial" w:cs="Arial"/>
                <w:sz w:val="20"/>
                <w:szCs w:val="20"/>
              </w:rPr>
              <w:t>Direct Loan origination activities to determine whether the institution charged</w:t>
            </w:r>
            <w:r>
              <w:rPr>
                <w:rFonts w:ascii="Arial" w:eastAsia="TimesNewRomanPSMT" w:hAnsi="Arial" w:cs="Arial"/>
                <w:sz w:val="20"/>
              </w:rPr>
              <w:t xml:space="preserve"> </w:t>
            </w:r>
            <w:r w:rsidRPr="008D4CCD">
              <w:rPr>
                <w:rFonts w:ascii="Arial" w:eastAsia="TimesNewRomanPSMT" w:hAnsi="Arial" w:cs="Arial"/>
                <w:sz w:val="20"/>
                <w:szCs w:val="20"/>
              </w:rPr>
              <w:t>students a Direct Loan origination fee.</w:t>
            </w:r>
          </w:p>
        </w:tc>
      </w:tr>
    </w:tbl>
    <w:p w14:paraId="3AC4310B" w14:textId="7CFAD0C0" w:rsidR="00507D73" w:rsidRPr="00D94F69" w:rsidRDefault="008D4CCD"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r>
        <w:rPr>
          <w:rFonts w:ascii="Arial" w:hAnsi="Arial" w:cs="Arial"/>
        </w:rPr>
        <w:tab/>
      </w:r>
    </w:p>
    <w:p w14:paraId="139A41F9"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07D73" w:rsidRPr="00D94F69" w:rsidSect="00257772">
          <w:headerReference w:type="default" r:id="rId129"/>
          <w:pgSz w:w="12240" w:h="15840" w:code="1"/>
          <w:pgMar w:top="1440" w:right="1440" w:bottom="1440" w:left="1440" w:header="720" w:footer="720" w:gutter="0"/>
          <w:cols w:space="720"/>
          <w:docGrid w:linePitch="360"/>
        </w:sectPr>
      </w:pPr>
    </w:p>
    <w:p w14:paraId="1FE1B22B" w14:textId="77777777" w:rsidR="00507D73" w:rsidRPr="00D94F69" w:rsidRDefault="00507D73" w:rsidP="00507D73">
      <w:pPr>
        <w:pStyle w:val="Heading3"/>
        <w:jc w:val="both"/>
        <w:rPr>
          <w:rFonts w:cs="Arial"/>
          <w:b w:val="0"/>
          <w:szCs w:val="24"/>
        </w:rPr>
      </w:pPr>
      <w:bookmarkStart w:id="81" w:name="_Toc21078657"/>
      <w:r w:rsidRPr="00D94F69">
        <w:rPr>
          <w:rFonts w:cs="Arial"/>
        </w:rPr>
        <w:lastRenderedPageBreak/>
        <w:t>Audit Implications Summary</w:t>
      </w:r>
      <w:bookmarkEnd w:id="81"/>
    </w:p>
    <w:tbl>
      <w:tblPr>
        <w:tblStyle w:val="TableGrid"/>
        <w:tblW w:w="5000" w:type="pct"/>
        <w:tblLook w:val="04A0" w:firstRow="1" w:lastRow="0" w:firstColumn="1" w:lastColumn="0" w:noHBand="0" w:noVBand="1"/>
      </w:tblPr>
      <w:tblGrid>
        <w:gridCol w:w="9350"/>
      </w:tblGrid>
      <w:tr w:rsidR="00507D73" w:rsidRPr="00D94F69" w14:paraId="42607E61" w14:textId="77777777" w:rsidTr="00507D73">
        <w:tc>
          <w:tcPr>
            <w:tcW w:w="5000" w:type="pct"/>
            <w:shd w:val="clear" w:color="auto" w:fill="548DD4" w:themeFill="text2" w:themeFillTint="99"/>
          </w:tcPr>
          <w:p w14:paraId="307CE4C1" w14:textId="77777777" w:rsidR="00507D73" w:rsidRPr="00D94F69" w:rsidRDefault="00507D73" w:rsidP="00507D73">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07D73" w:rsidRPr="00D94F69" w14:paraId="7E660ADC" w14:textId="77777777" w:rsidTr="00507D73">
        <w:tc>
          <w:tcPr>
            <w:tcW w:w="5000" w:type="pct"/>
          </w:tcPr>
          <w:p w14:paraId="0ADD26E8" w14:textId="4F11EF8E" w:rsidR="00507D73" w:rsidRPr="00D94F69" w:rsidRDefault="00507D73" w:rsidP="00BB78E7">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12A59B0" w14:textId="77777777" w:rsidR="00507D73" w:rsidRPr="00D94F69" w:rsidRDefault="00507D73" w:rsidP="00507D73">
            <w:pPr>
              <w:widowControl w:val="0"/>
              <w:spacing w:after="240"/>
              <w:ind w:left="720"/>
              <w:jc w:val="both"/>
              <w:rPr>
                <w:rFonts w:ascii="Arial" w:hAnsi="Arial" w:cs="Arial"/>
                <w:b/>
                <w:sz w:val="20"/>
              </w:rPr>
            </w:pPr>
          </w:p>
          <w:p w14:paraId="30BF92C0" w14:textId="77777777" w:rsidR="00507D73" w:rsidRPr="00D94F69" w:rsidRDefault="00507D73" w:rsidP="00BB78E7">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14:paraId="406D931C" w14:textId="77777777" w:rsidR="00507D73" w:rsidRPr="00D94F69" w:rsidRDefault="00507D73" w:rsidP="00507D73">
            <w:pPr>
              <w:pStyle w:val="ListParagraph"/>
              <w:spacing w:after="240"/>
              <w:jc w:val="both"/>
              <w:rPr>
                <w:rFonts w:ascii="Arial" w:hAnsi="Arial" w:cs="Arial"/>
                <w:b/>
              </w:rPr>
            </w:pPr>
          </w:p>
          <w:p w14:paraId="46B17E53" w14:textId="77777777" w:rsidR="00507D73" w:rsidRPr="00D94F69" w:rsidRDefault="00507D73" w:rsidP="00BB78E7">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248183C" w14:textId="77777777" w:rsidR="00507D73" w:rsidRPr="00D94F69" w:rsidRDefault="00507D73" w:rsidP="00507D73">
            <w:pPr>
              <w:pStyle w:val="ListParagraph"/>
              <w:spacing w:after="240"/>
              <w:jc w:val="both"/>
              <w:rPr>
                <w:rFonts w:ascii="Arial" w:hAnsi="Arial" w:cs="Arial"/>
                <w:b/>
              </w:rPr>
            </w:pPr>
          </w:p>
          <w:p w14:paraId="42D686B8" w14:textId="77777777" w:rsidR="00507D73" w:rsidRPr="00D94F69" w:rsidRDefault="00507D73" w:rsidP="00BB78E7">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AFB2147" w14:textId="77777777" w:rsidR="00507D73" w:rsidRPr="00D94F69" w:rsidRDefault="00507D73" w:rsidP="00507D73">
            <w:pPr>
              <w:pStyle w:val="ListParagraph"/>
              <w:spacing w:after="240"/>
              <w:jc w:val="both"/>
              <w:rPr>
                <w:rFonts w:ascii="Arial" w:hAnsi="Arial" w:cs="Arial"/>
                <w:b/>
              </w:rPr>
            </w:pPr>
          </w:p>
          <w:p w14:paraId="4F3871DD" w14:textId="77777777" w:rsidR="00507D73" w:rsidRPr="00D94F69" w:rsidRDefault="00507D73" w:rsidP="00BB78E7">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37519A8" w14:textId="77777777" w:rsidR="00507D73" w:rsidRPr="00D94F69" w:rsidRDefault="00507D73" w:rsidP="00507D73">
            <w:pPr>
              <w:pStyle w:val="APStepItem"/>
              <w:numPr>
                <w:ilvl w:val="0"/>
                <w:numId w:val="0"/>
              </w:numPr>
              <w:spacing w:after="240"/>
              <w:rPr>
                <w:rFonts w:cs="Arial"/>
                <w:b/>
              </w:rPr>
            </w:pPr>
          </w:p>
        </w:tc>
      </w:tr>
    </w:tbl>
    <w:p w14:paraId="2BBB890B"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07D73" w:rsidRPr="00D94F69" w:rsidSect="00257772">
          <w:headerReference w:type="default" r:id="rId130"/>
          <w:pgSz w:w="12240" w:h="15840" w:code="1"/>
          <w:pgMar w:top="1440" w:right="1440" w:bottom="1440" w:left="1440" w:header="720" w:footer="720" w:gutter="0"/>
          <w:cols w:space="720"/>
          <w:docGrid w:linePitch="360"/>
        </w:sectPr>
      </w:pPr>
    </w:p>
    <w:p w14:paraId="1B491209" w14:textId="74A307B4" w:rsidR="00507D73" w:rsidRPr="00D94F69" w:rsidRDefault="00507D73" w:rsidP="00507D73">
      <w:pPr>
        <w:pStyle w:val="Heading2"/>
        <w:jc w:val="both"/>
        <w:rPr>
          <w:rFonts w:cs="Arial"/>
        </w:rPr>
      </w:pPr>
      <w:bookmarkStart w:id="82" w:name="_Toc21078658"/>
      <w:r w:rsidRPr="00D94F69">
        <w:rPr>
          <w:rFonts w:cs="Arial"/>
        </w:rPr>
        <w:lastRenderedPageBreak/>
        <w:t>N.  SPECIAL TESTS AND PROVISIONS</w:t>
      </w:r>
      <w:r w:rsidR="008D4CCD" w:rsidRPr="008D4CCD">
        <w:rPr>
          <w:rFonts w:cs="Arial"/>
        </w:rPr>
        <w:t xml:space="preserve"> – Return of Title IV Funds</w:t>
      </w:r>
      <w:bookmarkEnd w:id="82"/>
    </w:p>
    <w:p w14:paraId="5D4599E4" w14:textId="77777777" w:rsidR="00507D73" w:rsidRPr="00D94F69" w:rsidRDefault="00507D73" w:rsidP="00507D73">
      <w:pPr>
        <w:pStyle w:val="Heading3"/>
        <w:jc w:val="both"/>
        <w:rPr>
          <w:rFonts w:cs="Arial"/>
        </w:rPr>
      </w:pPr>
      <w:bookmarkStart w:id="83" w:name="_Toc21078659"/>
      <w:r w:rsidRPr="00D94F69">
        <w:rPr>
          <w:rFonts w:cs="Arial"/>
        </w:rPr>
        <w:t>OMB Compliance Requirements</w:t>
      </w:r>
      <w:bookmarkEnd w:id="83"/>
    </w:p>
    <w:p w14:paraId="522DA9A0"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CD14B3F"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44408DD9" w14:textId="77777777" w:rsidR="00507D73" w:rsidRPr="00D94F69" w:rsidRDefault="00507D73" w:rsidP="00507D73">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7B8E8F20" w14:textId="02DB2578" w:rsidR="00507D73" w:rsidRPr="00D94F69" w:rsidRDefault="00507D73" w:rsidP="00507D73">
      <w:pPr>
        <w:spacing w:after="240"/>
        <w:jc w:val="both"/>
        <w:rPr>
          <w:rFonts w:ascii="Arial" w:hAnsi="Arial" w:cs="Arial"/>
          <w:b/>
        </w:rPr>
      </w:pPr>
      <w:r w:rsidRPr="00D94F69">
        <w:rPr>
          <w:rFonts w:ascii="Arial" w:hAnsi="Arial" w:cs="Arial"/>
          <w:b/>
        </w:rPr>
        <w:t xml:space="preserve">Part </w:t>
      </w:r>
      <w:r w:rsidR="008D4CCD">
        <w:rPr>
          <w:rFonts w:ascii="Arial" w:hAnsi="Arial" w:cs="Arial"/>
          <w:b/>
        </w:rPr>
        <w:t>5</w:t>
      </w:r>
      <w:r w:rsidRPr="00D94F69">
        <w:rPr>
          <w:rFonts w:ascii="Arial" w:hAnsi="Arial" w:cs="Arial"/>
          <w:b/>
        </w:rPr>
        <w:t xml:space="preserve"> OMB Program Specific Requirements</w:t>
      </w:r>
    </w:p>
    <w:p w14:paraId="57FD6058" w14:textId="77777777" w:rsidR="008D4CCD" w:rsidRDefault="008D4CCD" w:rsidP="008D4CCD">
      <w:pPr>
        <w:autoSpaceDE w:val="0"/>
        <w:autoSpaceDN w:val="0"/>
        <w:adjustRightInd w:val="0"/>
        <w:spacing w:after="240"/>
        <w:jc w:val="both"/>
        <w:rPr>
          <w:rFonts w:ascii="Arial" w:hAnsi="Arial" w:cs="Arial"/>
          <w:b/>
          <w:bCs/>
          <w:sz w:val="20"/>
        </w:rPr>
      </w:pPr>
      <w:r w:rsidRPr="008D4CCD">
        <w:rPr>
          <w:rFonts w:ascii="Arial" w:hAnsi="Arial" w:cs="Arial"/>
          <w:b/>
          <w:bCs/>
          <w:sz w:val="20"/>
        </w:rPr>
        <w:t xml:space="preserve">Compliance Requirements Applicable After a Student Begins Attendance </w:t>
      </w:r>
    </w:p>
    <w:p w14:paraId="5C32C4FA" w14:textId="335AC529" w:rsidR="008D4CCD" w:rsidRPr="008D4CCD" w:rsidRDefault="008D4CCD" w:rsidP="008D4CCD">
      <w:pPr>
        <w:autoSpaceDE w:val="0"/>
        <w:autoSpaceDN w:val="0"/>
        <w:adjustRightInd w:val="0"/>
        <w:spacing w:after="240"/>
        <w:jc w:val="both"/>
        <w:rPr>
          <w:rFonts w:ascii="Arial" w:eastAsia="TimesNewRomanPSMT" w:hAnsi="Arial" w:cs="Arial"/>
          <w:color w:val="000000"/>
          <w:sz w:val="20"/>
        </w:rPr>
      </w:pPr>
      <w:r w:rsidRPr="008D4CCD">
        <w:rPr>
          <w:rFonts w:ascii="Arial" w:eastAsia="TimesNewRomanPSMT" w:hAnsi="Arial" w:cs="Arial"/>
          <w:sz w:val="20"/>
        </w:rPr>
        <w:t>When a</w:t>
      </w:r>
      <w:r>
        <w:rPr>
          <w:rFonts w:ascii="Arial" w:eastAsia="TimesNewRomanPSMT" w:hAnsi="Arial" w:cs="Arial"/>
          <w:sz w:val="20"/>
        </w:rPr>
        <w:t xml:space="preserve"> </w:t>
      </w:r>
      <w:r w:rsidRPr="008D4CCD">
        <w:rPr>
          <w:rFonts w:ascii="Arial" w:eastAsia="TimesNewRomanPSMT" w:hAnsi="Arial" w:cs="Arial"/>
          <w:sz w:val="20"/>
        </w:rPr>
        <w:t>recipient of Title IV grant or loan assistance withdraws from an institution during a</w:t>
      </w:r>
      <w:r>
        <w:rPr>
          <w:rFonts w:ascii="Arial" w:eastAsia="TimesNewRomanPSMT" w:hAnsi="Arial" w:cs="Arial"/>
          <w:sz w:val="20"/>
        </w:rPr>
        <w:t xml:space="preserve"> </w:t>
      </w:r>
      <w:r w:rsidRPr="008D4CCD">
        <w:rPr>
          <w:rFonts w:ascii="Arial" w:eastAsia="TimesNewRomanPSMT" w:hAnsi="Arial" w:cs="Arial"/>
          <w:sz w:val="20"/>
        </w:rPr>
        <w:t>payment period or period of enrollment in which the recipient began attendance, the</w:t>
      </w:r>
      <w:r>
        <w:rPr>
          <w:rFonts w:ascii="Arial" w:eastAsia="TimesNewRomanPSMT" w:hAnsi="Arial" w:cs="Arial"/>
          <w:sz w:val="20"/>
        </w:rPr>
        <w:t xml:space="preserve"> </w:t>
      </w:r>
      <w:r w:rsidRPr="008D4CCD">
        <w:rPr>
          <w:rFonts w:ascii="Arial" w:eastAsia="TimesNewRomanPSMT" w:hAnsi="Arial" w:cs="Arial"/>
          <w:sz w:val="20"/>
        </w:rPr>
        <w:t>institution must determine the amount of Title IV aid earned by the student as of the</w:t>
      </w:r>
      <w:r>
        <w:rPr>
          <w:rFonts w:ascii="Arial" w:eastAsia="TimesNewRomanPSMT" w:hAnsi="Arial" w:cs="Arial"/>
          <w:sz w:val="20"/>
        </w:rPr>
        <w:t xml:space="preserve"> </w:t>
      </w:r>
      <w:r w:rsidRPr="008D4CCD">
        <w:rPr>
          <w:rFonts w:ascii="Arial" w:eastAsia="TimesNewRomanPSMT" w:hAnsi="Arial" w:cs="Arial"/>
          <w:sz w:val="20"/>
        </w:rPr>
        <w:t>student’s withdrawal date. If the total amount of Title IV assistance earned by the student</w:t>
      </w:r>
      <w:r>
        <w:rPr>
          <w:rFonts w:ascii="Arial" w:eastAsia="TimesNewRomanPSMT" w:hAnsi="Arial" w:cs="Arial"/>
          <w:sz w:val="20"/>
        </w:rPr>
        <w:t xml:space="preserve"> </w:t>
      </w:r>
      <w:r w:rsidRPr="008D4CCD">
        <w:rPr>
          <w:rFonts w:ascii="Arial" w:eastAsia="TimesNewRomanPSMT" w:hAnsi="Arial" w:cs="Arial"/>
          <w:color w:val="000000"/>
          <w:sz w:val="20"/>
        </w:rPr>
        <w:t>is less than the amount that was disbursed to the student or on his or her behalf as of the</w:t>
      </w:r>
      <w:r>
        <w:rPr>
          <w:rFonts w:ascii="Arial" w:eastAsia="TimesNewRomanPSMT" w:hAnsi="Arial" w:cs="Arial"/>
          <w:color w:val="000000"/>
          <w:sz w:val="20"/>
        </w:rPr>
        <w:t xml:space="preserve"> </w:t>
      </w:r>
      <w:r w:rsidRPr="008D4CCD">
        <w:rPr>
          <w:rFonts w:ascii="Arial" w:eastAsia="TimesNewRomanPSMT" w:hAnsi="Arial" w:cs="Arial"/>
          <w:color w:val="000000"/>
          <w:sz w:val="20"/>
        </w:rPr>
        <w:t>date of the institution’s determination that the student withdrew, the difference must be</w:t>
      </w:r>
      <w:r>
        <w:rPr>
          <w:rFonts w:ascii="Arial" w:eastAsia="TimesNewRomanPSMT" w:hAnsi="Arial" w:cs="Arial"/>
          <w:color w:val="000000"/>
          <w:sz w:val="20"/>
        </w:rPr>
        <w:t xml:space="preserve"> </w:t>
      </w:r>
      <w:r w:rsidRPr="008D4CCD">
        <w:rPr>
          <w:rFonts w:ascii="Arial" w:eastAsia="TimesNewRomanPSMT" w:hAnsi="Arial" w:cs="Arial"/>
          <w:color w:val="000000"/>
          <w:sz w:val="20"/>
        </w:rPr>
        <w:t>returned to the Title IV programs as outlined in this section and no additional</w:t>
      </w:r>
      <w:r>
        <w:rPr>
          <w:rFonts w:ascii="Arial" w:eastAsia="TimesNewRomanPSMT" w:hAnsi="Arial" w:cs="Arial"/>
          <w:color w:val="000000"/>
          <w:sz w:val="20"/>
        </w:rPr>
        <w:t xml:space="preserve"> </w:t>
      </w:r>
      <w:r w:rsidRPr="008D4CCD">
        <w:rPr>
          <w:rFonts w:ascii="Arial" w:eastAsia="TimesNewRomanPSMT" w:hAnsi="Arial" w:cs="Arial"/>
          <w:color w:val="000000"/>
          <w:sz w:val="20"/>
        </w:rPr>
        <w:t>disbursements may be made to the student for the payment period or period of</w:t>
      </w:r>
      <w:r>
        <w:rPr>
          <w:rFonts w:ascii="Arial" w:eastAsia="TimesNewRomanPSMT" w:hAnsi="Arial" w:cs="Arial"/>
          <w:color w:val="000000"/>
          <w:sz w:val="20"/>
        </w:rPr>
        <w:t xml:space="preserve"> </w:t>
      </w:r>
      <w:r w:rsidRPr="008D4CCD">
        <w:rPr>
          <w:rFonts w:ascii="Arial" w:eastAsia="TimesNewRomanPSMT" w:hAnsi="Arial" w:cs="Arial"/>
          <w:color w:val="000000"/>
          <w:sz w:val="20"/>
        </w:rPr>
        <w:t>enrollment. If the amount the student earned is greater than $50 of the amount disbursed,</w:t>
      </w:r>
      <w:r>
        <w:rPr>
          <w:rFonts w:ascii="Arial" w:eastAsia="TimesNewRomanPSMT" w:hAnsi="Arial" w:cs="Arial"/>
          <w:color w:val="000000"/>
          <w:sz w:val="20"/>
        </w:rPr>
        <w:t xml:space="preserve"> </w:t>
      </w:r>
      <w:r w:rsidRPr="008D4CCD">
        <w:rPr>
          <w:rFonts w:ascii="Arial" w:eastAsia="TimesNewRomanPSMT" w:hAnsi="Arial" w:cs="Arial"/>
          <w:color w:val="000000"/>
          <w:sz w:val="20"/>
        </w:rPr>
        <w:t>the difference between the amounts must be treated as a post-withdrawal disbursement</w:t>
      </w:r>
      <w:r>
        <w:rPr>
          <w:rFonts w:ascii="Arial" w:eastAsia="TimesNewRomanPSMT" w:hAnsi="Arial" w:cs="Arial"/>
          <w:color w:val="000000"/>
          <w:sz w:val="20"/>
        </w:rPr>
        <w:t xml:space="preserve"> </w:t>
      </w:r>
      <w:r w:rsidRPr="008D4CCD">
        <w:rPr>
          <w:rFonts w:ascii="Arial" w:eastAsia="TimesNewRomanPSMT" w:hAnsi="Arial" w:cs="Arial"/>
          <w:color w:val="000000"/>
          <w:sz w:val="20"/>
        </w:rPr>
        <w:t>(34 CFR 668.22(a)(1) through (a)(5)).</w:t>
      </w:r>
    </w:p>
    <w:p w14:paraId="2548C411" w14:textId="77777777" w:rsidR="008D4CCD" w:rsidRDefault="008D4CCD" w:rsidP="008D4CCD">
      <w:pPr>
        <w:autoSpaceDE w:val="0"/>
        <w:autoSpaceDN w:val="0"/>
        <w:adjustRightInd w:val="0"/>
        <w:spacing w:after="240"/>
        <w:jc w:val="both"/>
        <w:rPr>
          <w:rFonts w:ascii="Arial" w:eastAsia="TimesNewRomanPSMT" w:hAnsi="Arial" w:cs="Arial"/>
          <w:color w:val="000000"/>
          <w:sz w:val="20"/>
        </w:rPr>
      </w:pPr>
      <w:r w:rsidRPr="008D4CCD">
        <w:rPr>
          <w:rFonts w:ascii="Arial" w:eastAsia="TimesNewRomanPSMT" w:hAnsi="Arial" w:cs="Arial"/>
          <w:color w:val="201D1E"/>
          <w:sz w:val="20"/>
        </w:rPr>
        <w:t xml:space="preserve">For credit hour programs, </w:t>
      </w:r>
      <w:r w:rsidRPr="008D4CCD">
        <w:rPr>
          <w:rFonts w:ascii="Arial" w:eastAsia="TimesNewRomanPSMT" w:hAnsi="Arial" w:cs="Arial"/>
          <w:color w:val="000000"/>
          <w:sz w:val="20"/>
        </w:rPr>
        <w:t>a student is considered to have withdrawn if the student does</w:t>
      </w:r>
      <w:r>
        <w:rPr>
          <w:rFonts w:ascii="Arial" w:eastAsia="TimesNewRomanPSMT" w:hAnsi="Arial" w:cs="Arial"/>
          <w:color w:val="000000"/>
          <w:sz w:val="20"/>
        </w:rPr>
        <w:t xml:space="preserve"> </w:t>
      </w:r>
      <w:r w:rsidRPr="008D4CCD">
        <w:rPr>
          <w:rFonts w:ascii="Arial" w:eastAsia="TimesNewRomanPSMT" w:hAnsi="Arial" w:cs="Arial"/>
          <w:color w:val="000000"/>
          <w:sz w:val="20"/>
        </w:rPr>
        <w:t>not complete all the days in the payment period or period of enrollment. For clock hour</w:t>
      </w:r>
      <w:r>
        <w:rPr>
          <w:rFonts w:ascii="Arial" w:eastAsia="TimesNewRomanPSMT" w:hAnsi="Arial" w:cs="Arial"/>
          <w:color w:val="000000"/>
          <w:sz w:val="20"/>
        </w:rPr>
        <w:t xml:space="preserve"> </w:t>
      </w:r>
      <w:r w:rsidRPr="008D4CCD">
        <w:rPr>
          <w:rFonts w:ascii="Arial" w:eastAsia="TimesNewRomanPSMT" w:hAnsi="Arial" w:cs="Arial"/>
          <w:color w:val="000000"/>
          <w:sz w:val="20"/>
        </w:rPr>
        <w:t>programs, a student is considered to have withdrawn if the student does not complete all</w:t>
      </w:r>
      <w:r>
        <w:rPr>
          <w:rFonts w:ascii="Arial" w:eastAsia="TimesNewRomanPSMT" w:hAnsi="Arial" w:cs="Arial"/>
          <w:color w:val="000000"/>
          <w:sz w:val="20"/>
        </w:rPr>
        <w:t xml:space="preserve"> </w:t>
      </w:r>
      <w:r w:rsidRPr="008D4CCD">
        <w:rPr>
          <w:rFonts w:ascii="Arial" w:eastAsia="TimesNewRomanPSMT" w:hAnsi="Arial" w:cs="Arial"/>
          <w:color w:val="000000"/>
          <w:sz w:val="20"/>
        </w:rPr>
        <w:t>the clock hours and weeks of instructional time in the payment period or period of</w:t>
      </w:r>
      <w:r>
        <w:rPr>
          <w:rFonts w:ascii="Arial" w:eastAsia="TimesNewRomanPSMT" w:hAnsi="Arial" w:cs="Arial"/>
          <w:color w:val="000000"/>
          <w:sz w:val="20"/>
        </w:rPr>
        <w:t xml:space="preserve"> </w:t>
      </w:r>
      <w:r w:rsidRPr="008D4CCD">
        <w:rPr>
          <w:rFonts w:ascii="Arial" w:eastAsia="TimesNewRomanPSMT" w:hAnsi="Arial" w:cs="Arial"/>
          <w:color w:val="000000"/>
          <w:sz w:val="20"/>
        </w:rPr>
        <w:t>enrollment. A student in a nonterm or nonstandard-term program is considered to have</w:t>
      </w:r>
      <w:r>
        <w:rPr>
          <w:rFonts w:ascii="Arial" w:eastAsia="TimesNewRomanPSMT" w:hAnsi="Arial" w:cs="Arial"/>
          <w:color w:val="000000"/>
          <w:sz w:val="20"/>
        </w:rPr>
        <w:t xml:space="preserve"> </w:t>
      </w:r>
      <w:r w:rsidRPr="008D4CCD">
        <w:rPr>
          <w:rFonts w:ascii="Arial" w:eastAsia="TimesNewRomanPSMT" w:hAnsi="Arial" w:cs="Arial"/>
          <w:color w:val="000000"/>
          <w:sz w:val="20"/>
        </w:rPr>
        <w:t>withdrawn if he/she is not scheduled to begin another course within a payment period or</w:t>
      </w:r>
      <w:r>
        <w:rPr>
          <w:rFonts w:ascii="Arial" w:eastAsia="TimesNewRomanPSMT" w:hAnsi="Arial" w:cs="Arial"/>
          <w:color w:val="000000"/>
          <w:sz w:val="20"/>
        </w:rPr>
        <w:t xml:space="preserve"> </w:t>
      </w:r>
      <w:r w:rsidRPr="008D4CCD">
        <w:rPr>
          <w:rFonts w:ascii="Arial" w:eastAsia="TimesNewRomanPSMT" w:hAnsi="Arial" w:cs="Arial"/>
          <w:color w:val="000000"/>
          <w:sz w:val="20"/>
        </w:rPr>
        <w:t>period of enrollment for more than 45 calendar days after the end of the module the</w:t>
      </w:r>
      <w:r>
        <w:rPr>
          <w:rFonts w:ascii="Arial" w:eastAsia="TimesNewRomanPSMT" w:hAnsi="Arial" w:cs="Arial"/>
          <w:color w:val="000000"/>
          <w:sz w:val="20"/>
        </w:rPr>
        <w:t xml:space="preserve"> </w:t>
      </w:r>
      <w:r w:rsidRPr="008D4CCD">
        <w:rPr>
          <w:rFonts w:ascii="Arial" w:eastAsia="TimesNewRomanPSMT" w:hAnsi="Arial" w:cs="Arial"/>
          <w:color w:val="000000"/>
          <w:sz w:val="20"/>
        </w:rPr>
        <w:t>student ceased attending, unless the student is on an approved leave of absence.</w:t>
      </w:r>
      <w:r>
        <w:rPr>
          <w:rFonts w:ascii="Arial" w:eastAsia="TimesNewRomanPSMT" w:hAnsi="Arial" w:cs="Arial"/>
          <w:color w:val="000000"/>
          <w:sz w:val="20"/>
        </w:rPr>
        <w:t xml:space="preserve"> </w:t>
      </w:r>
    </w:p>
    <w:p w14:paraId="328BA0E0" w14:textId="51B2850C" w:rsidR="008D4CCD" w:rsidRPr="008D4CCD" w:rsidRDefault="008D4CCD" w:rsidP="008D4CCD">
      <w:pPr>
        <w:autoSpaceDE w:val="0"/>
        <w:autoSpaceDN w:val="0"/>
        <w:adjustRightInd w:val="0"/>
        <w:spacing w:after="240"/>
        <w:jc w:val="both"/>
        <w:rPr>
          <w:rFonts w:ascii="Arial" w:eastAsia="TimesNewRomanPSMT" w:hAnsi="Arial" w:cs="Arial"/>
          <w:color w:val="000000"/>
          <w:sz w:val="20"/>
        </w:rPr>
      </w:pPr>
      <w:r w:rsidRPr="008D4CCD">
        <w:rPr>
          <w:rFonts w:ascii="Arial" w:eastAsia="TimesNewRomanPSMT" w:hAnsi="Arial" w:cs="Arial"/>
          <w:color w:val="000000"/>
          <w:sz w:val="20"/>
        </w:rPr>
        <w:t>A student is not considered to have withdrawn from a program offered in modules if the</w:t>
      </w:r>
      <w:r>
        <w:rPr>
          <w:rFonts w:ascii="Arial" w:eastAsia="TimesNewRomanPSMT" w:hAnsi="Arial" w:cs="Arial"/>
          <w:color w:val="000000"/>
          <w:sz w:val="20"/>
        </w:rPr>
        <w:t xml:space="preserve"> </w:t>
      </w:r>
      <w:r w:rsidRPr="008D4CCD">
        <w:rPr>
          <w:rFonts w:ascii="Arial" w:eastAsia="TimesNewRomanPSMT" w:hAnsi="Arial" w:cs="Arial"/>
          <w:color w:val="000000"/>
          <w:sz w:val="20"/>
        </w:rPr>
        <w:t>school obtains written confirmation from the student, at the time that otherwise would</w:t>
      </w:r>
      <w:r>
        <w:rPr>
          <w:rFonts w:ascii="Arial" w:eastAsia="TimesNewRomanPSMT" w:hAnsi="Arial" w:cs="Arial"/>
          <w:color w:val="000000"/>
          <w:sz w:val="20"/>
        </w:rPr>
        <w:t xml:space="preserve"> </w:t>
      </w:r>
      <w:r w:rsidRPr="008D4CCD">
        <w:rPr>
          <w:rFonts w:ascii="Arial" w:eastAsia="TimesNewRomanPSMT" w:hAnsi="Arial" w:cs="Arial"/>
          <w:color w:val="000000"/>
          <w:sz w:val="20"/>
        </w:rPr>
        <w:t>have been a withdrawal, of the date that he/she will attend a module that begins later in</w:t>
      </w:r>
      <w:r>
        <w:rPr>
          <w:rFonts w:ascii="Arial" w:eastAsia="TimesNewRomanPSMT" w:hAnsi="Arial" w:cs="Arial"/>
          <w:color w:val="000000"/>
          <w:sz w:val="20"/>
        </w:rPr>
        <w:t xml:space="preserve"> </w:t>
      </w:r>
      <w:r w:rsidRPr="008D4CCD">
        <w:rPr>
          <w:rFonts w:ascii="Arial" w:eastAsia="TimesNewRomanPSMT" w:hAnsi="Arial" w:cs="Arial"/>
          <w:color w:val="000000"/>
          <w:sz w:val="20"/>
        </w:rPr>
        <w:t>the same payment period or period of enrollment and, for nonterm and nonstandard-term</w:t>
      </w:r>
      <w:r>
        <w:rPr>
          <w:rFonts w:ascii="Arial" w:eastAsia="TimesNewRomanPSMT" w:hAnsi="Arial" w:cs="Arial"/>
          <w:color w:val="000000"/>
          <w:sz w:val="20"/>
        </w:rPr>
        <w:t xml:space="preserve"> </w:t>
      </w:r>
      <w:r w:rsidRPr="008D4CCD">
        <w:rPr>
          <w:rFonts w:ascii="Arial" w:eastAsia="TimesNewRomanPSMT" w:hAnsi="Arial" w:cs="Arial"/>
          <w:color w:val="000000"/>
          <w:sz w:val="20"/>
        </w:rPr>
        <w:t>programs offered in modules, that module begins no later than 45 calendar days after the</w:t>
      </w:r>
      <w:r>
        <w:rPr>
          <w:rFonts w:ascii="Arial" w:eastAsia="TimesNewRomanPSMT" w:hAnsi="Arial" w:cs="Arial"/>
          <w:color w:val="000000"/>
          <w:sz w:val="20"/>
        </w:rPr>
        <w:t xml:space="preserve"> </w:t>
      </w:r>
      <w:r w:rsidRPr="008D4CCD">
        <w:rPr>
          <w:rFonts w:ascii="Arial" w:eastAsia="TimesNewRomanPSMT" w:hAnsi="Arial" w:cs="Arial"/>
          <w:color w:val="000000"/>
          <w:sz w:val="20"/>
        </w:rPr>
        <w:t>end of the module the student ceased attending.</w:t>
      </w:r>
    </w:p>
    <w:p w14:paraId="4F9C537A" w14:textId="77777777" w:rsidR="008D4CCD" w:rsidRDefault="008D4CCD" w:rsidP="008D4CCD">
      <w:pPr>
        <w:autoSpaceDE w:val="0"/>
        <w:autoSpaceDN w:val="0"/>
        <w:adjustRightInd w:val="0"/>
        <w:spacing w:after="240"/>
        <w:jc w:val="both"/>
        <w:rPr>
          <w:rFonts w:ascii="Arial" w:eastAsia="TimesNewRomanPSMT" w:hAnsi="Arial" w:cs="Arial"/>
          <w:color w:val="000000"/>
          <w:sz w:val="20"/>
        </w:rPr>
      </w:pPr>
      <w:r w:rsidRPr="008D4CCD">
        <w:rPr>
          <w:rFonts w:ascii="Arial" w:eastAsia="TimesNewRomanPSMT" w:hAnsi="Arial" w:cs="Arial"/>
          <w:color w:val="000000"/>
          <w:sz w:val="20"/>
        </w:rPr>
        <w:lastRenderedPageBreak/>
        <w:t>If the school obtains the written confirmation, but the student does not return as</w:t>
      </w:r>
      <w:r>
        <w:rPr>
          <w:rFonts w:ascii="Arial" w:eastAsia="TimesNewRomanPSMT" w:hAnsi="Arial" w:cs="Arial"/>
          <w:color w:val="000000"/>
          <w:sz w:val="20"/>
        </w:rPr>
        <w:t xml:space="preserve"> </w:t>
      </w:r>
      <w:r w:rsidRPr="008D4CCD">
        <w:rPr>
          <w:rFonts w:ascii="Arial" w:eastAsia="TimesNewRomanPSMT" w:hAnsi="Arial" w:cs="Arial"/>
          <w:color w:val="000000"/>
          <w:sz w:val="20"/>
        </w:rPr>
        <w:t>scheduled, the student is considered to have withdrawn. The student’s withdrawal date</w:t>
      </w:r>
      <w:r>
        <w:rPr>
          <w:rFonts w:ascii="Arial" w:eastAsia="TimesNewRomanPSMT" w:hAnsi="Arial" w:cs="Arial"/>
          <w:color w:val="000000"/>
          <w:sz w:val="20"/>
        </w:rPr>
        <w:t xml:space="preserve"> </w:t>
      </w:r>
      <w:r w:rsidRPr="008D4CCD">
        <w:rPr>
          <w:rFonts w:ascii="Arial" w:eastAsia="TimesNewRomanPSMT" w:hAnsi="Arial" w:cs="Arial"/>
          <w:color w:val="000000"/>
          <w:sz w:val="20"/>
        </w:rPr>
        <w:t>and the total number of calendar days in the payment period or period of enrollment are</w:t>
      </w:r>
      <w:r>
        <w:rPr>
          <w:rFonts w:ascii="Arial" w:eastAsia="TimesNewRomanPSMT" w:hAnsi="Arial" w:cs="Arial"/>
          <w:color w:val="000000"/>
          <w:sz w:val="20"/>
        </w:rPr>
        <w:t xml:space="preserve"> </w:t>
      </w:r>
      <w:r w:rsidRPr="008D4CCD">
        <w:rPr>
          <w:rFonts w:ascii="Arial" w:eastAsia="TimesNewRomanPSMT" w:hAnsi="Arial" w:cs="Arial"/>
          <w:color w:val="000000"/>
          <w:sz w:val="20"/>
        </w:rPr>
        <w:t>the withdrawal date and the total number of calendar days that would have applied had</w:t>
      </w:r>
      <w:r>
        <w:rPr>
          <w:rFonts w:ascii="Arial" w:eastAsia="TimesNewRomanPSMT" w:hAnsi="Arial" w:cs="Arial"/>
          <w:color w:val="000000"/>
          <w:sz w:val="20"/>
        </w:rPr>
        <w:t xml:space="preserve"> </w:t>
      </w:r>
      <w:r w:rsidRPr="008D4CCD">
        <w:rPr>
          <w:rFonts w:ascii="Arial" w:eastAsia="TimesNewRomanPSMT" w:hAnsi="Arial" w:cs="Arial"/>
          <w:color w:val="000000"/>
          <w:sz w:val="20"/>
        </w:rPr>
        <w:t>the student not provided written confirmation of future attendance (34 CFR</w:t>
      </w:r>
      <w:r>
        <w:rPr>
          <w:rFonts w:ascii="Arial" w:eastAsia="TimesNewRomanPSMT" w:hAnsi="Arial" w:cs="Arial"/>
          <w:color w:val="000000"/>
          <w:sz w:val="20"/>
        </w:rPr>
        <w:t xml:space="preserve"> </w:t>
      </w:r>
      <w:r w:rsidRPr="008D4CCD">
        <w:rPr>
          <w:rFonts w:ascii="Arial" w:eastAsia="TimesNewRomanPSMT" w:hAnsi="Arial" w:cs="Arial"/>
          <w:color w:val="000000"/>
          <w:sz w:val="20"/>
        </w:rPr>
        <w:t>668.22(a)(2)).</w:t>
      </w:r>
      <w:r>
        <w:rPr>
          <w:rFonts w:ascii="Arial" w:eastAsia="TimesNewRomanPSMT" w:hAnsi="Arial" w:cs="Arial"/>
          <w:color w:val="000000"/>
          <w:sz w:val="20"/>
        </w:rPr>
        <w:t xml:space="preserve"> </w:t>
      </w:r>
    </w:p>
    <w:p w14:paraId="4365B6B7" w14:textId="03B4F15E" w:rsidR="008D4CCD" w:rsidRPr="008D4CCD" w:rsidRDefault="008D4CCD" w:rsidP="008D4CCD">
      <w:pPr>
        <w:autoSpaceDE w:val="0"/>
        <w:autoSpaceDN w:val="0"/>
        <w:adjustRightInd w:val="0"/>
        <w:spacing w:after="240"/>
        <w:jc w:val="both"/>
        <w:rPr>
          <w:rFonts w:ascii="Arial" w:eastAsia="TimesNewRomanPSMT" w:hAnsi="Arial" w:cs="Arial"/>
          <w:i/>
          <w:iCs/>
          <w:color w:val="000000"/>
          <w:sz w:val="20"/>
        </w:rPr>
      </w:pPr>
      <w:r w:rsidRPr="008D4CCD">
        <w:rPr>
          <w:rFonts w:ascii="Arial" w:eastAsia="TimesNewRomanPSMT" w:hAnsi="Arial" w:cs="Arial"/>
          <w:i/>
          <w:iCs/>
          <w:color w:val="000000"/>
          <w:sz w:val="20"/>
        </w:rPr>
        <w:t>Post-withdrawal Disbursements</w:t>
      </w:r>
    </w:p>
    <w:p w14:paraId="192FB882" w14:textId="3D1783D0" w:rsidR="008D4CCD" w:rsidRPr="008D4CCD" w:rsidRDefault="008D4CCD" w:rsidP="008D4CCD">
      <w:pPr>
        <w:autoSpaceDE w:val="0"/>
        <w:autoSpaceDN w:val="0"/>
        <w:adjustRightInd w:val="0"/>
        <w:spacing w:after="240"/>
        <w:jc w:val="both"/>
        <w:rPr>
          <w:rFonts w:ascii="Arial" w:eastAsia="TimesNewRomanPSMT" w:hAnsi="Arial" w:cs="Arial"/>
          <w:color w:val="000000"/>
          <w:sz w:val="20"/>
        </w:rPr>
      </w:pPr>
      <w:r w:rsidRPr="008D4CCD">
        <w:rPr>
          <w:rFonts w:ascii="Arial" w:eastAsia="TimesNewRomanPSMT" w:hAnsi="Arial" w:cs="Arial"/>
          <w:color w:val="000000"/>
          <w:sz w:val="20"/>
        </w:rPr>
        <w:t>Post-withdrawal disbursements must be made from available grant funds before available</w:t>
      </w:r>
      <w:r>
        <w:rPr>
          <w:rFonts w:ascii="Arial" w:eastAsia="TimesNewRomanPSMT" w:hAnsi="Arial" w:cs="Arial"/>
          <w:color w:val="000000"/>
          <w:sz w:val="20"/>
        </w:rPr>
        <w:t xml:space="preserve"> </w:t>
      </w:r>
      <w:r w:rsidRPr="008D4CCD">
        <w:rPr>
          <w:rFonts w:ascii="Arial" w:eastAsia="TimesNewRomanPSMT" w:hAnsi="Arial" w:cs="Arial"/>
          <w:color w:val="000000"/>
          <w:sz w:val="20"/>
        </w:rPr>
        <w:t>loan funds (34 CFR 668.22(a)(6)). Post-withdrawal disbursements of grant funds may be</w:t>
      </w:r>
      <w:r>
        <w:rPr>
          <w:rFonts w:ascii="Arial" w:eastAsia="TimesNewRomanPSMT" w:hAnsi="Arial" w:cs="Arial"/>
          <w:color w:val="000000"/>
          <w:sz w:val="20"/>
        </w:rPr>
        <w:t xml:space="preserve"> </w:t>
      </w:r>
      <w:r w:rsidRPr="008D4CCD">
        <w:rPr>
          <w:rFonts w:ascii="Arial" w:eastAsia="TimesNewRomanPSMT" w:hAnsi="Arial" w:cs="Arial"/>
          <w:color w:val="000000"/>
          <w:sz w:val="20"/>
        </w:rPr>
        <w:t>credited to the student’s account, without the student’s authorization, for current-year</w:t>
      </w:r>
      <w:r>
        <w:rPr>
          <w:rFonts w:ascii="Arial" w:eastAsia="TimesNewRomanPSMT" w:hAnsi="Arial" w:cs="Arial"/>
          <w:color w:val="000000"/>
          <w:sz w:val="20"/>
        </w:rPr>
        <w:t xml:space="preserve"> </w:t>
      </w:r>
      <w:r w:rsidRPr="008D4CCD">
        <w:rPr>
          <w:rFonts w:ascii="Arial" w:eastAsia="TimesNewRomanPSMT" w:hAnsi="Arial" w:cs="Arial"/>
          <w:color w:val="000000"/>
          <w:sz w:val="20"/>
        </w:rPr>
        <w:t>outstanding charges for tuition, fees, and room and board (if contracted with the</w:t>
      </w:r>
      <w:r>
        <w:rPr>
          <w:rFonts w:ascii="Arial" w:eastAsia="TimesNewRomanPSMT" w:hAnsi="Arial" w:cs="Arial"/>
          <w:color w:val="000000"/>
          <w:sz w:val="20"/>
        </w:rPr>
        <w:t xml:space="preserve"> </w:t>
      </w:r>
      <w:r w:rsidRPr="008D4CCD">
        <w:rPr>
          <w:rFonts w:ascii="Arial" w:eastAsia="TimesNewRomanPSMT" w:hAnsi="Arial" w:cs="Arial"/>
          <w:color w:val="000000"/>
          <w:sz w:val="20"/>
        </w:rPr>
        <w:t>institution) on the student’s account, up to the amount of those outstanding charges. For</w:t>
      </w:r>
      <w:r>
        <w:rPr>
          <w:rFonts w:ascii="Arial" w:eastAsia="TimesNewRomanPSMT" w:hAnsi="Arial" w:cs="Arial"/>
          <w:color w:val="000000"/>
          <w:sz w:val="20"/>
        </w:rPr>
        <w:t xml:space="preserve"> </w:t>
      </w:r>
      <w:r w:rsidRPr="008D4CCD">
        <w:rPr>
          <w:rFonts w:ascii="Arial" w:eastAsia="TimesNewRomanPSMT" w:hAnsi="Arial" w:cs="Arial"/>
          <w:color w:val="000000"/>
          <w:sz w:val="20"/>
        </w:rPr>
        <w:t>current-year outstanding charges other than tuition, fees, and room and board (if</w:t>
      </w:r>
      <w:r>
        <w:rPr>
          <w:rFonts w:ascii="Arial" w:eastAsia="TimesNewRomanPSMT" w:hAnsi="Arial" w:cs="Arial"/>
          <w:color w:val="000000"/>
          <w:sz w:val="20"/>
        </w:rPr>
        <w:t xml:space="preserve"> </w:t>
      </w:r>
      <w:r w:rsidRPr="008D4CCD">
        <w:rPr>
          <w:rFonts w:ascii="Arial" w:eastAsia="TimesNewRomanPSMT" w:hAnsi="Arial" w:cs="Arial"/>
          <w:color w:val="000000"/>
          <w:sz w:val="20"/>
        </w:rPr>
        <w:t>contracted with the institution), the institution must have the student’s authorization to</w:t>
      </w:r>
      <w:r>
        <w:rPr>
          <w:rFonts w:ascii="Arial" w:eastAsia="TimesNewRomanPSMT" w:hAnsi="Arial" w:cs="Arial"/>
          <w:color w:val="000000"/>
          <w:sz w:val="20"/>
        </w:rPr>
        <w:t xml:space="preserve"> </w:t>
      </w:r>
      <w:r w:rsidRPr="008D4CCD">
        <w:rPr>
          <w:rFonts w:ascii="Arial" w:eastAsia="TimesNewRomanPSMT" w:hAnsi="Arial" w:cs="Arial"/>
          <w:color w:val="000000"/>
          <w:sz w:val="20"/>
        </w:rPr>
        <w:t>credit the student’s account with grant funds. Any grant funds not disbursed to the</w:t>
      </w:r>
      <w:r>
        <w:rPr>
          <w:rFonts w:ascii="Arial" w:eastAsia="TimesNewRomanPSMT" w:hAnsi="Arial" w:cs="Arial"/>
          <w:color w:val="000000"/>
          <w:sz w:val="20"/>
        </w:rPr>
        <w:t xml:space="preserve"> </w:t>
      </w:r>
      <w:r w:rsidRPr="008D4CCD">
        <w:rPr>
          <w:rFonts w:ascii="Arial" w:eastAsia="TimesNewRomanPSMT" w:hAnsi="Arial" w:cs="Arial"/>
          <w:color w:val="000000"/>
          <w:sz w:val="20"/>
        </w:rPr>
        <w:t>student’s account must be disbursed to the student no later than 45 days after the date of</w:t>
      </w:r>
      <w:r>
        <w:rPr>
          <w:rFonts w:ascii="Arial" w:eastAsia="TimesNewRomanPSMT" w:hAnsi="Arial" w:cs="Arial"/>
          <w:color w:val="000000"/>
          <w:sz w:val="20"/>
        </w:rPr>
        <w:t xml:space="preserve"> </w:t>
      </w:r>
      <w:r w:rsidRPr="008D4CCD">
        <w:rPr>
          <w:rFonts w:ascii="Arial" w:eastAsia="TimesNewRomanPSMT" w:hAnsi="Arial" w:cs="Arial"/>
          <w:color w:val="000000"/>
          <w:sz w:val="20"/>
        </w:rPr>
        <w:t>the institution’s determination that the student withdrew (34 CFR 668.22(a)(6)(ii)(B)(1)).</w:t>
      </w:r>
      <w:r>
        <w:rPr>
          <w:rFonts w:ascii="Arial" w:eastAsia="TimesNewRomanPSMT" w:hAnsi="Arial" w:cs="Arial"/>
          <w:color w:val="000000"/>
          <w:sz w:val="20"/>
        </w:rPr>
        <w:t xml:space="preserve"> </w:t>
      </w:r>
    </w:p>
    <w:p w14:paraId="5AC81B57" w14:textId="33F7063C"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color w:val="000000"/>
          <w:sz w:val="20"/>
        </w:rPr>
        <w:t>Post-withdrawal disbursements of loan funds may be credited to the student’s account if</w:t>
      </w:r>
      <w:r>
        <w:rPr>
          <w:rFonts w:ascii="Arial" w:eastAsia="TimesNewRomanPSMT" w:hAnsi="Arial" w:cs="Arial"/>
          <w:color w:val="000000"/>
          <w:sz w:val="20"/>
        </w:rPr>
        <w:t xml:space="preserve"> </w:t>
      </w:r>
      <w:r w:rsidRPr="008D4CCD">
        <w:rPr>
          <w:rFonts w:ascii="Arial" w:eastAsia="TimesNewRomanPSMT" w:hAnsi="Arial" w:cs="Arial"/>
          <w:color w:val="000000"/>
          <w:sz w:val="20"/>
        </w:rPr>
        <w:t>current-year outstanding charges exist on the student’s account, up to the amount of the</w:t>
      </w:r>
      <w:r>
        <w:rPr>
          <w:rFonts w:ascii="Arial" w:eastAsia="TimesNewRomanPSMT" w:hAnsi="Arial" w:cs="Arial"/>
          <w:color w:val="000000"/>
          <w:sz w:val="20"/>
        </w:rPr>
        <w:t xml:space="preserve"> </w:t>
      </w:r>
      <w:r w:rsidRPr="008D4CCD">
        <w:rPr>
          <w:rFonts w:ascii="Arial" w:eastAsia="TimesNewRomanPSMT" w:hAnsi="Arial" w:cs="Arial"/>
          <w:color w:val="000000"/>
          <w:sz w:val="20"/>
        </w:rPr>
        <w:t>current-year outstanding charges only after obtaining confirmation from the student, or</w:t>
      </w:r>
      <w:r>
        <w:rPr>
          <w:rFonts w:ascii="Arial" w:eastAsia="TimesNewRomanPSMT" w:hAnsi="Arial" w:cs="Arial"/>
          <w:color w:val="000000"/>
          <w:sz w:val="20"/>
        </w:rPr>
        <w:t xml:space="preserve"> </w:t>
      </w:r>
      <w:r w:rsidRPr="008D4CCD">
        <w:rPr>
          <w:rFonts w:ascii="Arial" w:eastAsia="TimesNewRomanPSMT" w:hAnsi="Arial" w:cs="Arial"/>
          <w:sz w:val="20"/>
        </w:rPr>
        <w:t>parent in the case of a parent PLUS loan, that he or she still wishes to have some or all of</w:t>
      </w:r>
      <w:r>
        <w:rPr>
          <w:rFonts w:ascii="Arial" w:eastAsia="TimesNewRomanPSMT" w:hAnsi="Arial" w:cs="Arial"/>
          <w:sz w:val="20"/>
        </w:rPr>
        <w:t xml:space="preserve"> </w:t>
      </w:r>
      <w:r w:rsidRPr="008D4CCD">
        <w:rPr>
          <w:rFonts w:ascii="Arial" w:eastAsia="TimesNewRomanPSMT" w:hAnsi="Arial" w:cs="Arial"/>
          <w:sz w:val="20"/>
        </w:rPr>
        <w:t>the loan funds disbursed.</w:t>
      </w:r>
    </w:p>
    <w:p w14:paraId="2A32E412" w14:textId="77777777" w:rsid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If the institution wishes to credit the student’s account with a post-withdrawal</w:t>
      </w:r>
      <w:r>
        <w:rPr>
          <w:rFonts w:ascii="Arial" w:eastAsia="TimesNewRomanPSMT" w:hAnsi="Arial" w:cs="Arial"/>
          <w:sz w:val="20"/>
        </w:rPr>
        <w:t xml:space="preserve"> </w:t>
      </w:r>
      <w:r w:rsidRPr="008D4CCD">
        <w:rPr>
          <w:rFonts w:ascii="Arial" w:eastAsia="TimesNewRomanPSMT" w:hAnsi="Arial" w:cs="Arial"/>
          <w:sz w:val="20"/>
        </w:rPr>
        <w:t>disbursement of loan funds or wishes to pay a post-withdrawal disbursement of loan</w:t>
      </w:r>
      <w:r>
        <w:rPr>
          <w:rFonts w:ascii="Arial" w:eastAsia="TimesNewRomanPSMT" w:hAnsi="Arial" w:cs="Arial"/>
          <w:sz w:val="20"/>
        </w:rPr>
        <w:t xml:space="preserve"> </w:t>
      </w:r>
      <w:r w:rsidRPr="008D4CCD">
        <w:rPr>
          <w:rFonts w:ascii="Arial" w:eastAsia="TimesNewRomanPSMT" w:hAnsi="Arial" w:cs="Arial"/>
          <w:sz w:val="20"/>
        </w:rPr>
        <w:t>funds directly to the student, or parent in the case of a parent PLUS loan, the institution</w:t>
      </w:r>
      <w:r>
        <w:rPr>
          <w:rFonts w:ascii="Arial" w:eastAsia="TimesNewRomanPSMT" w:hAnsi="Arial" w:cs="Arial"/>
          <w:sz w:val="20"/>
        </w:rPr>
        <w:t xml:space="preserve"> </w:t>
      </w:r>
      <w:r w:rsidRPr="008D4CCD">
        <w:rPr>
          <w:rFonts w:ascii="Arial" w:eastAsia="TimesNewRomanPSMT" w:hAnsi="Arial" w:cs="Arial"/>
          <w:sz w:val="20"/>
        </w:rPr>
        <w:t>must, within 30 days of the date the institution determines that the student withdrew, send</w:t>
      </w:r>
      <w:r>
        <w:rPr>
          <w:rFonts w:ascii="Arial" w:eastAsia="TimesNewRomanPSMT" w:hAnsi="Arial" w:cs="Arial"/>
          <w:sz w:val="20"/>
        </w:rPr>
        <w:t xml:space="preserve"> </w:t>
      </w:r>
      <w:r w:rsidRPr="008D4CCD">
        <w:rPr>
          <w:rFonts w:ascii="Arial" w:eastAsia="TimesNewRomanPSMT" w:hAnsi="Arial" w:cs="Arial"/>
          <w:sz w:val="20"/>
        </w:rPr>
        <w:t>a written notification to the student, or parent in the case of a parent PLUS loan, that</w:t>
      </w:r>
      <w:r>
        <w:rPr>
          <w:rFonts w:ascii="Arial" w:eastAsia="TimesNewRomanPSMT" w:hAnsi="Arial" w:cs="Arial"/>
          <w:sz w:val="20"/>
        </w:rPr>
        <w:t xml:space="preserve"> </w:t>
      </w:r>
    </w:p>
    <w:p w14:paraId="5BE2D909" w14:textId="58362327" w:rsidR="008D4CCD" w:rsidRPr="008D4CCD" w:rsidRDefault="008D4CCD" w:rsidP="004167CB">
      <w:pPr>
        <w:autoSpaceDE w:val="0"/>
        <w:autoSpaceDN w:val="0"/>
        <w:adjustRightInd w:val="0"/>
        <w:spacing w:after="240"/>
        <w:ind w:left="1440" w:hanging="720"/>
        <w:jc w:val="both"/>
        <w:rPr>
          <w:rFonts w:ascii="Arial" w:eastAsia="TimesNewRomanPSMT" w:hAnsi="Arial" w:cs="Arial"/>
          <w:sz w:val="20"/>
        </w:rPr>
      </w:pPr>
      <w:r w:rsidRPr="008D4CCD">
        <w:rPr>
          <w:rFonts w:ascii="Arial" w:eastAsia="TimesNewRomanPSMT" w:hAnsi="Arial" w:cs="Arial"/>
          <w:sz w:val="20"/>
        </w:rPr>
        <w:t xml:space="preserve">a. </w:t>
      </w:r>
      <w:r w:rsidR="004167CB">
        <w:rPr>
          <w:rFonts w:ascii="Arial" w:eastAsia="TimesNewRomanPSMT" w:hAnsi="Arial" w:cs="Arial"/>
          <w:sz w:val="20"/>
        </w:rPr>
        <w:tab/>
      </w:r>
      <w:r w:rsidRPr="008D4CCD">
        <w:rPr>
          <w:rFonts w:ascii="Arial" w:eastAsia="TimesNewRomanPSMT" w:hAnsi="Arial" w:cs="Arial"/>
          <w:sz w:val="20"/>
        </w:rPr>
        <w:t>Asks the student or parent if he or she wants a post-withdrawal disbursement of</w:t>
      </w:r>
      <w:r>
        <w:rPr>
          <w:rFonts w:ascii="Arial" w:eastAsia="TimesNewRomanPSMT" w:hAnsi="Arial" w:cs="Arial"/>
          <w:sz w:val="20"/>
        </w:rPr>
        <w:t xml:space="preserve"> </w:t>
      </w:r>
      <w:r w:rsidRPr="008D4CCD">
        <w:rPr>
          <w:rFonts w:ascii="Arial" w:eastAsia="TimesNewRomanPSMT" w:hAnsi="Arial" w:cs="Arial"/>
          <w:sz w:val="20"/>
        </w:rPr>
        <w:t>some or all of the loan funds credited to the student’s account, or a postwithdrawal</w:t>
      </w:r>
      <w:r>
        <w:rPr>
          <w:rFonts w:ascii="Arial" w:eastAsia="TimesNewRomanPSMT" w:hAnsi="Arial" w:cs="Arial"/>
          <w:sz w:val="20"/>
        </w:rPr>
        <w:t xml:space="preserve"> </w:t>
      </w:r>
      <w:r w:rsidRPr="008D4CCD">
        <w:rPr>
          <w:rFonts w:ascii="Arial" w:eastAsia="TimesNewRomanPSMT" w:hAnsi="Arial" w:cs="Arial"/>
          <w:sz w:val="20"/>
        </w:rPr>
        <w:t>disbursement of some or all of the loan funds as a direct</w:t>
      </w:r>
      <w:r>
        <w:rPr>
          <w:rFonts w:ascii="Arial" w:eastAsia="TimesNewRomanPSMT" w:hAnsi="Arial" w:cs="Arial"/>
          <w:sz w:val="20"/>
        </w:rPr>
        <w:t xml:space="preserve"> </w:t>
      </w:r>
      <w:r w:rsidRPr="008D4CCD">
        <w:rPr>
          <w:rFonts w:ascii="Arial" w:eastAsia="TimesNewRomanPSMT" w:hAnsi="Arial" w:cs="Arial"/>
          <w:sz w:val="20"/>
        </w:rPr>
        <w:t>disbursement;</w:t>
      </w:r>
    </w:p>
    <w:p w14:paraId="351DF644" w14:textId="0C9337D3" w:rsidR="008D4CCD" w:rsidRPr="008D4CCD" w:rsidRDefault="008D4CCD" w:rsidP="004167CB">
      <w:pPr>
        <w:autoSpaceDE w:val="0"/>
        <w:autoSpaceDN w:val="0"/>
        <w:adjustRightInd w:val="0"/>
        <w:spacing w:after="240"/>
        <w:ind w:left="1440" w:hanging="720"/>
        <w:jc w:val="both"/>
        <w:rPr>
          <w:rFonts w:ascii="Arial" w:eastAsia="TimesNewRomanPSMT" w:hAnsi="Arial" w:cs="Arial"/>
          <w:sz w:val="20"/>
        </w:rPr>
      </w:pPr>
      <w:r w:rsidRPr="008D4CCD">
        <w:rPr>
          <w:rFonts w:ascii="Arial" w:eastAsia="TimesNewRomanPSMT" w:hAnsi="Arial" w:cs="Arial"/>
          <w:sz w:val="20"/>
        </w:rPr>
        <w:t xml:space="preserve">b. </w:t>
      </w:r>
      <w:r w:rsidR="004167CB">
        <w:rPr>
          <w:rFonts w:ascii="Arial" w:eastAsia="TimesNewRomanPSMT" w:hAnsi="Arial" w:cs="Arial"/>
          <w:sz w:val="20"/>
        </w:rPr>
        <w:tab/>
      </w:r>
      <w:r w:rsidRPr="008D4CCD">
        <w:rPr>
          <w:rFonts w:ascii="Arial" w:eastAsia="TimesNewRomanPSMT" w:hAnsi="Arial" w:cs="Arial"/>
          <w:sz w:val="20"/>
        </w:rPr>
        <w:t>Explains that, if the borrower does not want the loan funds credited to the</w:t>
      </w:r>
      <w:r>
        <w:rPr>
          <w:rFonts w:ascii="Arial" w:eastAsia="TimesNewRomanPSMT" w:hAnsi="Arial" w:cs="Arial"/>
          <w:sz w:val="20"/>
        </w:rPr>
        <w:t xml:space="preserve"> </w:t>
      </w:r>
      <w:r w:rsidRPr="008D4CCD">
        <w:rPr>
          <w:rFonts w:ascii="Arial" w:eastAsia="TimesNewRomanPSMT" w:hAnsi="Arial" w:cs="Arial"/>
          <w:sz w:val="20"/>
        </w:rPr>
        <w:t>student’s account, it is up to the school to decide whether it will disburse the loan</w:t>
      </w:r>
      <w:r>
        <w:rPr>
          <w:rFonts w:ascii="Arial" w:eastAsia="TimesNewRomanPSMT" w:hAnsi="Arial" w:cs="Arial"/>
          <w:sz w:val="20"/>
        </w:rPr>
        <w:t xml:space="preserve"> </w:t>
      </w:r>
      <w:r w:rsidRPr="008D4CCD">
        <w:rPr>
          <w:rFonts w:ascii="Arial" w:eastAsia="TimesNewRomanPSMT" w:hAnsi="Arial" w:cs="Arial"/>
          <w:sz w:val="20"/>
        </w:rPr>
        <w:t>funds as a direct disbursement to the borrower;</w:t>
      </w:r>
    </w:p>
    <w:p w14:paraId="597D6CA9" w14:textId="768047B4" w:rsidR="008D4CCD" w:rsidRPr="008D4CCD" w:rsidRDefault="008D4CCD" w:rsidP="0018591A">
      <w:pPr>
        <w:autoSpaceDE w:val="0"/>
        <w:autoSpaceDN w:val="0"/>
        <w:adjustRightInd w:val="0"/>
        <w:spacing w:after="240"/>
        <w:ind w:left="720"/>
        <w:jc w:val="both"/>
        <w:rPr>
          <w:rFonts w:ascii="Arial" w:eastAsia="TimesNewRomanPSMT" w:hAnsi="Arial" w:cs="Arial"/>
          <w:sz w:val="20"/>
        </w:rPr>
      </w:pPr>
      <w:r w:rsidRPr="008D4CCD">
        <w:rPr>
          <w:rFonts w:ascii="Arial" w:eastAsia="TimesNewRomanPSMT" w:hAnsi="Arial" w:cs="Arial"/>
          <w:sz w:val="20"/>
        </w:rPr>
        <w:t xml:space="preserve">c. </w:t>
      </w:r>
      <w:r w:rsidR="004167CB">
        <w:rPr>
          <w:rFonts w:ascii="Arial" w:eastAsia="TimesNewRomanPSMT" w:hAnsi="Arial" w:cs="Arial"/>
          <w:sz w:val="20"/>
        </w:rPr>
        <w:tab/>
      </w:r>
      <w:r w:rsidRPr="008D4CCD">
        <w:rPr>
          <w:rFonts w:ascii="Arial" w:eastAsia="TimesNewRomanPSMT" w:hAnsi="Arial" w:cs="Arial"/>
          <w:sz w:val="20"/>
        </w:rPr>
        <w:t>Explains the obligation of the borrower to repay any loan funds disbursed; and</w:t>
      </w:r>
    </w:p>
    <w:p w14:paraId="64463504" w14:textId="01A733C3" w:rsidR="008D4CCD" w:rsidRPr="008D4CCD" w:rsidRDefault="008D4CCD" w:rsidP="004167CB">
      <w:pPr>
        <w:autoSpaceDE w:val="0"/>
        <w:autoSpaceDN w:val="0"/>
        <w:adjustRightInd w:val="0"/>
        <w:spacing w:after="240"/>
        <w:ind w:left="1440" w:hanging="720"/>
        <w:jc w:val="both"/>
        <w:rPr>
          <w:rFonts w:ascii="Arial" w:eastAsia="TimesNewRomanPSMT" w:hAnsi="Arial" w:cs="Arial"/>
          <w:sz w:val="20"/>
        </w:rPr>
      </w:pPr>
      <w:r w:rsidRPr="008D4CCD">
        <w:rPr>
          <w:rFonts w:ascii="Arial" w:eastAsia="TimesNewRomanPSMT" w:hAnsi="Arial" w:cs="Arial"/>
          <w:sz w:val="20"/>
        </w:rPr>
        <w:t xml:space="preserve">d. </w:t>
      </w:r>
      <w:r w:rsidR="004167CB">
        <w:rPr>
          <w:rFonts w:ascii="Arial" w:eastAsia="TimesNewRomanPSMT" w:hAnsi="Arial" w:cs="Arial"/>
          <w:sz w:val="20"/>
        </w:rPr>
        <w:tab/>
      </w:r>
      <w:r w:rsidRPr="008D4CCD">
        <w:rPr>
          <w:rFonts w:ascii="Arial" w:eastAsia="TimesNewRomanPSMT" w:hAnsi="Arial" w:cs="Arial"/>
          <w:sz w:val="20"/>
        </w:rPr>
        <w:t>Explains that no post-withdrawal disbursement will be made (other than a credit</w:t>
      </w:r>
      <w:r>
        <w:rPr>
          <w:rFonts w:ascii="Arial" w:eastAsia="TimesNewRomanPSMT" w:hAnsi="Arial" w:cs="Arial"/>
          <w:sz w:val="20"/>
        </w:rPr>
        <w:t xml:space="preserve"> </w:t>
      </w:r>
      <w:r w:rsidRPr="008D4CCD">
        <w:rPr>
          <w:rFonts w:ascii="Arial" w:eastAsia="TimesNewRomanPSMT" w:hAnsi="Arial" w:cs="Arial"/>
          <w:sz w:val="20"/>
        </w:rPr>
        <w:t>of grant funds to the student’s account for tuition and fees and room and board, if</w:t>
      </w:r>
      <w:r>
        <w:rPr>
          <w:rFonts w:ascii="Arial" w:eastAsia="TimesNewRomanPSMT" w:hAnsi="Arial" w:cs="Arial"/>
          <w:sz w:val="20"/>
        </w:rPr>
        <w:t xml:space="preserve"> </w:t>
      </w:r>
      <w:r w:rsidRPr="008D4CCD">
        <w:rPr>
          <w:rFonts w:ascii="Arial" w:eastAsia="TimesNewRomanPSMT" w:hAnsi="Arial" w:cs="Arial"/>
          <w:sz w:val="20"/>
        </w:rPr>
        <w:t>contracted for with the institution, or a credit of grant funds for other institutional</w:t>
      </w:r>
      <w:r>
        <w:rPr>
          <w:rFonts w:ascii="Arial" w:eastAsia="TimesNewRomanPSMT" w:hAnsi="Arial" w:cs="Arial"/>
          <w:sz w:val="20"/>
        </w:rPr>
        <w:t xml:space="preserve"> </w:t>
      </w:r>
      <w:r w:rsidRPr="008D4CCD">
        <w:rPr>
          <w:rFonts w:ascii="Arial" w:eastAsia="TimesNewRomanPSMT" w:hAnsi="Arial" w:cs="Arial"/>
          <w:sz w:val="20"/>
        </w:rPr>
        <w:t>charges for which the institution has the student’s authorization or a direct</w:t>
      </w:r>
      <w:r>
        <w:rPr>
          <w:rFonts w:ascii="Arial" w:eastAsia="TimesNewRomanPSMT" w:hAnsi="Arial" w:cs="Arial"/>
          <w:sz w:val="20"/>
        </w:rPr>
        <w:t xml:space="preserve"> </w:t>
      </w:r>
      <w:r w:rsidRPr="008D4CCD">
        <w:rPr>
          <w:rFonts w:ascii="Arial" w:eastAsia="TimesNewRomanPSMT" w:hAnsi="Arial" w:cs="Arial"/>
          <w:sz w:val="20"/>
        </w:rPr>
        <w:t>disbursement of grant funds) unless the student or parent responds within 14 days</w:t>
      </w:r>
      <w:r>
        <w:rPr>
          <w:rFonts w:ascii="Arial" w:eastAsia="TimesNewRomanPSMT" w:hAnsi="Arial" w:cs="Arial"/>
          <w:sz w:val="20"/>
        </w:rPr>
        <w:t xml:space="preserve"> </w:t>
      </w:r>
      <w:r w:rsidRPr="008D4CCD">
        <w:rPr>
          <w:rFonts w:ascii="Arial" w:eastAsia="TimesNewRomanPSMT" w:hAnsi="Arial" w:cs="Arial"/>
          <w:sz w:val="20"/>
        </w:rPr>
        <w:t>of the date the institution sent the notification (or a later time frame set by the</w:t>
      </w:r>
      <w:r>
        <w:rPr>
          <w:rFonts w:ascii="Arial" w:eastAsia="TimesNewRomanPSMT" w:hAnsi="Arial" w:cs="Arial"/>
          <w:sz w:val="20"/>
        </w:rPr>
        <w:t xml:space="preserve"> </w:t>
      </w:r>
      <w:r w:rsidRPr="008D4CCD">
        <w:rPr>
          <w:rFonts w:ascii="Arial" w:eastAsia="TimesNewRomanPSMT" w:hAnsi="Arial" w:cs="Arial"/>
          <w:sz w:val="20"/>
        </w:rPr>
        <w:t>institution), or the institution chooses to make a post-withdrawal disbursement</w:t>
      </w:r>
      <w:r>
        <w:rPr>
          <w:rFonts w:ascii="Arial" w:eastAsia="TimesNewRomanPSMT" w:hAnsi="Arial" w:cs="Arial"/>
          <w:sz w:val="20"/>
        </w:rPr>
        <w:t xml:space="preserve"> </w:t>
      </w:r>
      <w:r w:rsidRPr="008D4CCD">
        <w:rPr>
          <w:rFonts w:ascii="Arial" w:eastAsia="TimesNewRomanPSMT" w:hAnsi="Arial" w:cs="Arial"/>
          <w:sz w:val="20"/>
        </w:rPr>
        <w:t>based on a late response (34 CFR668.22(a)(6) and 668.164(c)).</w:t>
      </w:r>
    </w:p>
    <w:p w14:paraId="31BB0174" w14:textId="77777777" w:rsid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If a student or parent accepts a post-withdrawal disbursement of loan funds, the</w:t>
      </w:r>
      <w:r>
        <w:rPr>
          <w:rFonts w:ascii="Arial" w:eastAsia="TimesNewRomanPSMT" w:hAnsi="Arial" w:cs="Arial"/>
          <w:sz w:val="20"/>
        </w:rPr>
        <w:t xml:space="preserve"> </w:t>
      </w:r>
      <w:r w:rsidRPr="008D4CCD">
        <w:rPr>
          <w:rFonts w:ascii="Arial" w:eastAsia="TimesNewRomanPSMT" w:hAnsi="Arial" w:cs="Arial"/>
          <w:sz w:val="20"/>
        </w:rPr>
        <w:t>institution must make the disbursement within 180 days after the date of the institution’s</w:t>
      </w:r>
      <w:r>
        <w:rPr>
          <w:rFonts w:ascii="Arial" w:eastAsia="TimesNewRomanPSMT" w:hAnsi="Arial" w:cs="Arial"/>
          <w:sz w:val="20"/>
        </w:rPr>
        <w:t xml:space="preserve"> </w:t>
      </w:r>
      <w:r w:rsidRPr="008D4CCD">
        <w:rPr>
          <w:rFonts w:ascii="Arial" w:eastAsia="TimesNewRomanPSMT" w:hAnsi="Arial" w:cs="Arial"/>
          <w:sz w:val="20"/>
        </w:rPr>
        <w:t>determination that the student withdrew and in accordance with the request of the</w:t>
      </w:r>
      <w:r>
        <w:rPr>
          <w:rFonts w:ascii="Arial" w:eastAsia="TimesNewRomanPSMT" w:hAnsi="Arial" w:cs="Arial"/>
          <w:sz w:val="20"/>
        </w:rPr>
        <w:t xml:space="preserve"> </w:t>
      </w:r>
      <w:r w:rsidRPr="008D4CCD">
        <w:rPr>
          <w:rFonts w:ascii="Arial" w:eastAsia="TimesNewRomanPSMT" w:hAnsi="Arial" w:cs="Arial"/>
          <w:sz w:val="20"/>
        </w:rPr>
        <w:t>recipient (34 CFR668.22(a)(6)(iii)(C) and 668.164(c)(1), (c)(2), (c)(3), and (j)).</w:t>
      </w:r>
      <w:r>
        <w:rPr>
          <w:rFonts w:ascii="Arial" w:eastAsia="TimesNewRomanPSMT" w:hAnsi="Arial" w:cs="Arial"/>
          <w:sz w:val="20"/>
        </w:rPr>
        <w:t xml:space="preserve"> </w:t>
      </w:r>
    </w:p>
    <w:p w14:paraId="6D6E9001" w14:textId="63764075"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Subject to the above, an institution may credit a student’s account for minor prior-award</w:t>
      </w:r>
      <w:r>
        <w:rPr>
          <w:rFonts w:ascii="Arial" w:eastAsia="TimesNewRomanPSMT" w:hAnsi="Arial" w:cs="Arial"/>
          <w:sz w:val="20"/>
        </w:rPr>
        <w:t xml:space="preserve"> </w:t>
      </w:r>
      <w:r w:rsidRPr="008D4CCD">
        <w:rPr>
          <w:rFonts w:ascii="Arial" w:eastAsia="TimesNewRomanPSMT" w:hAnsi="Arial" w:cs="Arial"/>
          <w:sz w:val="20"/>
        </w:rPr>
        <w:t>year</w:t>
      </w:r>
      <w:r>
        <w:rPr>
          <w:rFonts w:ascii="Arial" w:eastAsia="TimesNewRomanPSMT" w:hAnsi="Arial" w:cs="Arial"/>
          <w:sz w:val="20"/>
        </w:rPr>
        <w:t xml:space="preserve"> </w:t>
      </w:r>
      <w:r w:rsidRPr="008D4CCD">
        <w:rPr>
          <w:rFonts w:ascii="Arial" w:eastAsia="TimesNewRomanPSMT" w:hAnsi="Arial" w:cs="Arial"/>
          <w:sz w:val="20"/>
        </w:rPr>
        <w:t>charges, if not more than $200 (34 CFR668.164(c)(3)).</w:t>
      </w:r>
    </w:p>
    <w:p w14:paraId="45976FAC" w14:textId="77777777" w:rsidR="008D4CCD" w:rsidRPr="008D4CCD" w:rsidRDefault="008D4CCD" w:rsidP="008D4CCD">
      <w:pPr>
        <w:autoSpaceDE w:val="0"/>
        <w:autoSpaceDN w:val="0"/>
        <w:adjustRightInd w:val="0"/>
        <w:spacing w:after="240"/>
        <w:jc w:val="both"/>
        <w:rPr>
          <w:rFonts w:ascii="Arial" w:eastAsia="TimesNewRomanPSMT" w:hAnsi="Arial" w:cs="Arial"/>
          <w:i/>
          <w:iCs/>
          <w:sz w:val="20"/>
        </w:rPr>
      </w:pPr>
      <w:r w:rsidRPr="008D4CCD">
        <w:rPr>
          <w:rFonts w:ascii="Arial" w:eastAsia="TimesNewRomanPSMT" w:hAnsi="Arial" w:cs="Arial"/>
          <w:i/>
          <w:iCs/>
          <w:sz w:val="20"/>
        </w:rPr>
        <w:lastRenderedPageBreak/>
        <w:t>Withdrawal Date</w:t>
      </w:r>
    </w:p>
    <w:p w14:paraId="4B206BAB" w14:textId="1BA088F3"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If an institution is required to take attendance, the withdrawal date is the last date of</w:t>
      </w:r>
      <w:r>
        <w:rPr>
          <w:rFonts w:ascii="Arial" w:eastAsia="TimesNewRomanPSMT" w:hAnsi="Arial" w:cs="Arial"/>
          <w:sz w:val="20"/>
        </w:rPr>
        <w:t xml:space="preserve"> </w:t>
      </w:r>
      <w:r w:rsidRPr="008D4CCD">
        <w:rPr>
          <w:rFonts w:ascii="Arial" w:eastAsia="TimesNewRomanPSMT" w:hAnsi="Arial" w:cs="Arial"/>
          <w:sz w:val="20"/>
        </w:rPr>
        <w:t>academic attendance, as determined by the institution from its attendance records. An</w:t>
      </w:r>
      <w:r>
        <w:rPr>
          <w:rFonts w:ascii="Arial" w:eastAsia="TimesNewRomanPSMT" w:hAnsi="Arial" w:cs="Arial"/>
          <w:sz w:val="20"/>
        </w:rPr>
        <w:t xml:space="preserve"> </w:t>
      </w:r>
      <w:r w:rsidRPr="008D4CCD">
        <w:rPr>
          <w:rFonts w:ascii="Arial" w:eastAsia="TimesNewRomanPSMT" w:hAnsi="Arial" w:cs="Arial"/>
          <w:sz w:val="20"/>
        </w:rPr>
        <w:t>institution is required to take attendance if:</w:t>
      </w:r>
    </w:p>
    <w:p w14:paraId="28800AFF" w14:textId="70E9858F" w:rsidR="008D4CCD" w:rsidRPr="008D4CCD" w:rsidRDefault="008D4CCD" w:rsidP="004167CB">
      <w:pPr>
        <w:autoSpaceDE w:val="0"/>
        <w:autoSpaceDN w:val="0"/>
        <w:adjustRightInd w:val="0"/>
        <w:spacing w:after="240"/>
        <w:ind w:left="1440" w:hanging="720"/>
        <w:jc w:val="both"/>
        <w:rPr>
          <w:rFonts w:ascii="Arial" w:eastAsia="TimesNewRomanPSMT" w:hAnsi="Arial" w:cs="Arial"/>
          <w:sz w:val="20"/>
        </w:rPr>
      </w:pPr>
      <w:r w:rsidRPr="008D4CCD">
        <w:rPr>
          <w:rFonts w:ascii="Arial" w:eastAsia="TimesNewRomanPSMT" w:hAnsi="Arial" w:cs="Arial"/>
          <w:sz w:val="20"/>
        </w:rPr>
        <w:t xml:space="preserve">a. </w:t>
      </w:r>
      <w:r w:rsidR="004167CB">
        <w:rPr>
          <w:rFonts w:ascii="Arial" w:eastAsia="TimesNewRomanPSMT" w:hAnsi="Arial" w:cs="Arial"/>
          <w:sz w:val="20"/>
        </w:rPr>
        <w:tab/>
      </w:r>
      <w:r w:rsidRPr="008D4CCD">
        <w:rPr>
          <w:rFonts w:ascii="Arial" w:eastAsia="TimesNewRomanPSMT" w:hAnsi="Arial" w:cs="Arial"/>
          <w:sz w:val="20"/>
        </w:rPr>
        <w:t>The institution is required to take attendance for some or all of its students by an</w:t>
      </w:r>
      <w:r>
        <w:rPr>
          <w:rFonts w:ascii="Arial" w:eastAsia="TimesNewRomanPSMT" w:hAnsi="Arial" w:cs="Arial"/>
          <w:sz w:val="20"/>
        </w:rPr>
        <w:t xml:space="preserve"> </w:t>
      </w:r>
      <w:r w:rsidRPr="008D4CCD">
        <w:rPr>
          <w:rFonts w:ascii="Arial" w:eastAsia="TimesNewRomanPSMT" w:hAnsi="Arial" w:cs="Arial"/>
          <w:sz w:val="20"/>
        </w:rPr>
        <w:t>entity outside of the institution (such as the institution’s accrediting agency or</w:t>
      </w:r>
      <w:r>
        <w:rPr>
          <w:rFonts w:ascii="Arial" w:eastAsia="TimesNewRomanPSMT" w:hAnsi="Arial" w:cs="Arial"/>
          <w:sz w:val="20"/>
        </w:rPr>
        <w:t xml:space="preserve"> </w:t>
      </w:r>
      <w:r w:rsidRPr="008D4CCD">
        <w:rPr>
          <w:rFonts w:ascii="Arial" w:eastAsia="TimesNewRomanPSMT" w:hAnsi="Arial" w:cs="Arial"/>
          <w:sz w:val="20"/>
        </w:rPr>
        <w:t>State agency);</w:t>
      </w:r>
    </w:p>
    <w:p w14:paraId="1FE64A51" w14:textId="5870205E" w:rsidR="008D4CCD" w:rsidRPr="008D4CCD" w:rsidRDefault="008D4CCD" w:rsidP="0018591A">
      <w:pPr>
        <w:pBdr>
          <w:top w:val="single" w:sz="6" w:space="0" w:color="FFFFFF"/>
          <w:left w:val="single" w:sz="6" w:space="0" w:color="FFFFFF"/>
          <w:bottom w:val="single" w:sz="6" w:space="0" w:color="FFFFFF"/>
          <w:right w:val="single" w:sz="6" w:space="0" w:color="FFFFFF"/>
        </w:pBdr>
        <w:spacing w:after="240"/>
        <w:ind w:left="720"/>
        <w:jc w:val="both"/>
        <w:rPr>
          <w:rFonts w:ascii="Arial" w:eastAsia="TimesNewRomanPSMT" w:hAnsi="Arial" w:cs="Arial"/>
          <w:sz w:val="20"/>
        </w:rPr>
      </w:pPr>
      <w:r w:rsidRPr="008D4CCD">
        <w:rPr>
          <w:rFonts w:ascii="Arial" w:eastAsia="TimesNewRomanPSMT" w:hAnsi="Arial" w:cs="Arial"/>
          <w:sz w:val="20"/>
        </w:rPr>
        <w:t xml:space="preserve">b. </w:t>
      </w:r>
      <w:r w:rsidR="004167CB">
        <w:rPr>
          <w:rFonts w:ascii="Arial" w:eastAsia="TimesNewRomanPSMT" w:hAnsi="Arial" w:cs="Arial"/>
          <w:sz w:val="20"/>
        </w:rPr>
        <w:tab/>
      </w:r>
      <w:r w:rsidRPr="008D4CCD">
        <w:rPr>
          <w:rFonts w:ascii="Arial" w:eastAsia="TimesNewRomanPSMT" w:hAnsi="Arial" w:cs="Arial"/>
          <w:sz w:val="20"/>
        </w:rPr>
        <w:t>The institution itself has a requirement that its instructors take attendance; or</w:t>
      </w:r>
    </w:p>
    <w:p w14:paraId="796497FB" w14:textId="3A4DC48B" w:rsidR="008D4CCD" w:rsidRPr="008D4CCD" w:rsidRDefault="008D4CCD" w:rsidP="004167CB">
      <w:pPr>
        <w:autoSpaceDE w:val="0"/>
        <w:autoSpaceDN w:val="0"/>
        <w:adjustRightInd w:val="0"/>
        <w:spacing w:after="240"/>
        <w:ind w:left="1440" w:hanging="720"/>
        <w:jc w:val="both"/>
        <w:rPr>
          <w:rFonts w:ascii="Arial" w:eastAsia="TimesNewRomanPSMT" w:hAnsi="Arial" w:cs="Arial"/>
          <w:sz w:val="20"/>
        </w:rPr>
      </w:pPr>
      <w:r w:rsidRPr="008D4CCD">
        <w:rPr>
          <w:rFonts w:ascii="Arial" w:eastAsia="TimesNewRomanPSMT" w:hAnsi="Arial" w:cs="Arial"/>
          <w:sz w:val="20"/>
        </w:rPr>
        <w:t xml:space="preserve">c. </w:t>
      </w:r>
      <w:r w:rsidR="004167CB">
        <w:rPr>
          <w:rFonts w:ascii="Arial" w:eastAsia="TimesNewRomanPSMT" w:hAnsi="Arial" w:cs="Arial"/>
          <w:sz w:val="20"/>
        </w:rPr>
        <w:tab/>
      </w:r>
      <w:r w:rsidRPr="008D4CCD">
        <w:rPr>
          <w:rFonts w:ascii="Arial" w:eastAsia="TimesNewRomanPSMT" w:hAnsi="Arial" w:cs="Arial"/>
          <w:sz w:val="20"/>
        </w:rPr>
        <w:t>The institution or an outside entity has a requirement that can only be met by</w:t>
      </w:r>
      <w:r>
        <w:rPr>
          <w:rFonts w:ascii="Arial" w:eastAsia="TimesNewRomanPSMT" w:hAnsi="Arial" w:cs="Arial"/>
          <w:sz w:val="20"/>
        </w:rPr>
        <w:t xml:space="preserve"> </w:t>
      </w:r>
      <w:r w:rsidRPr="008D4CCD">
        <w:rPr>
          <w:rFonts w:ascii="Arial" w:eastAsia="TimesNewRomanPSMT" w:hAnsi="Arial" w:cs="Arial"/>
          <w:sz w:val="20"/>
        </w:rPr>
        <w:t>taking attendance or a comparable process, including, but not limited to, requiring</w:t>
      </w:r>
      <w:r>
        <w:rPr>
          <w:rFonts w:ascii="Arial" w:eastAsia="TimesNewRomanPSMT" w:hAnsi="Arial" w:cs="Arial"/>
          <w:sz w:val="20"/>
        </w:rPr>
        <w:t xml:space="preserve"> </w:t>
      </w:r>
      <w:r w:rsidRPr="008D4CCD">
        <w:rPr>
          <w:rFonts w:ascii="Arial" w:eastAsia="TimesNewRomanPSMT" w:hAnsi="Arial" w:cs="Arial"/>
          <w:sz w:val="20"/>
        </w:rPr>
        <w:t>that students in a program demonstrate attendance in the classes of that program</w:t>
      </w:r>
      <w:r>
        <w:rPr>
          <w:rFonts w:ascii="Arial" w:eastAsia="TimesNewRomanPSMT" w:hAnsi="Arial" w:cs="Arial"/>
          <w:sz w:val="20"/>
        </w:rPr>
        <w:t xml:space="preserve"> </w:t>
      </w:r>
      <w:r w:rsidRPr="008D4CCD">
        <w:rPr>
          <w:rFonts w:ascii="Arial" w:eastAsia="TimesNewRomanPSMT" w:hAnsi="Arial" w:cs="Arial"/>
          <w:sz w:val="20"/>
        </w:rPr>
        <w:t>or a portion of that program (34 CFR 668.22(b)(3)).</w:t>
      </w:r>
    </w:p>
    <w:p w14:paraId="6F9E5D8C" w14:textId="77777777" w:rsidR="00F1598C"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If an institution is not required to take attendance, the withdrawal date is (1) the date, as</w:t>
      </w:r>
      <w:r>
        <w:rPr>
          <w:rFonts w:ascii="Arial" w:eastAsia="TimesNewRomanPSMT" w:hAnsi="Arial" w:cs="Arial"/>
          <w:sz w:val="20"/>
        </w:rPr>
        <w:t xml:space="preserve"> </w:t>
      </w:r>
      <w:r w:rsidRPr="008D4CCD">
        <w:rPr>
          <w:rFonts w:ascii="Arial" w:eastAsia="TimesNewRomanPSMT" w:hAnsi="Arial" w:cs="Arial"/>
          <w:sz w:val="20"/>
        </w:rPr>
        <w:t>determined by the institution, that the student began the withdrawal process prescribed by</w:t>
      </w:r>
      <w:r>
        <w:rPr>
          <w:rFonts w:ascii="Arial" w:eastAsia="TimesNewRomanPSMT" w:hAnsi="Arial" w:cs="Arial"/>
          <w:sz w:val="20"/>
        </w:rPr>
        <w:t xml:space="preserve"> </w:t>
      </w:r>
      <w:r w:rsidRPr="008D4CCD">
        <w:rPr>
          <w:rFonts w:ascii="Arial" w:eastAsia="TimesNewRomanPSMT" w:hAnsi="Arial" w:cs="Arial"/>
          <w:sz w:val="20"/>
        </w:rPr>
        <w:t>the school; (2) the date, as determined by the institution, that the student otherwise</w:t>
      </w:r>
      <w:r>
        <w:rPr>
          <w:rFonts w:ascii="Arial" w:eastAsia="TimesNewRomanPSMT" w:hAnsi="Arial" w:cs="Arial"/>
          <w:sz w:val="20"/>
        </w:rPr>
        <w:t xml:space="preserve"> </w:t>
      </w:r>
      <w:r w:rsidRPr="008D4CCD">
        <w:rPr>
          <w:rFonts w:ascii="Arial" w:eastAsia="TimesNewRomanPSMT" w:hAnsi="Arial" w:cs="Arial"/>
          <w:sz w:val="20"/>
        </w:rPr>
        <w:t>provided official notification to the school, in writing or orally, of his or her intent to</w:t>
      </w:r>
      <w:r>
        <w:rPr>
          <w:rFonts w:ascii="Arial" w:eastAsia="TimesNewRomanPSMT" w:hAnsi="Arial" w:cs="Arial"/>
          <w:sz w:val="20"/>
        </w:rPr>
        <w:t xml:space="preserve"> </w:t>
      </w:r>
      <w:r w:rsidRPr="008D4CCD">
        <w:rPr>
          <w:rFonts w:ascii="Arial" w:eastAsia="TimesNewRomanPSMT" w:hAnsi="Arial" w:cs="Arial"/>
          <w:sz w:val="20"/>
        </w:rPr>
        <w:t>withdraw; (3) if the student ceases attendance without providing official notification to</w:t>
      </w:r>
      <w:r>
        <w:rPr>
          <w:rFonts w:ascii="Arial" w:eastAsia="TimesNewRomanPSMT" w:hAnsi="Arial" w:cs="Arial"/>
          <w:sz w:val="20"/>
        </w:rPr>
        <w:t xml:space="preserve"> </w:t>
      </w:r>
      <w:r w:rsidRPr="008D4CCD">
        <w:rPr>
          <w:rFonts w:ascii="Arial" w:eastAsia="TimesNewRomanPSMT" w:hAnsi="Arial" w:cs="Arial"/>
          <w:sz w:val="20"/>
        </w:rPr>
        <w:t>the institution of his or her withdrawal, the midpoint of the payment period or, if</w:t>
      </w:r>
      <w:r>
        <w:rPr>
          <w:rFonts w:ascii="Arial" w:eastAsia="TimesNewRomanPSMT" w:hAnsi="Arial" w:cs="Arial"/>
          <w:sz w:val="20"/>
        </w:rPr>
        <w:t xml:space="preserve"> </w:t>
      </w:r>
      <w:r w:rsidRPr="008D4CCD">
        <w:rPr>
          <w:rFonts w:ascii="Arial" w:eastAsia="TimesNewRomanPSMT" w:hAnsi="Arial" w:cs="Arial"/>
          <w:sz w:val="20"/>
        </w:rPr>
        <w:t>applicable, the period of enrollment; (4) if the institution determines that a student did not</w:t>
      </w:r>
      <w:r>
        <w:rPr>
          <w:rFonts w:ascii="Arial" w:eastAsia="TimesNewRomanPSMT" w:hAnsi="Arial" w:cs="Arial"/>
          <w:sz w:val="20"/>
        </w:rPr>
        <w:t xml:space="preserve"> </w:t>
      </w:r>
      <w:r w:rsidRPr="008D4CCD">
        <w:rPr>
          <w:rFonts w:ascii="Arial" w:eastAsia="TimesNewRomanPSMT" w:hAnsi="Arial" w:cs="Arial"/>
          <w:sz w:val="20"/>
        </w:rPr>
        <w:t>begin the withdrawal process or otherwise notify the school of the intent to withdraw due</w:t>
      </w:r>
      <w:r>
        <w:rPr>
          <w:rFonts w:ascii="Arial" w:eastAsia="TimesNewRomanPSMT" w:hAnsi="Arial" w:cs="Arial"/>
          <w:sz w:val="20"/>
        </w:rPr>
        <w:t xml:space="preserve"> </w:t>
      </w:r>
      <w:r w:rsidRPr="008D4CCD">
        <w:rPr>
          <w:rFonts w:ascii="Arial" w:eastAsia="TimesNewRomanPSMT" w:hAnsi="Arial" w:cs="Arial"/>
          <w:sz w:val="20"/>
        </w:rPr>
        <w:t>to illness, accident, grievous personal loss or other circumstances beyond the student’s</w:t>
      </w:r>
      <w:r>
        <w:rPr>
          <w:rFonts w:ascii="Arial" w:eastAsia="TimesNewRomanPSMT" w:hAnsi="Arial" w:cs="Arial"/>
          <w:sz w:val="20"/>
        </w:rPr>
        <w:t xml:space="preserve"> </w:t>
      </w:r>
      <w:r w:rsidRPr="008D4CCD">
        <w:rPr>
          <w:rFonts w:ascii="Arial" w:eastAsia="TimesNewRomanPSMT" w:hAnsi="Arial" w:cs="Arial"/>
          <w:sz w:val="20"/>
        </w:rPr>
        <w:t>control, the date the institution determines is related to that circumstance; (5) if a student</w:t>
      </w:r>
      <w:r>
        <w:rPr>
          <w:rFonts w:ascii="Arial" w:eastAsia="TimesNewRomanPSMT" w:hAnsi="Arial" w:cs="Arial"/>
          <w:sz w:val="20"/>
        </w:rPr>
        <w:t xml:space="preserve"> </w:t>
      </w:r>
      <w:r w:rsidRPr="008D4CCD">
        <w:rPr>
          <w:rFonts w:ascii="Arial" w:eastAsia="TimesNewRomanPSMT" w:hAnsi="Arial" w:cs="Arial"/>
          <w:sz w:val="20"/>
        </w:rPr>
        <w:t>does not return from an approved leave of absence, the date that the institution</w:t>
      </w:r>
      <w:r>
        <w:rPr>
          <w:rFonts w:ascii="Arial" w:eastAsia="TimesNewRomanPSMT" w:hAnsi="Arial" w:cs="Arial"/>
          <w:sz w:val="20"/>
        </w:rPr>
        <w:t xml:space="preserve"> </w:t>
      </w:r>
      <w:r w:rsidRPr="008D4CCD">
        <w:rPr>
          <w:rFonts w:ascii="Arial" w:eastAsia="TimesNewRomanPSMT" w:hAnsi="Arial" w:cs="Arial"/>
          <w:sz w:val="20"/>
        </w:rPr>
        <w:t>determines the student began the leave of absence; or (6) if the student takes an</w:t>
      </w:r>
      <w:r>
        <w:rPr>
          <w:rFonts w:ascii="Arial" w:eastAsia="TimesNewRomanPSMT" w:hAnsi="Arial" w:cs="Arial"/>
          <w:sz w:val="20"/>
        </w:rPr>
        <w:t xml:space="preserve"> </w:t>
      </w:r>
      <w:r w:rsidRPr="008D4CCD">
        <w:rPr>
          <w:rFonts w:ascii="Arial" w:eastAsia="TimesNewRomanPSMT" w:hAnsi="Arial" w:cs="Arial"/>
          <w:sz w:val="20"/>
        </w:rPr>
        <w:t>unapproved leave of absence, the date that the student began the leave of absence.</w:t>
      </w:r>
      <w:r>
        <w:rPr>
          <w:rFonts w:ascii="Arial" w:eastAsia="TimesNewRomanPSMT" w:hAnsi="Arial" w:cs="Arial"/>
          <w:sz w:val="20"/>
        </w:rPr>
        <w:t xml:space="preserve"> </w:t>
      </w:r>
      <w:r w:rsidRPr="008D4CCD">
        <w:rPr>
          <w:rFonts w:ascii="Arial" w:eastAsia="TimesNewRomanPSMT" w:hAnsi="Arial" w:cs="Arial"/>
          <w:sz w:val="20"/>
        </w:rPr>
        <w:t>Notwithstanding the above, an institution that is not required to take attendance may use</w:t>
      </w:r>
      <w:r>
        <w:rPr>
          <w:rFonts w:ascii="Arial" w:eastAsia="TimesNewRomanPSMT" w:hAnsi="Arial" w:cs="Arial"/>
          <w:sz w:val="20"/>
        </w:rPr>
        <w:t xml:space="preserve"> </w:t>
      </w:r>
      <w:r w:rsidRPr="008D4CCD">
        <w:rPr>
          <w:rFonts w:ascii="Arial" w:eastAsia="TimesNewRomanPSMT" w:hAnsi="Arial" w:cs="Arial"/>
          <w:sz w:val="20"/>
        </w:rPr>
        <w:t>as the withdrawal date, the last date of attendance at an academically related activity as</w:t>
      </w:r>
      <w:r>
        <w:rPr>
          <w:rFonts w:ascii="Arial" w:eastAsia="TimesNewRomanPSMT" w:hAnsi="Arial" w:cs="Arial"/>
          <w:sz w:val="20"/>
        </w:rPr>
        <w:t xml:space="preserve"> </w:t>
      </w:r>
      <w:r w:rsidRPr="008D4CCD">
        <w:rPr>
          <w:rFonts w:ascii="Arial" w:eastAsia="TimesNewRomanPSMT" w:hAnsi="Arial" w:cs="Arial"/>
          <w:sz w:val="20"/>
        </w:rPr>
        <w:t>documented by the institution (34 CFR668.22(c) and (d)).</w:t>
      </w:r>
      <w:r w:rsidR="0018591A">
        <w:rPr>
          <w:rFonts w:ascii="Arial" w:eastAsia="TimesNewRomanPSMT" w:hAnsi="Arial" w:cs="Arial"/>
          <w:sz w:val="20"/>
        </w:rPr>
        <w:t xml:space="preserve"> </w:t>
      </w:r>
    </w:p>
    <w:p w14:paraId="52857839" w14:textId="3F7E6967"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An institution that is required to take attendance or requires that attendance be taken on</w:t>
      </w:r>
      <w:r w:rsidR="0018591A">
        <w:rPr>
          <w:rFonts w:ascii="Arial" w:eastAsia="TimesNewRomanPSMT" w:hAnsi="Arial" w:cs="Arial"/>
          <w:sz w:val="20"/>
        </w:rPr>
        <w:t xml:space="preserve"> </w:t>
      </w:r>
      <w:r w:rsidRPr="008D4CCD">
        <w:rPr>
          <w:rFonts w:ascii="Arial" w:eastAsia="TimesNewRomanPSMT" w:hAnsi="Arial" w:cs="Arial"/>
          <w:sz w:val="20"/>
        </w:rPr>
        <w:t>only one specified day to meet a census reporting requirement, is not considered to take</w:t>
      </w:r>
      <w:r w:rsidR="0018591A">
        <w:rPr>
          <w:rFonts w:ascii="Arial" w:eastAsia="TimesNewRomanPSMT" w:hAnsi="Arial" w:cs="Arial"/>
          <w:sz w:val="20"/>
        </w:rPr>
        <w:t xml:space="preserve"> </w:t>
      </w:r>
      <w:r w:rsidRPr="008D4CCD">
        <w:rPr>
          <w:rFonts w:ascii="Arial" w:eastAsia="TimesNewRomanPSMT" w:hAnsi="Arial" w:cs="Arial"/>
          <w:sz w:val="20"/>
        </w:rPr>
        <w:t>attendance (34 CFR 668.22(b)(3)(iv)).</w:t>
      </w:r>
    </w:p>
    <w:p w14:paraId="6561F7F9" w14:textId="77777777" w:rsidR="008D4CCD" w:rsidRPr="008D4CCD" w:rsidRDefault="008D4CCD" w:rsidP="008D4CCD">
      <w:pPr>
        <w:autoSpaceDE w:val="0"/>
        <w:autoSpaceDN w:val="0"/>
        <w:adjustRightInd w:val="0"/>
        <w:spacing w:after="240"/>
        <w:jc w:val="both"/>
        <w:rPr>
          <w:rFonts w:ascii="Arial" w:eastAsia="TimesNewRomanPSMT" w:hAnsi="Arial" w:cs="Arial"/>
          <w:i/>
          <w:iCs/>
          <w:sz w:val="20"/>
        </w:rPr>
      </w:pPr>
      <w:r w:rsidRPr="008D4CCD">
        <w:rPr>
          <w:rFonts w:ascii="Arial" w:eastAsia="TimesNewRomanPSMT" w:hAnsi="Arial" w:cs="Arial"/>
          <w:i/>
          <w:iCs/>
          <w:sz w:val="20"/>
        </w:rPr>
        <w:t>Calculation of the Amount of Title IV Assistance Earned</w:t>
      </w:r>
    </w:p>
    <w:p w14:paraId="06386A75" w14:textId="77777777" w:rsidR="00F1598C" w:rsidRDefault="008D4CCD" w:rsidP="0018591A">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The amount of earned Title IV grant or loan assistance is calculated by determining the</w:t>
      </w:r>
      <w:r w:rsidR="0018591A">
        <w:rPr>
          <w:rFonts w:ascii="Arial" w:eastAsia="TimesNewRomanPSMT" w:hAnsi="Arial" w:cs="Arial"/>
          <w:sz w:val="20"/>
        </w:rPr>
        <w:t xml:space="preserve"> </w:t>
      </w:r>
      <w:r w:rsidRPr="008D4CCD">
        <w:rPr>
          <w:rFonts w:ascii="Arial" w:eastAsia="TimesNewRomanPSMT" w:hAnsi="Arial" w:cs="Arial"/>
          <w:sz w:val="20"/>
        </w:rPr>
        <w:t>percentage of Title IV grant or loan assistance that has been earned by the student and</w:t>
      </w:r>
      <w:r w:rsidR="0018591A">
        <w:rPr>
          <w:rFonts w:ascii="Arial" w:eastAsia="TimesNewRomanPSMT" w:hAnsi="Arial" w:cs="Arial"/>
          <w:sz w:val="20"/>
        </w:rPr>
        <w:t xml:space="preserve"> </w:t>
      </w:r>
      <w:r w:rsidRPr="008D4CCD">
        <w:rPr>
          <w:rFonts w:ascii="Arial" w:eastAsia="TimesNewRomanPSMT" w:hAnsi="Arial" w:cs="Arial"/>
          <w:sz w:val="20"/>
        </w:rPr>
        <w:t>applying that percentage to the total amount of Title IV grant or loan assistance that was</w:t>
      </w:r>
      <w:r w:rsidR="0018591A">
        <w:rPr>
          <w:rFonts w:ascii="Arial" w:eastAsia="TimesNewRomanPSMT" w:hAnsi="Arial" w:cs="Arial"/>
          <w:sz w:val="20"/>
        </w:rPr>
        <w:t xml:space="preserve"> </w:t>
      </w:r>
      <w:r w:rsidRPr="008D4CCD">
        <w:rPr>
          <w:rFonts w:ascii="Arial" w:eastAsia="TimesNewRomanPSMT" w:hAnsi="Arial" w:cs="Arial"/>
          <w:sz w:val="20"/>
        </w:rPr>
        <w:t>or could have been disbursed to the student for the payment period or period of</w:t>
      </w:r>
      <w:r w:rsidR="0018591A">
        <w:rPr>
          <w:rFonts w:ascii="Arial" w:eastAsia="TimesNewRomanPSMT" w:hAnsi="Arial" w:cs="Arial"/>
          <w:sz w:val="20"/>
        </w:rPr>
        <w:t xml:space="preserve"> </w:t>
      </w:r>
      <w:r w:rsidRPr="008D4CCD">
        <w:rPr>
          <w:rFonts w:ascii="Arial" w:eastAsia="TimesNewRomanPSMT" w:hAnsi="Arial" w:cs="Arial"/>
          <w:sz w:val="20"/>
        </w:rPr>
        <w:t>enrollment as of the student’s withdrawal date. A student earns 100 percent if his or her</w:t>
      </w:r>
      <w:r w:rsidR="0018591A">
        <w:rPr>
          <w:rFonts w:ascii="Arial" w:eastAsia="TimesNewRomanPSMT" w:hAnsi="Arial" w:cs="Arial"/>
          <w:sz w:val="20"/>
        </w:rPr>
        <w:t xml:space="preserve"> </w:t>
      </w:r>
      <w:r w:rsidRPr="008D4CCD">
        <w:rPr>
          <w:rFonts w:ascii="Arial" w:eastAsia="TimesNewRomanPSMT" w:hAnsi="Arial" w:cs="Arial"/>
          <w:sz w:val="20"/>
        </w:rPr>
        <w:t>withdrawal date is after the completion of 60 percent of (1) the calendar days in the</w:t>
      </w:r>
      <w:r w:rsidR="0018591A">
        <w:rPr>
          <w:rFonts w:ascii="Arial" w:eastAsia="TimesNewRomanPSMT" w:hAnsi="Arial" w:cs="Arial"/>
          <w:sz w:val="20"/>
        </w:rPr>
        <w:t xml:space="preserve"> </w:t>
      </w:r>
      <w:r w:rsidRPr="008D4CCD">
        <w:rPr>
          <w:rFonts w:ascii="Arial" w:eastAsia="TimesNewRomanPSMT" w:hAnsi="Arial" w:cs="Arial"/>
          <w:sz w:val="20"/>
        </w:rPr>
        <w:t>payment period or period of enrollment for a program measured in credit hours, or (2) the</w:t>
      </w:r>
      <w:r w:rsidR="0018591A">
        <w:rPr>
          <w:rFonts w:ascii="Arial" w:eastAsia="TimesNewRomanPSMT" w:hAnsi="Arial" w:cs="Arial"/>
          <w:sz w:val="20"/>
        </w:rPr>
        <w:t xml:space="preserve"> </w:t>
      </w:r>
      <w:r w:rsidRPr="008D4CCD">
        <w:rPr>
          <w:rFonts w:ascii="Arial" w:eastAsia="TimesNewRomanPSMT" w:hAnsi="Arial" w:cs="Arial"/>
          <w:sz w:val="20"/>
        </w:rPr>
        <w:t>clock hours scheduled to be completed for the payment period or period of enrollment for</w:t>
      </w:r>
      <w:r w:rsidR="0018591A">
        <w:rPr>
          <w:rFonts w:ascii="Arial" w:eastAsia="TimesNewRomanPSMT" w:hAnsi="Arial" w:cs="Arial"/>
          <w:sz w:val="20"/>
        </w:rPr>
        <w:t xml:space="preserve"> </w:t>
      </w:r>
      <w:r w:rsidRPr="008D4CCD">
        <w:rPr>
          <w:rFonts w:ascii="Arial" w:eastAsia="TimesNewRomanPSMT" w:hAnsi="Arial" w:cs="Arial"/>
          <w:sz w:val="20"/>
        </w:rPr>
        <w:t>a program measured in clock hours (34 CFR 668.22(e)(2)). Otherwise, the percentage</w:t>
      </w:r>
      <w:r w:rsidR="0018591A">
        <w:rPr>
          <w:rFonts w:ascii="Arial" w:eastAsia="TimesNewRomanPSMT" w:hAnsi="Arial" w:cs="Arial"/>
          <w:sz w:val="20"/>
        </w:rPr>
        <w:t xml:space="preserve"> </w:t>
      </w:r>
      <w:r w:rsidRPr="008D4CCD">
        <w:rPr>
          <w:rFonts w:ascii="Arial" w:eastAsia="TimesNewRomanPSMT" w:hAnsi="Arial" w:cs="Arial"/>
          <w:sz w:val="20"/>
        </w:rPr>
        <w:t>earned by the student is equal to the percentage (60 percent or less) of the payment period</w:t>
      </w:r>
      <w:r w:rsidR="0018591A">
        <w:rPr>
          <w:rFonts w:ascii="Arial" w:eastAsia="TimesNewRomanPSMT" w:hAnsi="Arial" w:cs="Arial"/>
          <w:sz w:val="20"/>
        </w:rPr>
        <w:t xml:space="preserve"> </w:t>
      </w:r>
      <w:r w:rsidRPr="008D4CCD">
        <w:rPr>
          <w:rFonts w:ascii="Arial" w:eastAsia="TimesNewRomanPSMT" w:hAnsi="Arial" w:cs="Arial"/>
          <w:sz w:val="20"/>
        </w:rPr>
        <w:t>or period of enrollment that was completed as of the student’s withdrawal date. The</w:t>
      </w:r>
      <w:r w:rsidR="0018591A">
        <w:rPr>
          <w:rFonts w:ascii="Arial" w:eastAsia="TimesNewRomanPSMT" w:hAnsi="Arial" w:cs="Arial"/>
          <w:sz w:val="20"/>
        </w:rPr>
        <w:t xml:space="preserve"> </w:t>
      </w:r>
      <w:r w:rsidRPr="008D4CCD">
        <w:rPr>
          <w:rFonts w:ascii="Arial" w:eastAsia="TimesNewRomanPSMT" w:hAnsi="Arial" w:cs="Arial"/>
          <w:sz w:val="20"/>
        </w:rPr>
        <w:t>percentage of Title IV grant or loan assistance that has not been earned by the student is</w:t>
      </w:r>
      <w:r w:rsidR="0018591A">
        <w:rPr>
          <w:rFonts w:ascii="Arial" w:eastAsia="TimesNewRomanPSMT" w:hAnsi="Arial" w:cs="Arial"/>
          <w:sz w:val="20"/>
        </w:rPr>
        <w:t xml:space="preserve"> </w:t>
      </w:r>
      <w:r w:rsidRPr="008D4CCD">
        <w:rPr>
          <w:rFonts w:ascii="Arial" w:eastAsia="TimesNewRomanPSMT" w:hAnsi="Arial" w:cs="Arial"/>
          <w:sz w:val="20"/>
        </w:rPr>
        <w:t>the complement of one of these calculations. Standard term-based institutions must</w:t>
      </w:r>
      <w:r w:rsidR="0018591A">
        <w:rPr>
          <w:rFonts w:ascii="Arial" w:eastAsia="TimesNewRomanPSMT" w:hAnsi="Arial" w:cs="Arial"/>
          <w:sz w:val="20"/>
        </w:rPr>
        <w:t xml:space="preserve"> </w:t>
      </w:r>
      <w:r w:rsidRPr="008D4CCD">
        <w:rPr>
          <w:rFonts w:ascii="Arial" w:eastAsia="TimesNewRomanPSMT" w:hAnsi="Arial" w:cs="Arial"/>
          <w:sz w:val="20"/>
        </w:rPr>
        <w:t>always use the payment period as the basis for the determination.</w:t>
      </w:r>
      <w:r w:rsidR="0018591A">
        <w:rPr>
          <w:rFonts w:ascii="Arial" w:eastAsia="TimesNewRomanPSMT" w:hAnsi="Arial" w:cs="Arial"/>
          <w:sz w:val="20"/>
        </w:rPr>
        <w:t xml:space="preserve"> </w:t>
      </w:r>
    </w:p>
    <w:p w14:paraId="4D2C2CF5" w14:textId="198B0B2D" w:rsidR="008D4CCD" w:rsidRPr="008D4CCD" w:rsidRDefault="008D4CCD" w:rsidP="0018591A">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The unearned amount of Title IV assistance to be returned is calculated by subtracting the</w:t>
      </w:r>
      <w:r w:rsidR="0018591A">
        <w:rPr>
          <w:rFonts w:ascii="Arial" w:eastAsia="TimesNewRomanPSMT" w:hAnsi="Arial" w:cs="Arial"/>
          <w:sz w:val="20"/>
        </w:rPr>
        <w:t xml:space="preserve"> </w:t>
      </w:r>
      <w:r w:rsidRPr="008D4CCD">
        <w:rPr>
          <w:rFonts w:ascii="Arial" w:eastAsia="TimesNewRomanPSMT" w:hAnsi="Arial" w:cs="Arial"/>
          <w:sz w:val="20"/>
        </w:rPr>
        <w:t>amount of Title IV assistance earned by the student from the amount of Title IV aid that</w:t>
      </w:r>
      <w:r w:rsidR="0018591A">
        <w:rPr>
          <w:rFonts w:ascii="Arial" w:eastAsia="TimesNewRomanPSMT" w:hAnsi="Arial" w:cs="Arial"/>
          <w:sz w:val="20"/>
        </w:rPr>
        <w:t xml:space="preserve"> </w:t>
      </w:r>
      <w:r w:rsidRPr="008D4CCD">
        <w:rPr>
          <w:rFonts w:ascii="Arial" w:eastAsia="TimesNewRomanPSMT" w:hAnsi="Arial" w:cs="Arial"/>
          <w:sz w:val="20"/>
        </w:rPr>
        <w:t>was disbursed to the student as of the date of the institution’s determination that the</w:t>
      </w:r>
      <w:r w:rsidR="0018591A">
        <w:rPr>
          <w:rFonts w:ascii="Arial" w:eastAsia="TimesNewRomanPSMT" w:hAnsi="Arial" w:cs="Arial"/>
          <w:sz w:val="20"/>
        </w:rPr>
        <w:t xml:space="preserve"> </w:t>
      </w:r>
      <w:r w:rsidRPr="008D4CCD">
        <w:rPr>
          <w:rFonts w:ascii="Arial" w:eastAsia="TimesNewRomanPSMT" w:hAnsi="Arial" w:cs="Arial"/>
          <w:sz w:val="20"/>
        </w:rPr>
        <w:t>student withdrew (34 CFR 668.22(e)).</w:t>
      </w:r>
    </w:p>
    <w:p w14:paraId="302DE98E" w14:textId="77777777" w:rsidR="008D4CCD" w:rsidRPr="008D4CCD" w:rsidRDefault="008D4CCD" w:rsidP="008D4CCD">
      <w:pPr>
        <w:autoSpaceDE w:val="0"/>
        <w:autoSpaceDN w:val="0"/>
        <w:adjustRightInd w:val="0"/>
        <w:spacing w:after="240"/>
        <w:jc w:val="both"/>
        <w:rPr>
          <w:rFonts w:ascii="Arial" w:hAnsi="Arial" w:cs="Arial"/>
          <w:i/>
          <w:iCs/>
          <w:sz w:val="20"/>
        </w:rPr>
      </w:pPr>
      <w:r w:rsidRPr="008D4CCD">
        <w:rPr>
          <w:rFonts w:ascii="Arial" w:hAnsi="Arial" w:cs="Arial"/>
          <w:i/>
          <w:iCs/>
          <w:sz w:val="20"/>
        </w:rPr>
        <w:t>Use of Payment Period or Period of Enrollment</w:t>
      </w:r>
    </w:p>
    <w:p w14:paraId="227C3103" w14:textId="28127655"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lastRenderedPageBreak/>
        <w:t>The treatment of Title IV grant or loan funds if a student withdraws must be determined</w:t>
      </w:r>
      <w:r w:rsidR="0018591A">
        <w:rPr>
          <w:rFonts w:ascii="Arial" w:eastAsia="TimesNewRomanPSMT" w:hAnsi="Arial" w:cs="Arial"/>
          <w:sz w:val="20"/>
        </w:rPr>
        <w:t xml:space="preserve"> </w:t>
      </w:r>
      <w:r w:rsidRPr="008D4CCD">
        <w:rPr>
          <w:rFonts w:ascii="Arial" w:eastAsia="TimesNewRomanPSMT" w:hAnsi="Arial" w:cs="Arial"/>
          <w:sz w:val="20"/>
        </w:rPr>
        <w:t>on a payment period basis for a student who attended a standard term-based (semester,</w:t>
      </w:r>
      <w:r w:rsidR="0018591A">
        <w:rPr>
          <w:rFonts w:ascii="Arial" w:eastAsia="TimesNewRomanPSMT" w:hAnsi="Arial" w:cs="Arial"/>
          <w:sz w:val="20"/>
        </w:rPr>
        <w:t xml:space="preserve"> </w:t>
      </w:r>
      <w:r w:rsidRPr="008D4CCD">
        <w:rPr>
          <w:rFonts w:ascii="Arial" w:eastAsia="TimesNewRomanPSMT" w:hAnsi="Arial" w:cs="Arial"/>
          <w:sz w:val="20"/>
        </w:rPr>
        <w:t>trimester or quarter) educational program. The treatment of Title IV grant or loan funds</w:t>
      </w:r>
      <w:r w:rsidR="0018591A">
        <w:rPr>
          <w:rFonts w:ascii="Arial" w:eastAsia="TimesNewRomanPSMT" w:hAnsi="Arial" w:cs="Arial"/>
          <w:sz w:val="20"/>
        </w:rPr>
        <w:t xml:space="preserve"> </w:t>
      </w:r>
      <w:r w:rsidRPr="008D4CCD">
        <w:rPr>
          <w:rFonts w:ascii="Arial" w:eastAsia="TimesNewRomanPSMT" w:hAnsi="Arial" w:cs="Arial"/>
          <w:sz w:val="20"/>
        </w:rPr>
        <w:t>if a student withdraws may be determined on either a payment period basis or a period of</w:t>
      </w:r>
      <w:r w:rsidR="0018591A">
        <w:rPr>
          <w:rFonts w:ascii="Arial" w:eastAsia="TimesNewRomanPSMT" w:hAnsi="Arial" w:cs="Arial"/>
          <w:sz w:val="20"/>
        </w:rPr>
        <w:t xml:space="preserve"> </w:t>
      </w:r>
      <w:r w:rsidRPr="008D4CCD">
        <w:rPr>
          <w:rFonts w:ascii="Arial" w:eastAsia="TimesNewRomanPSMT" w:hAnsi="Arial" w:cs="Arial"/>
          <w:sz w:val="20"/>
        </w:rPr>
        <w:t>enrollment basis for a student who attended a non-term based or a nonstandard term</w:t>
      </w:r>
      <w:r w:rsidR="0018591A">
        <w:rPr>
          <w:rFonts w:ascii="Arial" w:eastAsia="TimesNewRomanPSMT" w:hAnsi="Arial" w:cs="Arial"/>
          <w:sz w:val="20"/>
        </w:rPr>
        <w:t xml:space="preserve"> </w:t>
      </w:r>
      <w:r w:rsidRPr="008D4CCD">
        <w:rPr>
          <w:rFonts w:ascii="Arial" w:eastAsia="TimesNewRomanPSMT" w:hAnsi="Arial" w:cs="Arial"/>
          <w:sz w:val="20"/>
        </w:rPr>
        <w:t>based</w:t>
      </w:r>
      <w:r w:rsidR="0018591A">
        <w:rPr>
          <w:rFonts w:ascii="Arial" w:eastAsia="TimesNewRomanPSMT" w:hAnsi="Arial" w:cs="Arial"/>
          <w:sz w:val="20"/>
        </w:rPr>
        <w:t xml:space="preserve"> </w:t>
      </w:r>
      <w:r w:rsidRPr="008D4CCD">
        <w:rPr>
          <w:rFonts w:ascii="Arial" w:eastAsia="TimesNewRomanPSMT" w:hAnsi="Arial" w:cs="Arial"/>
          <w:sz w:val="20"/>
        </w:rPr>
        <w:t>educational program. The institution must use the chosen period consistently for</w:t>
      </w:r>
      <w:r w:rsidR="0018591A">
        <w:rPr>
          <w:rFonts w:ascii="Arial" w:eastAsia="TimesNewRomanPSMT" w:hAnsi="Arial" w:cs="Arial"/>
          <w:sz w:val="20"/>
        </w:rPr>
        <w:t xml:space="preserve"> </w:t>
      </w:r>
      <w:r w:rsidRPr="008D4CCD">
        <w:rPr>
          <w:rFonts w:ascii="Arial" w:eastAsia="TimesNewRomanPSMT" w:hAnsi="Arial" w:cs="Arial"/>
          <w:sz w:val="20"/>
        </w:rPr>
        <w:t>all students in the program, except that an institution may make a separate selection of</w:t>
      </w:r>
      <w:r w:rsidR="0018591A">
        <w:rPr>
          <w:rFonts w:ascii="Arial" w:eastAsia="TimesNewRomanPSMT" w:hAnsi="Arial" w:cs="Arial"/>
          <w:sz w:val="20"/>
        </w:rPr>
        <w:t xml:space="preserve"> </w:t>
      </w:r>
      <w:r w:rsidRPr="008D4CCD">
        <w:rPr>
          <w:rFonts w:ascii="Arial" w:eastAsia="TimesNewRomanPSMT" w:hAnsi="Arial" w:cs="Arial"/>
          <w:sz w:val="20"/>
        </w:rPr>
        <w:t>payment period or period of enrollment for students that transfer to the institution or</w:t>
      </w:r>
      <w:r w:rsidR="0018591A">
        <w:rPr>
          <w:rFonts w:ascii="Arial" w:eastAsia="TimesNewRomanPSMT" w:hAnsi="Arial" w:cs="Arial"/>
          <w:sz w:val="20"/>
        </w:rPr>
        <w:t xml:space="preserve"> </w:t>
      </w:r>
      <w:r w:rsidRPr="008D4CCD">
        <w:rPr>
          <w:rFonts w:ascii="Arial" w:eastAsia="TimesNewRomanPSMT" w:hAnsi="Arial" w:cs="Arial"/>
          <w:sz w:val="20"/>
        </w:rPr>
        <w:t>reenter the institution for students who attend a non-term-based or nonstandard term</w:t>
      </w:r>
      <w:r w:rsidR="0018591A">
        <w:rPr>
          <w:rFonts w:ascii="Arial" w:eastAsia="TimesNewRomanPSMT" w:hAnsi="Arial" w:cs="Arial"/>
          <w:sz w:val="20"/>
        </w:rPr>
        <w:t xml:space="preserve"> </w:t>
      </w:r>
      <w:r w:rsidRPr="008D4CCD">
        <w:rPr>
          <w:rFonts w:ascii="Arial" w:eastAsia="TimesNewRomanPSMT" w:hAnsi="Arial" w:cs="Arial"/>
          <w:sz w:val="20"/>
        </w:rPr>
        <w:t>based</w:t>
      </w:r>
      <w:r w:rsidR="0018591A">
        <w:rPr>
          <w:rFonts w:ascii="Arial" w:eastAsia="TimesNewRomanPSMT" w:hAnsi="Arial" w:cs="Arial"/>
          <w:sz w:val="20"/>
        </w:rPr>
        <w:t xml:space="preserve"> </w:t>
      </w:r>
      <w:r w:rsidRPr="008D4CCD">
        <w:rPr>
          <w:rFonts w:ascii="Arial" w:eastAsia="TimesNewRomanPSMT" w:hAnsi="Arial" w:cs="Arial"/>
          <w:sz w:val="20"/>
        </w:rPr>
        <w:t>program (34 CFR668.22(e)(5)). An institution must use the payment period that</w:t>
      </w:r>
      <w:r w:rsidR="0018591A">
        <w:rPr>
          <w:rFonts w:ascii="Arial" w:eastAsia="TimesNewRomanPSMT" w:hAnsi="Arial" w:cs="Arial"/>
          <w:sz w:val="20"/>
        </w:rPr>
        <w:t xml:space="preserve"> </w:t>
      </w:r>
      <w:r w:rsidRPr="008D4CCD">
        <w:rPr>
          <w:rFonts w:ascii="Arial" w:eastAsia="TimesNewRomanPSMT" w:hAnsi="Arial" w:cs="Arial"/>
          <w:sz w:val="20"/>
        </w:rPr>
        <w:t>ends later to calculate a “Return of Title IV Funds” when a student withdraws from a</w:t>
      </w:r>
      <w:r w:rsidR="0018591A">
        <w:rPr>
          <w:rFonts w:ascii="Arial" w:eastAsia="TimesNewRomanPSMT" w:hAnsi="Arial" w:cs="Arial"/>
          <w:sz w:val="20"/>
        </w:rPr>
        <w:t xml:space="preserve"> </w:t>
      </w:r>
      <w:r w:rsidRPr="008D4CCD">
        <w:rPr>
          <w:rFonts w:ascii="Arial" w:eastAsia="TimesNewRomanPSMT" w:hAnsi="Arial" w:cs="Arial"/>
          <w:sz w:val="20"/>
        </w:rPr>
        <w:t>non-standard term credit hour program with terms that are not substantially equal in</w:t>
      </w:r>
      <w:r w:rsidR="0018591A">
        <w:rPr>
          <w:rFonts w:ascii="Arial" w:eastAsia="TimesNewRomanPSMT" w:hAnsi="Arial" w:cs="Arial"/>
          <w:sz w:val="20"/>
        </w:rPr>
        <w:t xml:space="preserve"> </w:t>
      </w:r>
      <w:r w:rsidRPr="008D4CCD">
        <w:rPr>
          <w:rFonts w:ascii="Arial" w:eastAsia="TimesNewRomanPSMT" w:hAnsi="Arial" w:cs="Arial"/>
          <w:sz w:val="20"/>
        </w:rPr>
        <w:t>length, and the student was disbursed or could have been disbursed Title IV aid under</w:t>
      </w:r>
      <w:r w:rsidR="0018591A">
        <w:rPr>
          <w:rFonts w:ascii="Arial" w:eastAsia="TimesNewRomanPSMT" w:hAnsi="Arial" w:cs="Arial"/>
          <w:sz w:val="20"/>
        </w:rPr>
        <w:t xml:space="preserve"> </w:t>
      </w:r>
      <w:r w:rsidRPr="008D4CCD">
        <w:rPr>
          <w:rFonts w:ascii="Arial" w:eastAsia="TimesNewRomanPSMT" w:hAnsi="Arial" w:cs="Arial"/>
          <w:sz w:val="20"/>
        </w:rPr>
        <w:t>more than one payment period definition (34 CFR</w:t>
      </w:r>
      <w:r w:rsidR="0018591A">
        <w:rPr>
          <w:rFonts w:ascii="Arial" w:eastAsia="TimesNewRomanPSMT" w:hAnsi="Arial" w:cs="Arial"/>
          <w:sz w:val="20"/>
        </w:rPr>
        <w:t xml:space="preserve"> </w:t>
      </w:r>
      <w:r w:rsidRPr="008D4CCD">
        <w:rPr>
          <w:rFonts w:ascii="Arial" w:eastAsia="TimesNewRomanPSMT" w:hAnsi="Arial" w:cs="Arial"/>
          <w:sz w:val="20"/>
        </w:rPr>
        <w:t>668.22(e)(5)(iii)).</w:t>
      </w:r>
    </w:p>
    <w:p w14:paraId="11710AF2" w14:textId="77777777" w:rsidR="008D4CCD" w:rsidRPr="008D4CCD" w:rsidRDefault="008D4CCD" w:rsidP="008D4CCD">
      <w:pPr>
        <w:autoSpaceDE w:val="0"/>
        <w:autoSpaceDN w:val="0"/>
        <w:adjustRightInd w:val="0"/>
        <w:spacing w:after="240"/>
        <w:jc w:val="both"/>
        <w:rPr>
          <w:rFonts w:ascii="Arial" w:hAnsi="Arial" w:cs="Arial"/>
          <w:i/>
          <w:iCs/>
          <w:sz w:val="20"/>
        </w:rPr>
      </w:pPr>
      <w:r w:rsidRPr="008D4CCD">
        <w:rPr>
          <w:rFonts w:ascii="Arial" w:hAnsi="Arial" w:cs="Arial"/>
          <w:i/>
          <w:iCs/>
          <w:sz w:val="20"/>
        </w:rPr>
        <w:t>Percentage of Payment Period or Period of Enrollment Completed</w:t>
      </w:r>
    </w:p>
    <w:p w14:paraId="1EFDF190" w14:textId="44B5C0FE"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The percentage of the payment period completed or period of enrollment completed is</w:t>
      </w:r>
      <w:r w:rsidR="0018591A">
        <w:rPr>
          <w:rFonts w:ascii="Arial" w:eastAsia="TimesNewRomanPSMT" w:hAnsi="Arial" w:cs="Arial"/>
          <w:sz w:val="20"/>
        </w:rPr>
        <w:t xml:space="preserve"> </w:t>
      </w:r>
      <w:r w:rsidRPr="008D4CCD">
        <w:rPr>
          <w:rFonts w:ascii="Arial" w:eastAsia="TimesNewRomanPSMT" w:hAnsi="Arial" w:cs="Arial"/>
          <w:sz w:val="20"/>
        </w:rPr>
        <w:t>determined in the case of a program that is measured in (1) credit hours, by dividing the</w:t>
      </w:r>
      <w:r w:rsidR="0018591A">
        <w:rPr>
          <w:rFonts w:ascii="Arial" w:eastAsia="TimesNewRomanPSMT" w:hAnsi="Arial" w:cs="Arial"/>
          <w:sz w:val="20"/>
        </w:rPr>
        <w:t xml:space="preserve"> </w:t>
      </w:r>
      <w:r w:rsidRPr="008D4CCD">
        <w:rPr>
          <w:rFonts w:ascii="Arial" w:eastAsia="TimesNewRomanPSMT" w:hAnsi="Arial" w:cs="Arial"/>
          <w:sz w:val="20"/>
        </w:rPr>
        <w:t>total number of calendar days in the payment period or period of enrollment into the</w:t>
      </w:r>
      <w:r w:rsidR="0018591A">
        <w:rPr>
          <w:rFonts w:ascii="Arial" w:eastAsia="TimesNewRomanPSMT" w:hAnsi="Arial" w:cs="Arial"/>
          <w:sz w:val="20"/>
        </w:rPr>
        <w:t xml:space="preserve"> </w:t>
      </w:r>
      <w:r w:rsidRPr="008D4CCD">
        <w:rPr>
          <w:rFonts w:ascii="Arial" w:eastAsia="TimesNewRomanPSMT" w:hAnsi="Arial" w:cs="Arial"/>
          <w:sz w:val="20"/>
        </w:rPr>
        <w:t>number of calendar days completed in that period as of the student’s withdrawal date; or</w:t>
      </w:r>
      <w:r w:rsidR="0018591A">
        <w:rPr>
          <w:rFonts w:ascii="Arial" w:eastAsia="TimesNewRomanPSMT" w:hAnsi="Arial" w:cs="Arial"/>
          <w:sz w:val="20"/>
        </w:rPr>
        <w:t xml:space="preserve"> </w:t>
      </w:r>
      <w:r w:rsidRPr="008D4CCD">
        <w:rPr>
          <w:rFonts w:ascii="Arial" w:eastAsia="TimesNewRomanPSMT" w:hAnsi="Arial" w:cs="Arial"/>
          <w:sz w:val="20"/>
        </w:rPr>
        <w:t>(2) clock hours, by dividing the total number of clock hours in the payment period or</w:t>
      </w:r>
      <w:r w:rsidR="0018591A">
        <w:rPr>
          <w:rFonts w:ascii="Arial" w:eastAsia="TimesNewRomanPSMT" w:hAnsi="Arial" w:cs="Arial"/>
          <w:sz w:val="20"/>
        </w:rPr>
        <w:t xml:space="preserve"> </w:t>
      </w:r>
      <w:r w:rsidRPr="008D4CCD">
        <w:rPr>
          <w:rFonts w:ascii="Arial" w:eastAsia="TimesNewRomanPSMT" w:hAnsi="Arial" w:cs="Arial"/>
          <w:sz w:val="20"/>
        </w:rPr>
        <w:t>period of enrollment into the number of clock hours scheduled to be completed as of the</w:t>
      </w:r>
      <w:r w:rsidR="0018591A">
        <w:rPr>
          <w:rFonts w:ascii="Arial" w:eastAsia="TimesNewRomanPSMT" w:hAnsi="Arial" w:cs="Arial"/>
          <w:sz w:val="20"/>
        </w:rPr>
        <w:t xml:space="preserve"> </w:t>
      </w:r>
      <w:r w:rsidRPr="008D4CCD">
        <w:rPr>
          <w:rFonts w:ascii="Arial" w:eastAsia="TimesNewRomanPSMT" w:hAnsi="Arial" w:cs="Arial"/>
          <w:sz w:val="20"/>
        </w:rPr>
        <w:t>student’s withdrawal date. The total number of calendar days in a payment or enrollment</w:t>
      </w:r>
      <w:r w:rsidR="0018591A">
        <w:rPr>
          <w:rFonts w:ascii="Arial" w:eastAsia="TimesNewRomanPSMT" w:hAnsi="Arial" w:cs="Arial"/>
          <w:sz w:val="20"/>
        </w:rPr>
        <w:t xml:space="preserve"> </w:t>
      </w:r>
      <w:r w:rsidRPr="008D4CCD">
        <w:rPr>
          <w:rFonts w:ascii="Arial" w:eastAsia="TimesNewRomanPSMT" w:hAnsi="Arial" w:cs="Arial"/>
          <w:sz w:val="20"/>
        </w:rPr>
        <w:t>period includes all days within the period, except that institutionally scheduled breaks of</w:t>
      </w:r>
      <w:r w:rsidR="0018591A">
        <w:rPr>
          <w:rFonts w:ascii="Arial" w:eastAsia="TimesNewRomanPSMT" w:hAnsi="Arial" w:cs="Arial"/>
          <w:sz w:val="20"/>
        </w:rPr>
        <w:t xml:space="preserve"> </w:t>
      </w:r>
      <w:r w:rsidRPr="008D4CCD">
        <w:rPr>
          <w:rFonts w:ascii="Arial" w:eastAsia="TimesNewRomanPSMT" w:hAnsi="Arial" w:cs="Arial"/>
          <w:sz w:val="20"/>
        </w:rPr>
        <w:t>at least 5 consecutive calendar days (including module programs that a student is not</w:t>
      </w:r>
      <w:r w:rsidR="0018591A">
        <w:rPr>
          <w:rFonts w:ascii="Arial" w:eastAsia="TimesNewRomanPSMT" w:hAnsi="Arial" w:cs="Arial"/>
          <w:sz w:val="20"/>
        </w:rPr>
        <w:t xml:space="preserve"> </w:t>
      </w:r>
      <w:r w:rsidRPr="008D4CCD">
        <w:rPr>
          <w:rFonts w:ascii="Arial" w:eastAsia="TimesNewRomanPSMT" w:hAnsi="Arial" w:cs="Arial"/>
          <w:sz w:val="20"/>
        </w:rPr>
        <w:t>required to attend for 5 consecutive calendar days) and days in which the student was on</w:t>
      </w:r>
      <w:r w:rsidR="0018591A">
        <w:rPr>
          <w:rFonts w:ascii="Arial" w:eastAsia="TimesNewRomanPSMT" w:hAnsi="Arial" w:cs="Arial"/>
          <w:sz w:val="20"/>
        </w:rPr>
        <w:t xml:space="preserve"> </w:t>
      </w:r>
      <w:r w:rsidRPr="008D4CCD">
        <w:rPr>
          <w:rFonts w:ascii="Arial" w:eastAsia="TimesNewRomanPSMT" w:hAnsi="Arial" w:cs="Arial"/>
          <w:sz w:val="20"/>
        </w:rPr>
        <w:t>an approved leave of absence are excluded from the total number of calendar days in a</w:t>
      </w:r>
      <w:r w:rsidR="0018591A">
        <w:rPr>
          <w:rFonts w:ascii="Arial" w:eastAsia="TimesNewRomanPSMT" w:hAnsi="Arial" w:cs="Arial"/>
          <w:sz w:val="20"/>
        </w:rPr>
        <w:t xml:space="preserve"> </w:t>
      </w:r>
      <w:r w:rsidRPr="008D4CCD">
        <w:rPr>
          <w:rFonts w:ascii="Arial" w:eastAsia="TimesNewRomanPSMT" w:hAnsi="Arial" w:cs="Arial"/>
          <w:sz w:val="20"/>
        </w:rPr>
        <w:t>payment period or period of enrollment and the number of calendar days completed in</w:t>
      </w:r>
      <w:r w:rsidR="0018591A">
        <w:rPr>
          <w:rFonts w:ascii="Arial" w:eastAsia="TimesNewRomanPSMT" w:hAnsi="Arial" w:cs="Arial"/>
          <w:sz w:val="20"/>
        </w:rPr>
        <w:t xml:space="preserve"> </w:t>
      </w:r>
      <w:r w:rsidRPr="008D4CCD">
        <w:rPr>
          <w:rFonts w:ascii="Arial" w:eastAsia="TimesNewRomanPSMT" w:hAnsi="Arial" w:cs="Arial"/>
          <w:sz w:val="20"/>
        </w:rPr>
        <w:t>that period (34 CFR 668.22(f)).</w:t>
      </w:r>
    </w:p>
    <w:p w14:paraId="0F28E547" w14:textId="77777777" w:rsidR="008D4CCD" w:rsidRPr="008D4CCD" w:rsidRDefault="008D4CCD" w:rsidP="008D4CCD">
      <w:pPr>
        <w:autoSpaceDE w:val="0"/>
        <w:autoSpaceDN w:val="0"/>
        <w:adjustRightInd w:val="0"/>
        <w:spacing w:after="240"/>
        <w:jc w:val="both"/>
        <w:rPr>
          <w:rFonts w:ascii="Arial" w:hAnsi="Arial" w:cs="Arial"/>
          <w:i/>
          <w:iCs/>
          <w:sz w:val="20"/>
        </w:rPr>
      </w:pPr>
      <w:r w:rsidRPr="008D4CCD">
        <w:rPr>
          <w:rFonts w:ascii="Arial" w:hAnsi="Arial" w:cs="Arial"/>
          <w:i/>
          <w:iCs/>
          <w:sz w:val="20"/>
        </w:rPr>
        <w:t>Institution’s Return of Unearned Aid</w:t>
      </w:r>
    </w:p>
    <w:p w14:paraId="4471ACE9" w14:textId="51253448"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The institution must return the lesser of (1) the total amount of unearned Title IV</w:t>
      </w:r>
      <w:r w:rsidR="0018591A">
        <w:rPr>
          <w:rFonts w:ascii="Arial" w:eastAsia="TimesNewRomanPSMT" w:hAnsi="Arial" w:cs="Arial"/>
          <w:sz w:val="20"/>
        </w:rPr>
        <w:t xml:space="preserve"> </w:t>
      </w:r>
      <w:r w:rsidRPr="008D4CCD">
        <w:rPr>
          <w:rFonts w:ascii="Arial" w:eastAsia="TimesNewRomanPSMT" w:hAnsi="Arial" w:cs="Arial"/>
          <w:sz w:val="20"/>
        </w:rPr>
        <w:t>assistance to be returned as described above, or (2) an amount equal to the total</w:t>
      </w:r>
      <w:r w:rsidR="0018591A">
        <w:rPr>
          <w:rFonts w:ascii="Arial" w:eastAsia="TimesNewRomanPSMT" w:hAnsi="Arial" w:cs="Arial"/>
          <w:sz w:val="20"/>
        </w:rPr>
        <w:t xml:space="preserve"> </w:t>
      </w:r>
      <w:r w:rsidRPr="008D4CCD">
        <w:rPr>
          <w:rFonts w:ascii="Arial" w:eastAsia="TimesNewRomanPSMT" w:hAnsi="Arial" w:cs="Arial"/>
          <w:sz w:val="20"/>
        </w:rPr>
        <w:t>institutional charges incurred by the student for the payment period or period of</w:t>
      </w:r>
      <w:r w:rsidR="0018591A">
        <w:rPr>
          <w:rFonts w:ascii="Arial" w:eastAsia="TimesNewRomanPSMT" w:hAnsi="Arial" w:cs="Arial"/>
          <w:sz w:val="20"/>
        </w:rPr>
        <w:t xml:space="preserve"> </w:t>
      </w:r>
      <w:r w:rsidRPr="008D4CCD">
        <w:rPr>
          <w:rFonts w:ascii="Arial" w:eastAsia="TimesNewRomanPSMT" w:hAnsi="Arial" w:cs="Arial"/>
          <w:sz w:val="20"/>
        </w:rPr>
        <w:t>enrollment multiplied by the percentage of Title IV grant or loan assistance that has not</w:t>
      </w:r>
      <w:r w:rsidR="0018591A">
        <w:rPr>
          <w:rFonts w:ascii="Arial" w:eastAsia="TimesNewRomanPSMT" w:hAnsi="Arial" w:cs="Arial"/>
          <w:sz w:val="20"/>
        </w:rPr>
        <w:t xml:space="preserve"> </w:t>
      </w:r>
      <w:r w:rsidRPr="008D4CCD">
        <w:rPr>
          <w:rFonts w:ascii="Arial" w:eastAsia="TimesNewRomanPSMT" w:hAnsi="Arial" w:cs="Arial"/>
          <w:sz w:val="20"/>
        </w:rPr>
        <w:t>been earned by the student. If, for a non-term program an institution chooses to calculate</w:t>
      </w:r>
      <w:r w:rsidR="0018591A">
        <w:rPr>
          <w:rFonts w:ascii="Arial" w:eastAsia="TimesNewRomanPSMT" w:hAnsi="Arial" w:cs="Arial"/>
          <w:sz w:val="20"/>
        </w:rPr>
        <w:t xml:space="preserve"> </w:t>
      </w:r>
      <w:r w:rsidRPr="008D4CCD">
        <w:rPr>
          <w:rFonts w:ascii="Arial" w:eastAsia="TimesNewRomanPSMT" w:hAnsi="Arial" w:cs="Arial"/>
          <w:sz w:val="20"/>
        </w:rPr>
        <w:t>the treatment of Title IV assistance on a payment period basis, but the institution charges</w:t>
      </w:r>
      <w:r w:rsidR="0018591A">
        <w:rPr>
          <w:rFonts w:ascii="Arial" w:eastAsia="TimesNewRomanPSMT" w:hAnsi="Arial" w:cs="Arial"/>
          <w:sz w:val="20"/>
        </w:rPr>
        <w:t xml:space="preserve"> </w:t>
      </w:r>
      <w:r w:rsidRPr="008D4CCD">
        <w:rPr>
          <w:rFonts w:ascii="Arial" w:eastAsia="TimesNewRomanPSMT" w:hAnsi="Arial" w:cs="Arial"/>
          <w:sz w:val="20"/>
        </w:rPr>
        <w:t>for a period that is longer than the payment period, “total institutional charges incurred by</w:t>
      </w:r>
      <w:r w:rsidR="0018591A">
        <w:rPr>
          <w:rFonts w:ascii="Arial" w:eastAsia="TimesNewRomanPSMT" w:hAnsi="Arial" w:cs="Arial"/>
          <w:sz w:val="20"/>
        </w:rPr>
        <w:t xml:space="preserve"> </w:t>
      </w:r>
      <w:r w:rsidRPr="008D4CCD">
        <w:rPr>
          <w:rFonts w:ascii="Arial" w:eastAsia="TimesNewRomanPSMT" w:hAnsi="Arial" w:cs="Arial"/>
          <w:sz w:val="20"/>
        </w:rPr>
        <w:t>the student for the payment period” is the greater of (1) the prorated amount of</w:t>
      </w:r>
      <w:r w:rsidR="0018591A">
        <w:rPr>
          <w:rFonts w:ascii="Arial" w:eastAsia="TimesNewRomanPSMT" w:hAnsi="Arial" w:cs="Arial"/>
          <w:sz w:val="20"/>
        </w:rPr>
        <w:t xml:space="preserve"> </w:t>
      </w:r>
      <w:r w:rsidRPr="008D4CCD">
        <w:rPr>
          <w:rFonts w:ascii="Arial" w:eastAsia="TimesNewRomanPSMT" w:hAnsi="Arial" w:cs="Arial"/>
          <w:sz w:val="20"/>
        </w:rPr>
        <w:t>institutional charges for the longer period, or (2) the amount of Title IV assistance</w:t>
      </w:r>
      <w:r w:rsidR="0018591A">
        <w:rPr>
          <w:rFonts w:ascii="Arial" w:eastAsia="TimesNewRomanPSMT" w:hAnsi="Arial" w:cs="Arial"/>
          <w:sz w:val="20"/>
        </w:rPr>
        <w:t xml:space="preserve"> </w:t>
      </w:r>
      <w:r w:rsidRPr="008D4CCD">
        <w:rPr>
          <w:rFonts w:ascii="Arial" w:eastAsia="TimesNewRomanPSMT" w:hAnsi="Arial" w:cs="Arial"/>
          <w:sz w:val="20"/>
        </w:rPr>
        <w:t>retained for institutional charges as of the student’s withdrawal date (34 CFR 668.22(g)).</w:t>
      </w:r>
    </w:p>
    <w:p w14:paraId="1B12B32C" w14:textId="15DF7B6E" w:rsidR="008D4CCD" w:rsidRPr="008D4CCD" w:rsidRDefault="008D4CCD" w:rsidP="008D4CCD">
      <w:pPr>
        <w:pBdr>
          <w:top w:val="single" w:sz="6" w:space="0" w:color="FFFFFF"/>
          <w:left w:val="single" w:sz="6" w:space="0" w:color="FFFFFF"/>
          <w:bottom w:val="single" w:sz="6" w:space="0" w:color="FFFFFF"/>
          <w:right w:val="single" w:sz="6" w:space="0" w:color="FFFFFF"/>
        </w:pBdr>
        <w:spacing w:after="240"/>
        <w:jc w:val="both"/>
        <w:rPr>
          <w:rFonts w:ascii="Arial" w:hAnsi="Arial" w:cs="Arial"/>
          <w:i/>
          <w:iCs/>
          <w:sz w:val="20"/>
        </w:rPr>
      </w:pPr>
      <w:r w:rsidRPr="008D4CCD">
        <w:rPr>
          <w:rFonts w:ascii="Arial" w:hAnsi="Arial" w:cs="Arial"/>
          <w:i/>
          <w:iCs/>
          <w:sz w:val="20"/>
        </w:rPr>
        <w:t>Student’s Return of Unearned Aid</w:t>
      </w:r>
    </w:p>
    <w:p w14:paraId="642A27BC" w14:textId="1B428EC4"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The amount a student is responsible for returning is calculated by subtracting the amount</w:t>
      </w:r>
      <w:r w:rsidR="0018591A">
        <w:rPr>
          <w:rFonts w:ascii="Arial" w:eastAsia="TimesNewRomanPSMT" w:hAnsi="Arial" w:cs="Arial"/>
          <w:sz w:val="20"/>
        </w:rPr>
        <w:t xml:space="preserve"> </w:t>
      </w:r>
      <w:r w:rsidRPr="008D4CCD">
        <w:rPr>
          <w:rFonts w:ascii="Arial" w:eastAsia="TimesNewRomanPSMT" w:hAnsi="Arial" w:cs="Arial"/>
          <w:sz w:val="20"/>
        </w:rPr>
        <w:t>of unearned aid that the institution is required to return from the total amount of unearned</w:t>
      </w:r>
      <w:r w:rsidR="0018591A">
        <w:rPr>
          <w:rFonts w:ascii="Arial" w:eastAsia="TimesNewRomanPSMT" w:hAnsi="Arial" w:cs="Arial"/>
          <w:sz w:val="20"/>
        </w:rPr>
        <w:t xml:space="preserve"> </w:t>
      </w:r>
      <w:r w:rsidRPr="008D4CCD">
        <w:rPr>
          <w:rFonts w:ascii="Arial" w:eastAsia="TimesNewRomanPSMT" w:hAnsi="Arial" w:cs="Arial"/>
          <w:sz w:val="20"/>
        </w:rPr>
        <w:t>Title IV assistance to be returned. However, the student need only return 50 percent of</w:t>
      </w:r>
      <w:r w:rsidR="0018591A">
        <w:rPr>
          <w:rFonts w:ascii="Arial" w:eastAsia="TimesNewRomanPSMT" w:hAnsi="Arial" w:cs="Arial"/>
          <w:sz w:val="20"/>
        </w:rPr>
        <w:t xml:space="preserve"> </w:t>
      </w:r>
      <w:r w:rsidRPr="008D4CCD">
        <w:rPr>
          <w:rFonts w:ascii="Arial" w:eastAsia="TimesNewRomanPSMT" w:hAnsi="Arial" w:cs="Arial"/>
          <w:sz w:val="20"/>
        </w:rPr>
        <w:t>the total grant assistance that was disbursed (and that could have been disbursed) for the</w:t>
      </w:r>
      <w:r w:rsidR="0018591A">
        <w:rPr>
          <w:rFonts w:ascii="Arial" w:eastAsia="TimesNewRomanPSMT" w:hAnsi="Arial" w:cs="Arial"/>
          <w:sz w:val="20"/>
        </w:rPr>
        <w:t xml:space="preserve"> </w:t>
      </w:r>
      <w:r w:rsidRPr="008D4CCD">
        <w:rPr>
          <w:rFonts w:ascii="Arial" w:eastAsia="TimesNewRomanPSMT" w:hAnsi="Arial" w:cs="Arial"/>
          <w:sz w:val="20"/>
        </w:rPr>
        <w:t>payment period or period of enrollment. After the 50 percent rule is applied, a student</w:t>
      </w:r>
      <w:r w:rsidR="0018591A">
        <w:rPr>
          <w:rFonts w:ascii="Arial" w:eastAsia="TimesNewRomanPSMT" w:hAnsi="Arial" w:cs="Arial"/>
          <w:sz w:val="20"/>
        </w:rPr>
        <w:t xml:space="preserve"> </w:t>
      </w:r>
      <w:r w:rsidRPr="008D4CCD">
        <w:rPr>
          <w:rFonts w:ascii="Arial" w:eastAsia="TimesNewRomanPSMT" w:hAnsi="Arial" w:cs="Arial"/>
          <w:sz w:val="20"/>
        </w:rPr>
        <w:t>does not have to return an overpayment amount of $50 or less.</w:t>
      </w:r>
    </w:p>
    <w:p w14:paraId="07B61798" w14:textId="20731079"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In addition, the Secretary may waive grant overpayments that students are required to</w:t>
      </w:r>
      <w:r w:rsidR="0018591A">
        <w:rPr>
          <w:rFonts w:ascii="Arial" w:eastAsia="TimesNewRomanPSMT" w:hAnsi="Arial" w:cs="Arial"/>
          <w:sz w:val="20"/>
        </w:rPr>
        <w:t xml:space="preserve"> </w:t>
      </w:r>
      <w:r w:rsidRPr="008D4CCD">
        <w:rPr>
          <w:rFonts w:ascii="Arial" w:eastAsia="TimesNewRomanPSMT" w:hAnsi="Arial" w:cs="Arial"/>
          <w:sz w:val="20"/>
        </w:rPr>
        <w:t>return if the students who withdrew were residing in, employed in, or attending an</w:t>
      </w:r>
      <w:r w:rsidR="0018591A">
        <w:rPr>
          <w:rFonts w:ascii="Arial" w:eastAsia="TimesNewRomanPSMT" w:hAnsi="Arial" w:cs="Arial"/>
          <w:sz w:val="20"/>
        </w:rPr>
        <w:t xml:space="preserve"> </w:t>
      </w:r>
      <w:r w:rsidRPr="008D4CCD">
        <w:rPr>
          <w:rFonts w:ascii="Arial" w:eastAsia="TimesNewRomanPSMT" w:hAnsi="Arial" w:cs="Arial"/>
          <w:sz w:val="20"/>
        </w:rPr>
        <w:t>institution located in an area where the President has declared that a major disaster exists</w:t>
      </w:r>
      <w:r w:rsidR="0018591A">
        <w:rPr>
          <w:rFonts w:ascii="Arial" w:eastAsia="TimesNewRomanPSMT" w:hAnsi="Arial" w:cs="Arial"/>
          <w:sz w:val="20"/>
        </w:rPr>
        <w:t xml:space="preserve"> </w:t>
      </w:r>
      <w:r w:rsidRPr="008D4CCD">
        <w:rPr>
          <w:rFonts w:ascii="Arial" w:eastAsia="TimesNewRomanPSMT" w:hAnsi="Arial" w:cs="Arial"/>
          <w:sz w:val="20"/>
        </w:rPr>
        <w:t>(34 CFR 668.22(g), 668.22(h)(3), and 668.22(h)(5)).</w:t>
      </w:r>
    </w:p>
    <w:p w14:paraId="6FB3CFC6" w14:textId="77777777" w:rsidR="008D4CCD" w:rsidRPr="008D4CCD" w:rsidRDefault="008D4CCD" w:rsidP="008D4CCD">
      <w:pPr>
        <w:autoSpaceDE w:val="0"/>
        <w:autoSpaceDN w:val="0"/>
        <w:adjustRightInd w:val="0"/>
        <w:spacing w:after="240"/>
        <w:jc w:val="both"/>
        <w:rPr>
          <w:rFonts w:ascii="Arial" w:eastAsia="TimesNewRomanPSMT" w:hAnsi="Arial" w:cs="Arial"/>
          <w:i/>
          <w:iCs/>
          <w:sz w:val="20"/>
        </w:rPr>
      </w:pPr>
      <w:r w:rsidRPr="008D4CCD">
        <w:rPr>
          <w:rFonts w:ascii="Arial" w:eastAsia="TimesNewRomanPSMT" w:hAnsi="Arial" w:cs="Arial"/>
          <w:i/>
          <w:iCs/>
          <w:sz w:val="20"/>
        </w:rPr>
        <w:t>Allocation of Return of Title IV Funds</w:t>
      </w:r>
    </w:p>
    <w:p w14:paraId="78CF97ED" w14:textId="47724932"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lastRenderedPageBreak/>
        <w:t>Returns of Title IV funds must be distributed in the order prescribed below. The</w:t>
      </w:r>
      <w:r w:rsidR="0018591A">
        <w:rPr>
          <w:rFonts w:ascii="Arial" w:eastAsia="TimesNewRomanPSMT" w:hAnsi="Arial" w:cs="Arial"/>
          <w:sz w:val="20"/>
        </w:rPr>
        <w:t xml:space="preserve"> </w:t>
      </w:r>
      <w:r w:rsidRPr="008D4CCD">
        <w:rPr>
          <w:rFonts w:ascii="Arial" w:eastAsia="TimesNewRomanPSMT" w:hAnsi="Arial" w:cs="Arial"/>
          <w:sz w:val="20"/>
        </w:rPr>
        <w:t>prescribed order must be followed regardless of the school’s agreements with other State</w:t>
      </w:r>
      <w:r w:rsidR="0018591A">
        <w:rPr>
          <w:rFonts w:ascii="Arial" w:eastAsia="TimesNewRomanPSMT" w:hAnsi="Arial" w:cs="Arial"/>
          <w:sz w:val="20"/>
        </w:rPr>
        <w:t xml:space="preserve"> </w:t>
      </w:r>
      <w:r w:rsidRPr="008D4CCD">
        <w:rPr>
          <w:rFonts w:ascii="Arial" w:eastAsia="TimesNewRomanPSMT" w:hAnsi="Arial" w:cs="Arial"/>
          <w:sz w:val="20"/>
        </w:rPr>
        <w:t>agencies or private agencies (34 CFR 668.22(i)).</w:t>
      </w:r>
      <w:r w:rsidR="0018591A">
        <w:rPr>
          <w:rFonts w:ascii="Arial" w:eastAsia="TimesNewRomanPSMT" w:hAnsi="Arial" w:cs="Arial"/>
          <w:sz w:val="20"/>
        </w:rPr>
        <w:t xml:space="preserve"> </w:t>
      </w:r>
    </w:p>
    <w:p w14:paraId="4F0456C2" w14:textId="2A8CDE89" w:rsidR="008D4CCD" w:rsidRPr="008D4CCD" w:rsidRDefault="008D4CCD" w:rsidP="0018591A">
      <w:pPr>
        <w:autoSpaceDE w:val="0"/>
        <w:autoSpaceDN w:val="0"/>
        <w:adjustRightInd w:val="0"/>
        <w:spacing w:after="240"/>
        <w:ind w:left="720"/>
        <w:jc w:val="both"/>
        <w:rPr>
          <w:rFonts w:ascii="Arial" w:eastAsia="TimesNewRomanPSMT" w:hAnsi="Arial" w:cs="Arial"/>
          <w:sz w:val="20"/>
        </w:rPr>
      </w:pPr>
      <w:r w:rsidRPr="008D4CCD">
        <w:rPr>
          <w:rFonts w:ascii="Arial" w:eastAsia="TimesNewRomanPSMT" w:hAnsi="Arial" w:cs="Arial"/>
          <w:sz w:val="20"/>
        </w:rPr>
        <w:t xml:space="preserve">a. </w:t>
      </w:r>
      <w:r w:rsidR="00E22C5E">
        <w:rPr>
          <w:rFonts w:ascii="Arial" w:eastAsia="TimesNewRomanPSMT" w:hAnsi="Arial" w:cs="Arial"/>
          <w:sz w:val="20"/>
        </w:rPr>
        <w:tab/>
      </w:r>
      <w:r w:rsidRPr="008D4CCD">
        <w:rPr>
          <w:rFonts w:ascii="Arial" w:eastAsia="TimesNewRomanPSMT" w:hAnsi="Arial" w:cs="Arial"/>
          <w:sz w:val="20"/>
        </w:rPr>
        <w:t>Unsubsidized Federal Direct Stafford Loans</w:t>
      </w:r>
    </w:p>
    <w:p w14:paraId="74812D76" w14:textId="0EBAFBE9" w:rsidR="008D4CCD" w:rsidRPr="008D4CCD" w:rsidRDefault="008D4CCD" w:rsidP="0018591A">
      <w:pPr>
        <w:autoSpaceDE w:val="0"/>
        <w:autoSpaceDN w:val="0"/>
        <w:adjustRightInd w:val="0"/>
        <w:spacing w:after="240"/>
        <w:ind w:left="720"/>
        <w:jc w:val="both"/>
        <w:rPr>
          <w:rFonts w:ascii="Arial" w:eastAsia="TimesNewRomanPSMT" w:hAnsi="Arial" w:cs="Arial"/>
          <w:sz w:val="20"/>
        </w:rPr>
      </w:pPr>
      <w:r w:rsidRPr="008D4CCD">
        <w:rPr>
          <w:rFonts w:ascii="Arial" w:eastAsia="TimesNewRomanPSMT" w:hAnsi="Arial" w:cs="Arial"/>
          <w:sz w:val="20"/>
        </w:rPr>
        <w:t xml:space="preserve">b. </w:t>
      </w:r>
      <w:r w:rsidR="00E22C5E">
        <w:rPr>
          <w:rFonts w:ascii="Arial" w:eastAsia="TimesNewRomanPSMT" w:hAnsi="Arial" w:cs="Arial"/>
          <w:sz w:val="20"/>
        </w:rPr>
        <w:tab/>
      </w:r>
      <w:r w:rsidRPr="008D4CCD">
        <w:rPr>
          <w:rFonts w:ascii="Arial" w:eastAsia="TimesNewRomanPSMT" w:hAnsi="Arial" w:cs="Arial"/>
          <w:sz w:val="20"/>
        </w:rPr>
        <w:t>Subsidized Federal Direct Stafford Loans</w:t>
      </w:r>
    </w:p>
    <w:p w14:paraId="1AB9F1AB" w14:textId="2E149456" w:rsidR="008D4CCD" w:rsidRPr="008D4CCD" w:rsidRDefault="008D4CCD" w:rsidP="0018591A">
      <w:pPr>
        <w:autoSpaceDE w:val="0"/>
        <w:autoSpaceDN w:val="0"/>
        <w:adjustRightInd w:val="0"/>
        <w:spacing w:after="240"/>
        <w:ind w:left="720"/>
        <w:jc w:val="both"/>
        <w:rPr>
          <w:rFonts w:ascii="Arial" w:eastAsia="TimesNewRomanPSMT" w:hAnsi="Arial" w:cs="Arial"/>
          <w:sz w:val="20"/>
        </w:rPr>
      </w:pPr>
      <w:r w:rsidRPr="008D4CCD">
        <w:rPr>
          <w:rFonts w:ascii="Arial" w:eastAsia="TimesNewRomanPSMT" w:hAnsi="Arial" w:cs="Arial"/>
          <w:sz w:val="20"/>
        </w:rPr>
        <w:t xml:space="preserve">c. </w:t>
      </w:r>
      <w:r w:rsidR="00E22C5E">
        <w:rPr>
          <w:rFonts w:ascii="Arial" w:eastAsia="TimesNewRomanPSMT" w:hAnsi="Arial" w:cs="Arial"/>
          <w:sz w:val="20"/>
        </w:rPr>
        <w:tab/>
      </w:r>
      <w:r w:rsidRPr="008D4CCD">
        <w:rPr>
          <w:rFonts w:ascii="Arial" w:eastAsia="TimesNewRomanPSMT" w:hAnsi="Arial" w:cs="Arial"/>
          <w:sz w:val="20"/>
        </w:rPr>
        <w:t>Federal Direct PLUS</w:t>
      </w:r>
    </w:p>
    <w:p w14:paraId="6A78F2E1" w14:textId="4238590E" w:rsidR="008D4CCD" w:rsidRPr="008D4CCD" w:rsidRDefault="008D4CCD" w:rsidP="0018591A">
      <w:pPr>
        <w:autoSpaceDE w:val="0"/>
        <w:autoSpaceDN w:val="0"/>
        <w:adjustRightInd w:val="0"/>
        <w:spacing w:after="240"/>
        <w:ind w:left="720"/>
        <w:jc w:val="both"/>
        <w:rPr>
          <w:rFonts w:ascii="Arial" w:eastAsia="TimesNewRomanPSMT" w:hAnsi="Arial" w:cs="Arial"/>
          <w:sz w:val="20"/>
        </w:rPr>
      </w:pPr>
      <w:r w:rsidRPr="008D4CCD">
        <w:rPr>
          <w:rFonts w:ascii="Arial" w:eastAsia="TimesNewRomanPSMT" w:hAnsi="Arial" w:cs="Arial"/>
          <w:sz w:val="20"/>
        </w:rPr>
        <w:t xml:space="preserve">d. </w:t>
      </w:r>
      <w:r w:rsidR="00E22C5E">
        <w:rPr>
          <w:rFonts w:ascii="Arial" w:eastAsia="TimesNewRomanPSMT" w:hAnsi="Arial" w:cs="Arial"/>
          <w:sz w:val="20"/>
        </w:rPr>
        <w:tab/>
      </w:r>
      <w:r w:rsidRPr="008D4CCD">
        <w:rPr>
          <w:rFonts w:ascii="Arial" w:eastAsia="TimesNewRomanPSMT" w:hAnsi="Arial" w:cs="Arial"/>
          <w:sz w:val="20"/>
        </w:rPr>
        <w:t>Federal Pell Grant</w:t>
      </w:r>
    </w:p>
    <w:p w14:paraId="3D0A7FB3" w14:textId="4C649EE7" w:rsidR="008D4CCD" w:rsidRPr="008D4CCD" w:rsidRDefault="008D4CCD" w:rsidP="0018591A">
      <w:pPr>
        <w:autoSpaceDE w:val="0"/>
        <w:autoSpaceDN w:val="0"/>
        <w:adjustRightInd w:val="0"/>
        <w:spacing w:after="240"/>
        <w:ind w:left="720"/>
        <w:jc w:val="both"/>
        <w:rPr>
          <w:rFonts w:ascii="Arial" w:eastAsia="TimesNewRomanPSMT" w:hAnsi="Arial" w:cs="Arial"/>
          <w:sz w:val="20"/>
        </w:rPr>
      </w:pPr>
      <w:r w:rsidRPr="008D4CCD">
        <w:rPr>
          <w:rFonts w:ascii="Arial" w:eastAsia="TimesNewRomanPSMT" w:hAnsi="Arial" w:cs="Arial"/>
          <w:sz w:val="20"/>
        </w:rPr>
        <w:t xml:space="preserve">e. </w:t>
      </w:r>
      <w:r w:rsidR="00E22C5E">
        <w:rPr>
          <w:rFonts w:ascii="Arial" w:eastAsia="TimesNewRomanPSMT" w:hAnsi="Arial" w:cs="Arial"/>
          <w:sz w:val="20"/>
        </w:rPr>
        <w:tab/>
      </w:r>
      <w:r w:rsidRPr="008D4CCD">
        <w:rPr>
          <w:rFonts w:ascii="Arial" w:eastAsia="TimesNewRomanPSMT" w:hAnsi="Arial" w:cs="Arial"/>
          <w:sz w:val="20"/>
        </w:rPr>
        <w:t>Federal Supplemental Educational Opportunity Grants</w:t>
      </w:r>
    </w:p>
    <w:p w14:paraId="56D1C753" w14:textId="3ED596DA" w:rsidR="008D4CCD" w:rsidRPr="008D4CCD" w:rsidRDefault="008D4CCD" w:rsidP="0018591A">
      <w:pPr>
        <w:autoSpaceDE w:val="0"/>
        <w:autoSpaceDN w:val="0"/>
        <w:adjustRightInd w:val="0"/>
        <w:spacing w:after="240"/>
        <w:ind w:left="720"/>
        <w:jc w:val="both"/>
        <w:rPr>
          <w:rFonts w:ascii="Arial" w:eastAsia="TimesNewRomanPSMT" w:hAnsi="Arial" w:cs="Arial"/>
          <w:sz w:val="20"/>
        </w:rPr>
      </w:pPr>
      <w:r w:rsidRPr="008D4CCD">
        <w:rPr>
          <w:rFonts w:ascii="Arial" w:eastAsia="TimesNewRomanPSMT" w:hAnsi="Arial" w:cs="Arial"/>
          <w:sz w:val="20"/>
        </w:rPr>
        <w:t xml:space="preserve">f. </w:t>
      </w:r>
      <w:r w:rsidR="00E22C5E">
        <w:rPr>
          <w:rFonts w:ascii="Arial" w:eastAsia="TimesNewRomanPSMT" w:hAnsi="Arial" w:cs="Arial"/>
          <w:sz w:val="20"/>
        </w:rPr>
        <w:tab/>
      </w:r>
      <w:r w:rsidRPr="008D4CCD">
        <w:rPr>
          <w:rFonts w:ascii="Arial" w:eastAsia="TimesNewRomanPSMT" w:hAnsi="Arial" w:cs="Arial"/>
          <w:sz w:val="20"/>
        </w:rPr>
        <w:t>Teacher Education Assistance for College and Higher Education Grants</w:t>
      </w:r>
    </w:p>
    <w:p w14:paraId="48D89810" w14:textId="21EE7760" w:rsidR="008D4CCD" w:rsidRPr="008D4CCD" w:rsidRDefault="008D4CCD" w:rsidP="0018591A">
      <w:pPr>
        <w:autoSpaceDE w:val="0"/>
        <w:autoSpaceDN w:val="0"/>
        <w:adjustRightInd w:val="0"/>
        <w:spacing w:after="240"/>
        <w:ind w:left="720"/>
        <w:jc w:val="both"/>
        <w:rPr>
          <w:rFonts w:ascii="Arial" w:eastAsia="TimesNewRomanPSMT" w:hAnsi="Arial" w:cs="Arial"/>
          <w:sz w:val="20"/>
        </w:rPr>
      </w:pPr>
      <w:r w:rsidRPr="008D4CCD">
        <w:rPr>
          <w:rFonts w:ascii="Arial" w:eastAsia="TimesNewRomanPSMT" w:hAnsi="Arial" w:cs="Arial"/>
          <w:sz w:val="20"/>
        </w:rPr>
        <w:t xml:space="preserve">g. </w:t>
      </w:r>
      <w:r w:rsidR="00E22C5E">
        <w:rPr>
          <w:rFonts w:ascii="Arial" w:eastAsia="TimesNewRomanPSMT" w:hAnsi="Arial" w:cs="Arial"/>
          <w:sz w:val="20"/>
        </w:rPr>
        <w:tab/>
      </w:r>
      <w:r w:rsidRPr="008D4CCD">
        <w:rPr>
          <w:rFonts w:ascii="Arial" w:eastAsia="TimesNewRomanPSMT" w:hAnsi="Arial" w:cs="Arial"/>
          <w:sz w:val="20"/>
        </w:rPr>
        <w:t>Iran and Afghanistan Service Grant</w:t>
      </w:r>
    </w:p>
    <w:p w14:paraId="384E80A5" w14:textId="77777777" w:rsidR="008D4CCD" w:rsidRPr="008D4CCD" w:rsidRDefault="008D4CCD" w:rsidP="008D4CCD">
      <w:pPr>
        <w:autoSpaceDE w:val="0"/>
        <w:autoSpaceDN w:val="0"/>
        <w:adjustRightInd w:val="0"/>
        <w:spacing w:after="240"/>
        <w:jc w:val="both"/>
        <w:rPr>
          <w:rFonts w:ascii="Arial" w:eastAsia="TimesNewRomanPSMT" w:hAnsi="Arial" w:cs="Arial"/>
          <w:i/>
          <w:iCs/>
          <w:sz w:val="20"/>
        </w:rPr>
      </w:pPr>
      <w:r w:rsidRPr="008D4CCD">
        <w:rPr>
          <w:rFonts w:ascii="Arial" w:eastAsia="TimesNewRomanPSMT" w:hAnsi="Arial" w:cs="Arial"/>
          <w:i/>
          <w:iCs/>
          <w:sz w:val="20"/>
        </w:rPr>
        <w:t>Timing of Return of Title IV Funds</w:t>
      </w:r>
    </w:p>
    <w:p w14:paraId="712595E0" w14:textId="05709449"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Returns of Title IV funds are required to be deposited or transferred into the SFA account</w:t>
      </w:r>
      <w:r w:rsidR="0018591A">
        <w:rPr>
          <w:rFonts w:ascii="Arial" w:eastAsia="TimesNewRomanPSMT" w:hAnsi="Arial" w:cs="Arial"/>
          <w:sz w:val="20"/>
        </w:rPr>
        <w:t xml:space="preserve"> </w:t>
      </w:r>
      <w:r w:rsidRPr="008D4CCD">
        <w:rPr>
          <w:rFonts w:ascii="Arial" w:eastAsia="TimesNewRomanPSMT" w:hAnsi="Arial" w:cs="Arial"/>
          <w:sz w:val="20"/>
        </w:rPr>
        <w:t>or electronic fund transfers initiated to ED as soon as</w:t>
      </w:r>
      <w:r w:rsidR="0018591A">
        <w:rPr>
          <w:rFonts w:ascii="Arial" w:eastAsia="TimesNewRomanPSMT" w:hAnsi="Arial" w:cs="Arial"/>
          <w:sz w:val="20"/>
        </w:rPr>
        <w:t xml:space="preserve"> </w:t>
      </w:r>
      <w:r w:rsidRPr="008D4CCD">
        <w:rPr>
          <w:rFonts w:ascii="Arial" w:eastAsia="TimesNewRomanPSMT" w:hAnsi="Arial" w:cs="Arial"/>
          <w:sz w:val="20"/>
        </w:rPr>
        <w:t>possible, but no later than 45 days after the date the institution determines that the student</w:t>
      </w:r>
      <w:r w:rsidR="0018591A">
        <w:rPr>
          <w:rFonts w:ascii="Arial" w:eastAsia="TimesNewRomanPSMT" w:hAnsi="Arial" w:cs="Arial"/>
          <w:sz w:val="20"/>
        </w:rPr>
        <w:t xml:space="preserve"> </w:t>
      </w:r>
      <w:r w:rsidRPr="008D4CCD">
        <w:rPr>
          <w:rFonts w:ascii="Arial" w:eastAsia="TimesNewRomanPSMT" w:hAnsi="Arial" w:cs="Arial"/>
          <w:sz w:val="20"/>
        </w:rPr>
        <w:t>withdrew. Returns by check are late if the check is issued more than 45 days after the</w:t>
      </w:r>
      <w:r w:rsidR="0018591A">
        <w:rPr>
          <w:rFonts w:ascii="Arial" w:eastAsia="TimesNewRomanPSMT" w:hAnsi="Arial" w:cs="Arial"/>
          <w:sz w:val="20"/>
        </w:rPr>
        <w:t xml:space="preserve"> </w:t>
      </w:r>
      <w:r w:rsidRPr="008D4CCD">
        <w:rPr>
          <w:rFonts w:ascii="Arial" w:eastAsia="TimesNewRomanPSMT" w:hAnsi="Arial" w:cs="Arial"/>
          <w:sz w:val="20"/>
        </w:rPr>
        <w:t>institution determined the student withdrew or the date on the canceled check shows the</w:t>
      </w:r>
      <w:r w:rsidR="0018591A">
        <w:rPr>
          <w:rFonts w:ascii="Arial" w:eastAsia="TimesNewRomanPSMT" w:hAnsi="Arial" w:cs="Arial"/>
          <w:sz w:val="20"/>
        </w:rPr>
        <w:t xml:space="preserve"> </w:t>
      </w:r>
      <w:r w:rsidRPr="008D4CCD">
        <w:rPr>
          <w:rFonts w:ascii="Arial" w:eastAsia="TimesNewRomanPSMT" w:hAnsi="Arial" w:cs="Arial"/>
          <w:sz w:val="20"/>
        </w:rPr>
        <w:t>check was endorsed more than 60 days after the date the institution determined that the</w:t>
      </w:r>
      <w:r w:rsidR="0018591A">
        <w:rPr>
          <w:rFonts w:ascii="Arial" w:eastAsia="TimesNewRomanPSMT" w:hAnsi="Arial" w:cs="Arial"/>
          <w:sz w:val="20"/>
        </w:rPr>
        <w:t xml:space="preserve"> </w:t>
      </w:r>
      <w:r w:rsidRPr="008D4CCD">
        <w:rPr>
          <w:rFonts w:ascii="Arial" w:eastAsia="TimesNewRomanPSMT" w:hAnsi="Arial" w:cs="Arial"/>
          <w:sz w:val="20"/>
        </w:rPr>
        <w:t>student withdrew (34 CFR 668.173(b)).</w:t>
      </w:r>
    </w:p>
    <w:p w14:paraId="398EF238" w14:textId="3E55E3C3" w:rsidR="008D4CCD" w:rsidRPr="008D4CCD" w:rsidRDefault="008D4CCD" w:rsidP="0018591A">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An institution must determine the withdrawal date for a student who withdraws without</w:t>
      </w:r>
      <w:r w:rsidR="0018591A">
        <w:rPr>
          <w:rFonts w:ascii="Arial" w:eastAsia="TimesNewRomanPSMT" w:hAnsi="Arial" w:cs="Arial"/>
          <w:sz w:val="20"/>
        </w:rPr>
        <w:t xml:space="preserve"> </w:t>
      </w:r>
      <w:r w:rsidRPr="008D4CCD">
        <w:rPr>
          <w:rFonts w:ascii="Arial" w:eastAsia="TimesNewRomanPSMT" w:hAnsi="Arial" w:cs="Arial"/>
          <w:sz w:val="20"/>
        </w:rPr>
        <w:t>providing notification to the institution no later than 30 days after the end of the earlier of</w:t>
      </w:r>
      <w:r w:rsidR="0018591A">
        <w:rPr>
          <w:rFonts w:ascii="Arial" w:eastAsia="TimesNewRomanPSMT" w:hAnsi="Arial" w:cs="Arial"/>
          <w:sz w:val="20"/>
        </w:rPr>
        <w:t xml:space="preserve"> </w:t>
      </w:r>
      <w:r w:rsidRPr="008D4CCD">
        <w:rPr>
          <w:rFonts w:ascii="Arial" w:eastAsia="TimesNewRomanPSMT" w:hAnsi="Arial" w:cs="Arial"/>
          <w:sz w:val="20"/>
        </w:rPr>
        <w:t>the (1) payment period or period of enrollment, (2) academic year in which the student</w:t>
      </w:r>
      <w:r w:rsidR="0018591A">
        <w:rPr>
          <w:rFonts w:ascii="Arial" w:eastAsia="TimesNewRomanPSMT" w:hAnsi="Arial" w:cs="Arial"/>
          <w:sz w:val="20"/>
        </w:rPr>
        <w:t xml:space="preserve"> </w:t>
      </w:r>
      <w:r w:rsidRPr="008D4CCD">
        <w:rPr>
          <w:rFonts w:ascii="Arial" w:eastAsia="TimesNewRomanPSMT" w:hAnsi="Arial" w:cs="Arial"/>
          <w:sz w:val="20"/>
        </w:rPr>
        <w:t>withdrew, or (3) educational program from which the student withdrew (34 CFR</w:t>
      </w:r>
      <w:r w:rsidR="0018591A">
        <w:rPr>
          <w:rFonts w:ascii="Arial" w:eastAsia="TimesNewRomanPSMT" w:hAnsi="Arial" w:cs="Arial"/>
          <w:sz w:val="20"/>
        </w:rPr>
        <w:t xml:space="preserve"> </w:t>
      </w:r>
      <w:r w:rsidRPr="008D4CCD">
        <w:rPr>
          <w:rFonts w:ascii="Arial" w:eastAsia="TimesNewRomanPSMT" w:hAnsi="Arial" w:cs="Arial"/>
          <w:sz w:val="20"/>
        </w:rPr>
        <w:t>668.22(j)).The institution must also notify the recipient of Title IV loans returned (34</w:t>
      </w:r>
      <w:r w:rsidR="0018591A">
        <w:rPr>
          <w:rFonts w:ascii="Arial" w:eastAsia="TimesNewRomanPSMT" w:hAnsi="Arial" w:cs="Arial"/>
          <w:sz w:val="20"/>
        </w:rPr>
        <w:t xml:space="preserve"> </w:t>
      </w:r>
      <w:r w:rsidRPr="008D4CCD">
        <w:rPr>
          <w:rFonts w:ascii="Arial" w:eastAsia="TimesNewRomanPSMT" w:hAnsi="Arial" w:cs="Arial"/>
          <w:sz w:val="20"/>
        </w:rPr>
        <w:t>CFR 685.306(a)(2).</w:t>
      </w:r>
    </w:p>
    <w:p w14:paraId="01F702BC" w14:textId="521FD398" w:rsidR="0018591A" w:rsidRDefault="008D4CCD" w:rsidP="008D4CCD">
      <w:pPr>
        <w:autoSpaceDE w:val="0"/>
        <w:autoSpaceDN w:val="0"/>
        <w:adjustRightInd w:val="0"/>
        <w:spacing w:after="240"/>
        <w:jc w:val="both"/>
        <w:rPr>
          <w:rFonts w:ascii="Arial" w:hAnsi="Arial" w:cs="Arial"/>
          <w:b/>
          <w:bCs/>
          <w:sz w:val="20"/>
        </w:rPr>
      </w:pPr>
      <w:r w:rsidRPr="008D4CCD">
        <w:rPr>
          <w:rFonts w:ascii="Arial" w:hAnsi="Arial" w:cs="Arial"/>
          <w:b/>
          <w:bCs/>
          <w:sz w:val="20"/>
        </w:rPr>
        <w:t>Compliance Requirements Applicable for a Student Who Does Not Begin</w:t>
      </w:r>
      <w:r w:rsidR="00F1598C">
        <w:rPr>
          <w:rFonts w:ascii="Arial" w:hAnsi="Arial" w:cs="Arial"/>
          <w:b/>
          <w:bCs/>
          <w:sz w:val="20"/>
        </w:rPr>
        <w:t xml:space="preserve"> </w:t>
      </w:r>
      <w:r w:rsidRPr="008D4CCD">
        <w:rPr>
          <w:rFonts w:ascii="Arial" w:hAnsi="Arial" w:cs="Arial"/>
          <w:b/>
          <w:bCs/>
          <w:sz w:val="20"/>
        </w:rPr>
        <w:t xml:space="preserve">Attendance </w:t>
      </w:r>
    </w:p>
    <w:p w14:paraId="60FED17F" w14:textId="7C53E181"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When a recipient of Title IV grant or loan assistance does not begin</w:t>
      </w:r>
      <w:r w:rsidR="0018591A">
        <w:rPr>
          <w:rFonts w:ascii="Arial" w:eastAsia="TimesNewRomanPSMT" w:hAnsi="Arial" w:cs="Arial"/>
          <w:sz w:val="20"/>
        </w:rPr>
        <w:t xml:space="preserve"> </w:t>
      </w:r>
      <w:r w:rsidRPr="008D4CCD">
        <w:rPr>
          <w:rFonts w:ascii="Arial" w:eastAsia="TimesNewRomanPSMT" w:hAnsi="Arial" w:cs="Arial"/>
          <w:sz w:val="20"/>
        </w:rPr>
        <w:t>attendance at an institution during a payment period or period of enrollment, all disbursed</w:t>
      </w:r>
      <w:r w:rsidR="0018591A">
        <w:rPr>
          <w:rFonts w:ascii="Arial" w:eastAsia="TimesNewRomanPSMT" w:hAnsi="Arial" w:cs="Arial"/>
          <w:sz w:val="20"/>
        </w:rPr>
        <w:t xml:space="preserve"> </w:t>
      </w:r>
      <w:r w:rsidRPr="008D4CCD">
        <w:rPr>
          <w:rFonts w:ascii="Arial" w:eastAsia="TimesNewRomanPSMT" w:hAnsi="Arial" w:cs="Arial"/>
          <w:sz w:val="20"/>
        </w:rPr>
        <w:t>Title IV grant and loan funds must be returned. The institution must determine which</w:t>
      </w:r>
      <w:r w:rsidR="0018591A">
        <w:rPr>
          <w:rFonts w:ascii="Arial" w:eastAsia="TimesNewRomanPSMT" w:hAnsi="Arial" w:cs="Arial"/>
          <w:sz w:val="20"/>
        </w:rPr>
        <w:t xml:space="preserve"> </w:t>
      </w:r>
      <w:r w:rsidRPr="008D4CCD">
        <w:rPr>
          <w:rFonts w:ascii="Arial" w:eastAsia="TimesNewRomanPSMT" w:hAnsi="Arial" w:cs="Arial"/>
          <w:sz w:val="20"/>
        </w:rPr>
        <w:t>Title IV funds it must return or if it has to notify the lender or the Secretary to issue a</w:t>
      </w:r>
      <w:r w:rsidR="0018591A">
        <w:rPr>
          <w:rFonts w:ascii="Arial" w:eastAsia="TimesNewRomanPSMT" w:hAnsi="Arial" w:cs="Arial"/>
          <w:sz w:val="20"/>
        </w:rPr>
        <w:t xml:space="preserve"> </w:t>
      </w:r>
      <w:r w:rsidRPr="008D4CCD">
        <w:rPr>
          <w:rFonts w:ascii="Arial" w:eastAsia="TimesNewRomanPSMT" w:hAnsi="Arial" w:cs="Arial"/>
          <w:sz w:val="20"/>
        </w:rPr>
        <w:t>final demand letter (34 CFR 668.21).</w:t>
      </w:r>
    </w:p>
    <w:p w14:paraId="2AB7E95A" w14:textId="77777777" w:rsidR="008D4CCD" w:rsidRPr="008D4CCD" w:rsidRDefault="008D4CCD" w:rsidP="008D4CCD">
      <w:pPr>
        <w:autoSpaceDE w:val="0"/>
        <w:autoSpaceDN w:val="0"/>
        <w:adjustRightInd w:val="0"/>
        <w:spacing w:after="240"/>
        <w:jc w:val="both"/>
        <w:rPr>
          <w:rFonts w:ascii="Arial" w:hAnsi="Arial" w:cs="Arial"/>
          <w:i/>
          <w:iCs/>
          <w:sz w:val="20"/>
        </w:rPr>
      </w:pPr>
      <w:r w:rsidRPr="008D4CCD">
        <w:rPr>
          <w:rFonts w:ascii="Arial" w:hAnsi="Arial" w:cs="Arial"/>
          <w:i/>
          <w:iCs/>
          <w:sz w:val="20"/>
        </w:rPr>
        <w:t>Not beginning attendance</w:t>
      </w:r>
    </w:p>
    <w:p w14:paraId="1E73DDEF" w14:textId="57DDFBBC"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A student is considered to have not begun attendance in a payment period or period of</w:t>
      </w:r>
      <w:r w:rsidR="0018591A">
        <w:rPr>
          <w:rFonts w:ascii="Arial" w:eastAsia="TimesNewRomanPSMT" w:hAnsi="Arial" w:cs="Arial"/>
          <w:sz w:val="20"/>
        </w:rPr>
        <w:t xml:space="preserve"> </w:t>
      </w:r>
      <w:r w:rsidRPr="008D4CCD">
        <w:rPr>
          <w:rFonts w:ascii="Arial" w:eastAsia="TimesNewRomanPSMT" w:hAnsi="Arial" w:cs="Arial"/>
          <w:sz w:val="20"/>
        </w:rPr>
        <w:t>enrollment if the institution is unable to document the student’s attendance at any class</w:t>
      </w:r>
      <w:r w:rsidR="0018591A">
        <w:rPr>
          <w:rFonts w:ascii="Arial" w:eastAsia="TimesNewRomanPSMT" w:hAnsi="Arial" w:cs="Arial"/>
          <w:sz w:val="20"/>
        </w:rPr>
        <w:t xml:space="preserve"> </w:t>
      </w:r>
      <w:r w:rsidRPr="008D4CCD">
        <w:rPr>
          <w:rFonts w:ascii="Arial" w:eastAsia="TimesNewRomanPSMT" w:hAnsi="Arial" w:cs="Arial"/>
          <w:sz w:val="20"/>
        </w:rPr>
        <w:t>during the payment period or period of enrollment (34 CFR 668.21(c)).</w:t>
      </w:r>
    </w:p>
    <w:p w14:paraId="5E15E08F" w14:textId="77777777" w:rsidR="008D4CCD" w:rsidRPr="008D4CCD" w:rsidRDefault="008D4CCD" w:rsidP="008D4CCD">
      <w:pPr>
        <w:autoSpaceDE w:val="0"/>
        <w:autoSpaceDN w:val="0"/>
        <w:adjustRightInd w:val="0"/>
        <w:spacing w:after="240"/>
        <w:jc w:val="both"/>
        <w:rPr>
          <w:rFonts w:ascii="Arial" w:hAnsi="Arial" w:cs="Arial"/>
          <w:i/>
          <w:iCs/>
          <w:sz w:val="20"/>
        </w:rPr>
      </w:pPr>
      <w:r w:rsidRPr="008D4CCD">
        <w:rPr>
          <w:rFonts w:ascii="Arial" w:hAnsi="Arial" w:cs="Arial"/>
          <w:i/>
          <w:iCs/>
          <w:sz w:val="20"/>
        </w:rPr>
        <w:t>FSEOG, TEACH Grants, Pell Grant, and IASG program funds</w:t>
      </w:r>
    </w:p>
    <w:p w14:paraId="1582E6A7" w14:textId="40261324"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The institution must return all FSEOG, TEACH Grants</w:t>
      </w:r>
      <w:r w:rsidRPr="008D4CCD">
        <w:rPr>
          <w:rFonts w:ascii="Arial" w:hAnsi="Arial" w:cs="Arial"/>
          <w:i/>
          <w:iCs/>
          <w:sz w:val="20"/>
        </w:rPr>
        <w:t xml:space="preserve">, </w:t>
      </w:r>
      <w:r w:rsidRPr="008D4CCD">
        <w:rPr>
          <w:rFonts w:ascii="Arial" w:eastAsia="TimesNewRomanPSMT" w:hAnsi="Arial" w:cs="Arial"/>
          <w:sz w:val="20"/>
        </w:rPr>
        <w:t>Pell Grant, and IASG program</w:t>
      </w:r>
      <w:r w:rsidR="0018591A">
        <w:rPr>
          <w:rFonts w:ascii="Arial" w:eastAsia="TimesNewRomanPSMT" w:hAnsi="Arial" w:cs="Arial"/>
          <w:sz w:val="20"/>
        </w:rPr>
        <w:t xml:space="preserve"> </w:t>
      </w:r>
      <w:r w:rsidRPr="008D4CCD">
        <w:rPr>
          <w:rFonts w:ascii="Arial" w:eastAsia="TimesNewRomanPSMT" w:hAnsi="Arial" w:cs="Arial"/>
          <w:sz w:val="20"/>
        </w:rPr>
        <w:t>funds that were credited to the student’s account or disbursed directly to the student for</w:t>
      </w:r>
      <w:r w:rsidR="0018591A">
        <w:rPr>
          <w:rFonts w:ascii="Arial" w:eastAsia="TimesNewRomanPSMT" w:hAnsi="Arial" w:cs="Arial"/>
          <w:sz w:val="20"/>
        </w:rPr>
        <w:t xml:space="preserve"> </w:t>
      </w:r>
      <w:r w:rsidRPr="008D4CCD">
        <w:rPr>
          <w:rFonts w:ascii="Arial" w:eastAsia="TimesNewRomanPSMT" w:hAnsi="Arial" w:cs="Arial"/>
          <w:sz w:val="20"/>
        </w:rPr>
        <w:t>that payment period or period of enrollment (34 CFR 668.21(a)(1)).</w:t>
      </w:r>
    </w:p>
    <w:p w14:paraId="59D749A4" w14:textId="77777777" w:rsidR="008D4CCD" w:rsidRPr="008D4CCD" w:rsidRDefault="008D4CCD" w:rsidP="008D4CCD">
      <w:pPr>
        <w:autoSpaceDE w:val="0"/>
        <w:autoSpaceDN w:val="0"/>
        <w:adjustRightInd w:val="0"/>
        <w:spacing w:after="240"/>
        <w:jc w:val="both"/>
        <w:rPr>
          <w:rFonts w:ascii="Arial" w:hAnsi="Arial" w:cs="Arial"/>
          <w:i/>
          <w:iCs/>
          <w:sz w:val="20"/>
        </w:rPr>
      </w:pPr>
      <w:r w:rsidRPr="008D4CCD">
        <w:rPr>
          <w:rFonts w:ascii="Arial" w:hAnsi="Arial" w:cs="Arial"/>
          <w:i/>
          <w:iCs/>
          <w:sz w:val="20"/>
        </w:rPr>
        <w:t>Direct Loan Funds</w:t>
      </w:r>
    </w:p>
    <w:p w14:paraId="33310287" w14:textId="77777777"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lastRenderedPageBreak/>
        <w:t>The institution must return all Direct Loan funds that were</w:t>
      </w:r>
    </w:p>
    <w:p w14:paraId="7A3AC8BC" w14:textId="07F573F9" w:rsidR="008D4CCD" w:rsidRPr="008D4CCD" w:rsidRDefault="008D4CCD" w:rsidP="0018591A">
      <w:pPr>
        <w:autoSpaceDE w:val="0"/>
        <w:autoSpaceDN w:val="0"/>
        <w:adjustRightInd w:val="0"/>
        <w:spacing w:after="240"/>
        <w:ind w:left="720"/>
        <w:jc w:val="both"/>
        <w:rPr>
          <w:rFonts w:ascii="Arial" w:eastAsia="TimesNewRomanPSMT" w:hAnsi="Arial" w:cs="Arial"/>
          <w:sz w:val="20"/>
        </w:rPr>
      </w:pPr>
      <w:r w:rsidRPr="008D4CCD">
        <w:rPr>
          <w:rFonts w:ascii="Arial" w:eastAsia="TimesNewRomanPSMT" w:hAnsi="Arial" w:cs="Arial"/>
          <w:sz w:val="20"/>
        </w:rPr>
        <w:t xml:space="preserve">a. </w:t>
      </w:r>
      <w:r w:rsidR="00E22C5E">
        <w:rPr>
          <w:rFonts w:ascii="Arial" w:eastAsia="TimesNewRomanPSMT" w:hAnsi="Arial" w:cs="Arial"/>
          <w:sz w:val="20"/>
        </w:rPr>
        <w:tab/>
      </w:r>
      <w:r w:rsidRPr="008D4CCD">
        <w:rPr>
          <w:rFonts w:ascii="Arial" w:eastAsia="TimesNewRomanPSMT" w:hAnsi="Arial" w:cs="Arial"/>
          <w:sz w:val="20"/>
        </w:rPr>
        <w:t>Credited to the student’s account for that payment period or period of enrollment;</w:t>
      </w:r>
    </w:p>
    <w:p w14:paraId="38C82563" w14:textId="419CF9A1" w:rsidR="008D4CCD" w:rsidRPr="008D4CCD" w:rsidRDefault="008D4CCD" w:rsidP="00E22C5E">
      <w:pPr>
        <w:autoSpaceDE w:val="0"/>
        <w:autoSpaceDN w:val="0"/>
        <w:adjustRightInd w:val="0"/>
        <w:spacing w:after="240"/>
        <w:ind w:left="1440" w:hanging="720"/>
        <w:jc w:val="both"/>
        <w:rPr>
          <w:rFonts w:ascii="Arial" w:eastAsia="TimesNewRomanPSMT" w:hAnsi="Arial" w:cs="Arial"/>
          <w:sz w:val="20"/>
        </w:rPr>
      </w:pPr>
      <w:r w:rsidRPr="008D4CCD">
        <w:rPr>
          <w:rFonts w:ascii="Arial" w:eastAsia="TimesNewRomanPSMT" w:hAnsi="Arial" w:cs="Arial"/>
          <w:sz w:val="20"/>
        </w:rPr>
        <w:t xml:space="preserve">b. </w:t>
      </w:r>
      <w:r w:rsidR="00E22C5E">
        <w:rPr>
          <w:rFonts w:ascii="Arial" w:eastAsia="TimesNewRomanPSMT" w:hAnsi="Arial" w:cs="Arial"/>
          <w:sz w:val="20"/>
        </w:rPr>
        <w:tab/>
      </w:r>
      <w:r w:rsidRPr="008D4CCD">
        <w:rPr>
          <w:rFonts w:ascii="Arial" w:eastAsia="TimesNewRomanPSMT" w:hAnsi="Arial" w:cs="Arial"/>
          <w:sz w:val="20"/>
        </w:rPr>
        <w:t>Payments made directly by or on behalf of the student to the institution for that</w:t>
      </w:r>
      <w:r w:rsidR="0018591A">
        <w:rPr>
          <w:rFonts w:ascii="Arial" w:eastAsia="TimesNewRomanPSMT" w:hAnsi="Arial" w:cs="Arial"/>
          <w:sz w:val="20"/>
        </w:rPr>
        <w:t xml:space="preserve"> </w:t>
      </w:r>
      <w:r w:rsidRPr="008D4CCD">
        <w:rPr>
          <w:rFonts w:ascii="Arial" w:eastAsia="TimesNewRomanPSMT" w:hAnsi="Arial" w:cs="Arial"/>
          <w:sz w:val="20"/>
        </w:rPr>
        <w:t>payment period or period of enrollment, up to the total amount of the loan funds</w:t>
      </w:r>
      <w:r w:rsidR="0018591A">
        <w:rPr>
          <w:rFonts w:ascii="Arial" w:eastAsia="TimesNewRomanPSMT" w:hAnsi="Arial" w:cs="Arial"/>
          <w:sz w:val="20"/>
        </w:rPr>
        <w:t xml:space="preserve"> </w:t>
      </w:r>
      <w:r w:rsidRPr="008D4CCD">
        <w:rPr>
          <w:rFonts w:ascii="Arial" w:eastAsia="TimesNewRomanPSMT" w:hAnsi="Arial" w:cs="Arial"/>
          <w:sz w:val="20"/>
        </w:rPr>
        <w:t>disbursed; or</w:t>
      </w:r>
    </w:p>
    <w:p w14:paraId="1E958041" w14:textId="037B8EEA" w:rsidR="008D4CCD" w:rsidRPr="008D4CCD" w:rsidRDefault="008D4CCD" w:rsidP="00E22C5E">
      <w:pPr>
        <w:autoSpaceDE w:val="0"/>
        <w:autoSpaceDN w:val="0"/>
        <w:adjustRightInd w:val="0"/>
        <w:spacing w:after="240"/>
        <w:ind w:left="1440" w:hanging="720"/>
        <w:jc w:val="both"/>
        <w:rPr>
          <w:rFonts w:ascii="Arial" w:eastAsia="TimesNewRomanPSMT" w:hAnsi="Arial" w:cs="Arial"/>
          <w:sz w:val="20"/>
        </w:rPr>
      </w:pPr>
      <w:r w:rsidRPr="008D4CCD">
        <w:rPr>
          <w:rFonts w:ascii="Arial" w:eastAsia="TimesNewRomanPSMT" w:hAnsi="Arial" w:cs="Arial"/>
          <w:sz w:val="20"/>
        </w:rPr>
        <w:t xml:space="preserve">c. </w:t>
      </w:r>
      <w:r w:rsidR="00E22C5E">
        <w:rPr>
          <w:rFonts w:ascii="Arial" w:eastAsia="TimesNewRomanPSMT" w:hAnsi="Arial" w:cs="Arial"/>
          <w:sz w:val="20"/>
        </w:rPr>
        <w:tab/>
      </w:r>
      <w:r w:rsidRPr="008D4CCD">
        <w:rPr>
          <w:rFonts w:ascii="Arial" w:eastAsia="TimesNewRomanPSMT" w:hAnsi="Arial" w:cs="Arial"/>
          <w:sz w:val="20"/>
        </w:rPr>
        <w:t>Disbursed directly to the student if the institution knew that a student would not</w:t>
      </w:r>
      <w:r w:rsidR="0018591A">
        <w:rPr>
          <w:rFonts w:ascii="Arial" w:eastAsia="TimesNewRomanPSMT" w:hAnsi="Arial" w:cs="Arial"/>
          <w:sz w:val="20"/>
        </w:rPr>
        <w:t xml:space="preserve"> </w:t>
      </w:r>
      <w:r w:rsidRPr="008D4CCD">
        <w:rPr>
          <w:rFonts w:ascii="Arial" w:eastAsia="TimesNewRomanPSMT" w:hAnsi="Arial" w:cs="Arial"/>
          <w:sz w:val="20"/>
        </w:rPr>
        <w:t>begin attendance prior to disbursing the funds directly to the student for that</w:t>
      </w:r>
      <w:r w:rsidR="0018591A">
        <w:rPr>
          <w:rFonts w:ascii="Arial" w:eastAsia="TimesNewRomanPSMT" w:hAnsi="Arial" w:cs="Arial"/>
          <w:sz w:val="20"/>
        </w:rPr>
        <w:t xml:space="preserve"> </w:t>
      </w:r>
      <w:r w:rsidRPr="008D4CCD">
        <w:rPr>
          <w:rFonts w:ascii="Arial" w:eastAsia="TimesNewRomanPSMT" w:hAnsi="Arial" w:cs="Arial"/>
          <w:sz w:val="20"/>
        </w:rPr>
        <w:t>payment period or period of enrollment (e.g., the student notified the institution</w:t>
      </w:r>
      <w:r w:rsidR="0018591A">
        <w:rPr>
          <w:rFonts w:ascii="Arial" w:eastAsia="TimesNewRomanPSMT" w:hAnsi="Arial" w:cs="Arial"/>
          <w:sz w:val="20"/>
        </w:rPr>
        <w:t xml:space="preserve"> </w:t>
      </w:r>
      <w:r w:rsidRPr="008D4CCD">
        <w:rPr>
          <w:rFonts w:ascii="Arial" w:eastAsia="TimesNewRomanPSMT" w:hAnsi="Arial" w:cs="Arial"/>
          <w:sz w:val="20"/>
        </w:rPr>
        <w:t>that he or she would not attend, or the institution expelled the student).</w:t>
      </w:r>
    </w:p>
    <w:p w14:paraId="3CFDD756" w14:textId="2B3CF5B1"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For remaining amounts of Direct Loan funds disbursed directly to the student for the</w:t>
      </w:r>
      <w:r w:rsidR="0018591A">
        <w:rPr>
          <w:rFonts w:ascii="Arial" w:eastAsia="TimesNewRomanPSMT" w:hAnsi="Arial" w:cs="Arial"/>
          <w:sz w:val="20"/>
        </w:rPr>
        <w:t xml:space="preserve"> </w:t>
      </w:r>
      <w:r w:rsidRPr="008D4CCD">
        <w:rPr>
          <w:rFonts w:ascii="Arial" w:eastAsia="TimesNewRomanPSMT" w:hAnsi="Arial" w:cs="Arial"/>
          <w:sz w:val="20"/>
        </w:rPr>
        <w:t>payment period or period of enrollment (including funds disbursed directly to the student</w:t>
      </w:r>
      <w:r w:rsidR="0018591A">
        <w:rPr>
          <w:rFonts w:ascii="Arial" w:eastAsia="TimesNewRomanPSMT" w:hAnsi="Arial" w:cs="Arial"/>
          <w:sz w:val="20"/>
        </w:rPr>
        <w:t xml:space="preserve"> </w:t>
      </w:r>
      <w:r w:rsidRPr="008D4CCD">
        <w:rPr>
          <w:rFonts w:ascii="Arial" w:eastAsia="TimesNewRomanPSMT" w:hAnsi="Arial" w:cs="Arial"/>
          <w:sz w:val="20"/>
        </w:rPr>
        <w:t>by the lender for a study-abroad program or for a student enrolled in a foreign school),</w:t>
      </w:r>
      <w:r w:rsidR="0018591A">
        <w:rPr>
          <w:rFonts w:ascii="Arial" w:eastAsia="TimesNewRomanPSMT" w:hAnsi="Arial" w:cs="Arial"/>
          <w:sz w:val="20"/>
        </w:rPr>
        <w:t xml:space="preserve"> </w:t>
      </w:r>
      <w:r w:rsidRPr="008D4CCD">
        <w:rPr>
          <w:rFonts w:ascii="Arial" w:eastAsia="TimesNewRomanPSMT" w:hAnsi="Arial" w:cs="Arial"/>
          <w:sz w:val="20"/>
        </w:rPr>
        <w:t>the institution must immediately notify the lender or the Secretary, as appropriate, when</w:t>
      </w:r>
      <w:r w:rsidR="0018591A">
        <w:rPr>
          <w:rFonts w:ascii="Arial" w:eastAsia="TimesNewRomanPSMT" w:hAnsi="Arial" w:cs="Arial"/>
          <w:sz w:val="20"/>
        </w:rPr>
        <w:t xml:space="preserve"> </w:t>
      </w:r>
      <w:r w:rsidRPr="008D4CCD">
        <w:rPr>
          <w:rFonts w:ascii="Arial" w:eastAsia="TimesNewRomanPSMT" w:hAnsi="Arial" w:cs="Arial"/>
          <w:sz w:val="20"/>
        </w:rPr>
        <w:t>it becomes aware that the student will not or has not begun attendance so that the lender</w:t>
      </w:r>
      <w:r w:rsidR="0018591A">
        <w:rPr>
          <w:rFonts w:ascii="Arial" w:eastAsia="TimesNewRomanPSMT" w:hAnsi="Arial" w:cs="Arial"/>
          <w:sz w:val="20"/>
        </w:rPr>
        <w:t xml:space="preserve"> </w:t>
      </w:r>
      <w:r w:rsidRPr="008D4CCD">
        <w:rPr>
          <w:rFonts w:ascii="Arial" w:eastAsia="TimesNewRomanPSMT" w:hAnsi="Arial" w:cs="Arial"/>
          <w:sz w:val="20"/>
        </w:rPr>
        <w:t>or the Secretary will issue a final demand letter to the borrower in accordance with</w:t>
      </w:r>
      <w:r w:rsidR="0018591A">
        <w:rPr>
          <w:rFonts w:ascii="Arial" w:eastAsia="TimesNewRomanPSMT" w:hAnsi="Arial" w:cs="Arial"/>
          <w:sz w:val="20"/>
        </w:rPr>
        <w:t xml:space="preserve"> </w:t>
      </w:r>
      <w:r w:rsidRPr="008D4CCD">
        <w:rPr>
          <w:rFonts w:ascii="Arial" w:eastAsia="TimesNewRomanPSMT" w:hAnsi="Arial" w:cs="Arial"/>
          <w:sz w:val="20"/>
        </w:rPr>
        <w:t>34 CFR 685.211 (34 CFR 668.21(a)(2)).</w:t>
      </w:r>
    </w:p>
    <w:p w14:paraId="713AC353" w14:textId="77777777" w:rsidR="008D4CCD" w:rsidRPr="008D4CCD" w:rsidRDefault="008D4CCD" w:rsidP="008D4CCD">
      <w:pPr>
        <w:autoSpaceDE w:val="0"/>
        <w:autoSpaceDN w:val="0"/>
        <w:adjustRightInd w:val="0"/>
        <w:spacing w:after="240"/>
        <w:jc w:val="both"/>
        <w:rPr>
          <w:rFonts w:ascii="Arial" w:hAnsi="Arial" w:cs="Arial"/>
          <w:i/>
          <w:iCs/>
          <w:sz w:val="20"/>
        </w:rPr>
      </w:pPr>
      <w:r w:rsidRPr="008D4CCD">
        <w:rPr>
          <w:rFonts w:ascii="Arial" w:hAnsi="Arial" w:cs="Arial"/>
          <w:i/>
          <w:iCs/>
          <w:sz w:val="20"/>
        </w:rPr>
        <w:t>Deadline for return of funds by the institution</w:t>
      </w:r>
    </w:p>
    <w:p w14:paraId="2F64D765" w14:textId="64163928" w:rsidR="008D4CCD" w:rsidRPr="008D4CCD" w:rsidRDefault="008D4CCD" w:rsidP="0018591A">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The institution must return those funds for which it is responsible as soon as possible, but</w:t>
      </w:r>
      <w:r w:rsidR="0018591A">
        <w:rPr>
          <w:rFonts w:ascii="Arial" w:eastAsia="TimesNewRomanPSMT" w:hAnsi="Arial" w:cs="Arial"/>
          <w:sz w:val="20"/>
        </w:rPr>
        <w:t xml:space="preserve"> </w:t>
      </w:r>
      <w:r w:rsidRPr="008D4CCD">
        <w:rPr>
          <w:rFonts w:ascii="Arial" w:eastAsia="TimesNewRomanPSMT" w:hAnsi="Arial" w:cs="Arial"/>
          <w:sz w:val="20"/>
        </w:rPr>
        <w:t>no later than 30 days after the date that the institution becomes aware that the student will</w:t>
      </w:r>
      <w:r w:rsidR="0018591A">
        <w:rPr>
          <w:rFonts w:ascii="Arial" w:eastAsia="TimesNewRomanPSMT" w:hAnsi="Arial" w:cs="Arial"/>
          <w:sz w:val="20"/>
        </w:rPr>
        <w:t xml:space="preserve"> </w:t>
      </w:r>
      <w:r w:rsidRPr="008D4CCD">
        <w:rPr>
          <w:rFonts w:ascii="Arial" w:eastAsia="TimesNewRomanPSMT" w:hAnsi="Arial" w:cs="Arial"/>
          <w:sz w:val="20"/>
        </w:rPr>
        <w:t>not or has not begun attendance (34 CFR 668.21(b)).</w:t>
      </w:r>
    </w:p>
    <w:p w14:paraId="399B6389" w14:textId="77777777" w:rsidR="008D4CCD" w:rsidRPr="008D4CCD" w:rsidRDefault="008D4CCD" w:rsidP="008D4CCD">
      <w:pPr>
        <w:autoSpaceDE w:val="0"/>
        <w:autoSpaceDN w:val="0"/>
        <w:adjustRightInd w:val="0"/>
        <w:spacing w:after="240"/>
        <w:jc w:val="both"/>
        <w:rPr>
          <w:rFonts w:ascii="Arial" w:hAnsi="Arial" w:cs="Arial"/>
          <w:i/>
          <w:iCs/>
          <w:sz w:val="20"/>
        </w:rPr>
      </w:pPr>
      <w:r w:rsidRPr="008D4CCD">
        <w:rPr>
          <w:rFonts w:ascii="Arial" w:hAnsi="Arial" w:cs="Arial"/>
          <w:i/>
          <w:iCs/>
          <w:sz w:val="20"/>
        </w:rPr>
        <w:t>Timely return of funds by the institution</w:t>
      </w:r>
    </w:p>
    <w:p w14:paraId="19466174" w14:textId="77777777" w:rsidR="008D4CCD" w:rsidRPr="008D4CCD" w:rsidRDefault="008D4CCD" w:rsidP="008D4CCD">
      <w:pPr>
        <w:autoSpaceDE w:val="0"/>
        <w:autoSpaceDN w:val="0"/>
        <w:adjustRightInd w:val="0"/>
        <w:spacing w:after="240"/>
        <w:jc w:val="both"/>
        <w:rPr>
          <w:rFonts w:ascii="Arial" w:eastAsia="TimesNewRomanPSMT" w:hAnsi="Arial" w:cs="Arial"/>
          <w:sz w:val="20"/>
        </w:rPr>
      </w:pPr>
      <w:r w:rsidRPr="008D4CCD">
        <w:rPr>
          <w:rFonts w:ascii="Arial" w:eastAsia="TimesNewRomanPSMT" w:hAnsi="Arial" w:cs="Arial"/>
          <w:sz w:val="20"/>
        </w:rPr>
        <w:t>An institution returns Title IV funds timely if:</w:t>
      </w:r>
    </w:p>
    <w:p w14:paraId="200CAF9A" w14:textId="6E0EA646" w:rsidR="008D4CCD" w:rsidRPr="008D4CCD" w:rsidRDefault="008D4CCD" w:rsidP="00E22C5E">
      <w:pPr>
        <w:autoSpaceDE w:val="0"/>
        <w:autoSpaceDN w:val="0"/>
        <w:adjustRightInd w:val="0"/>
        <w:spacing w:after="240"/>
        <w:ind w:left="1440" w:hanging="720"/>
        <w:jc w:val="both"/>
        <w:rPr>
          <w:rFonts w:ascii="Arial" w:eastAsia="TimesNewRomanPSMT" w:hAnsi="Arial" w:cs="Arial"/>
          <w:sz w:val="20"/>
        </w:rPr>
      </w:pPr>
      <w:r w:rsidRPr="008D4CCD">
        <w:rPr>
          <w:rFonts w:ascii="Arial" w:eastAsia="TimesNewRomanPSMT" w:hAnsi="Arial" w:cs="Arial"/>
          <w:sz w:val="20"/>
        </w:rPr>
        <w:t xml:space="preserve">a. </w:t>
      </w:r>
      <w:r w:rsidR="00E22C5E">
        <w:rPr>
          <w:rFonts w:ascii="Arial" w:eastAsia="TimesNewRomanPSMT" w:hAnsi="Arial" w:cs="Arial"/>
          <w:sz w:val="20"/>
        </w:rPr>
        <w:tab/>
      </w:r>
      <w:r w:rsidRPr="008D4CCD">
        <w:rPr>
          <w:rFonts w:ascii="Arial" w:eastAsia="TimesNewRomanPSMT" w:hAnsi="Arial" w:cs="Arial"/>
          <w:sz w:val="20"/>
        </w:rPr>
        <w:t>The institution deposits or transfers the funds into the bank account it maintains</w:t>
      </w:r>
      <w:r w:rsidR="0018591A">
        <w:rPr>
          <w:rFonts w:ascii="Arial" w:eastAsia="TimesNewRomanPSMT" w:hAnsi="Arial" w:cs="Arial"/>
          <w:sz w:val="20"/>
        </w:rPr>
        <w:t xml:space="preserve"> </w:t>
      </w:r>
      <w:r w:rsidRPr="008D4CCD">
        <w:rPr>
          <w:rFonts w:ascii="Arial" w:eastAsia="TimesNewRomanPSMT" w:hAnsi="Arial" w:cs="Arial"/>
          <w:sz w:val="20"/>
        </w:rPr>
        <w:t>under 34 CFR 668.163 as soon as possible, but no later than 30 days after the date</w:t>
      </w:r>
      <w:r w:rsidR="0018591A">
        <w:rPr>
          <w:rFonts w:ascii="Arial" w:eastAsia="TimesNewRomanPSMT" w:hAnsi="Arial" w:cs="Arial"/>
          <w:sz w:val="20"/>
        </w:rPr>
        <w:t xml:space="preserve"> </w:t>
      </w:r>
      <w:r w:rsidRPr="008D4CCD">
        <w:rPr>
          <w:rFonts w:ascii="Arial" w:eastAsia="TimesNewRomanPSMT" w:hAnsi="Arial" w:cs="Arial"/>
          <w:sz w:val="20"/>
        </w:rPr>
        <w:t>that the institution becomes aware that the student will not or has not begun</w:t>
      </w:r>
      <w:r w:rsidR="0018591A">
        <w:rPr>
          <w:rFonts w:ascii="Arial" w:eastAsia="TimesNewRomanPSMT" w:hAnsi="Arial" w:cs="Arial"/>
          <w:sz w:val="20"/>
        </w:rPr>
        <w:t xml:space="preserve"> </w:t>
      </w:r>
      <w:r w:rsidRPr="008D4CCD">
        <w:rPr>
          <w:rFonts w:ascii="Arial" w:eastAsia="TimesNewRomanPSMT" w:hAnsi="Arial" w:cs="Arial"/>
          <w:sz w:val="20"/>
        </w:rPr>
        <w:t>attendance;</w:t>
      </w:r>
    </w:p>
    <w:p w14:paraId="05474B22" w14:textId="6E60DBAC" w:rsidR="008D4CCD" w:rsidRPr="008D4CCD" w:rsidRDefault="008D4CCD" w:rsidP="00E22C5E">
      <w:pPr>
        <w:autoSpaceDE w:val="0"/>
        <w:autoSpaceDN w:val="0"/>
        <w:adjustRightInd w:val="0"/>
        <w:spacing w:after="240"/>
        <w:ind w:left="1440" w:hanging="720"/>
        <w:jc w:val="both"/>
        <w:rPr>
          <w:rFonts w:ascii="Arial" w:eastAsia="TimesNewRomanPSMT" w:hAnsi="Arial" w:cs="Arial"/>
          <w:sz w:val="20"/>
        </w:rPr>
      </w:pPr>
      <w:r w:rsidRPr="008D4CCD">
        <w:rPr>
          <w:rFonts w:ascii="Arial" w:eastAsia="TimesNewRomanPSMT" w:hAnsi="Arial" w:cs="Arial"/>
          <w:sz w:val="20"/>
        </w:rPr>
        <w:t xml:space="preserve">b. </w:t>
      </w:r>
      <w:r w:rsidR="00E22C5E">
        <w:rPr>
          <w:rFonts w:ascii="Arial" w:eastAsia="TimesNewRomanPSMT" w:hAnsi="Arial" w:cs="Arial"/>
          <w:sz w:val="20"/>
        </w:rPr>
        <w:tab/>
      </w:r>
      <w:r w:rsidRPr="008D4CCD">
        <w:rPr>
          <w:rFonts w:ascii="Arial" w:eastAsia="TimesNewRomanPSMT" w:hAnsi="Arial" w:cs="Arial"/>
          <w:sz w:val="20"/>
        </w:rPr>
        <w:t>The institution initiates an EFT as soon as possible, but no later than 30 days after</w:t>
      </w:r>
      <w:r w:rsidR="0018591A">
        <w:rPr>
          <w:rFonts w:ascii="Arial" w:eastAsia="TimesNewRomanPSMT" w:hAnsi="Arial" w:cs="Arial"/>
          <w:sz w:val="20"/>
        </w:rPr>
        <w:t xml:space="preserve"> </w:t>
      </w:r>
      <w:r w:rsidRPr="008D4CCD">
        <w:rPr>
          <w:rFonts w:ascii="Arial" w:eastAsia="TimesNewRomanPSMT" w:hAnsi="Arial" w:cs="Arial"/>
          <w:sz w:val="20"/>
        </w:rPr>
        <w:t>the date that the institution becomes aware that the student will not or has not</w:t>
      </w:r>
      <w:r w:rsidR="0018591A">
        <w:rPr>
          <w:rFonts w:ascii="Arial" w:eastAsia="TimesNewRomanPSMT" w:hAnsi="Arial" w:cs="Arial"/>
          <w:sz w:val="20"/>
        </w:rPr>
        <w:t xml:space="preserve"> </w:t>
      </w:r>
      <w:r w:rsidRPr="008D4CCD">
        <w:rPr>
          <w:rFonts w:ascii="Arial" w:eastAsia="TimesNewRomanPSMT" w:hAnsi="Arial" w:cs="Arial"/>
          <w:sz w:val="20"/>
        </w:rPr>
        <w:t>begun attendance;</w:t>
      </w:r>
    </w:p>
    <w:p w14:paraId="0C487157" w14:textId="6D939EE7" w:rsidR="008D4CCD" w:rsidRPr="008D4CCD" w:rsidRDefault="008D4CCD" w:rsidP="00E22C5E">
      <w:pPr>
        <w:autoSpaceDE w:val="0"/>
        <w:autoSpaceDN w:val="0"/>
        <w:adjustRightInd w:val="0"/>
        <w:spacing w:after="240"/>
        <w:ind w:left="1440" w:hanging="720"/>
        <w:jc w:val="both"/>
        <w:rPr>
          <w:rFonts w:ascii="Arial" w:eastAsia="TimesNewRomanPSMT" w:hAnsi="Arial" w:cs="Arial"/>
          <w:sz w:val="20"/>
        </w:rPr>
      </w:pPr>
      <w:r w:rsidRPr="008D4CCD">
        <w:rPr>
          <w:rFonts w:ascii="Arial" w:eastAsia="TimesNewRomanPSMT" w:hAnsi="Arial" w:cs="Arial"/>
          <w:sz w:val="20"/>
        </w:rPr>
        <w:t xml:space="preserve">c. </w:t>
      </w:r>
      <w:r w:rsidR="00E22C5E">
        <w:rPr>
          <w:rFonts w:ascii="Arial" w:eastAsia="TimesNewRomanPSMT" w:hAnsi="Arial" w:cs="Arial"/>
          <w:sz w:val="20"/>
        </w:rPr>
        <w:tab/>
      </w:r>
      <w:r w:rsidRPr="008D4CCD">
        <w:rPr>
          <w:rFonts w:ascii="Arial" w:eastAsia="TimesNewRomanPSMT" w:hAnsi="Arial" w:cs="Arial"/>
          <w:sz w:val="20"/>
        </w:rPr>
        <w:t>The institution initiates an electronic transaction, as soon as possible, but no later</w:t>
      </w:r>
      <w:r w:rsidR="0018591A">
        <w:rPr>
          <w:rFonts w:ascii="Arial" w:eastAsia="TimesNewRomanPSMT" w:hAnsi="Arial" w:cs="Arial"/>
          <w:sz w:val="20"/>
        </w:rPr>
        <w:t xml:space="preserve"> </w:t>
      </w:r>
      <w:r w:rsidRPr="008D4CCD">
        <w:rPr>
          <w:rFonts w:ascii="Arial" w:eastAsia="TimesNewRomanPSMT" w:hAnsi="Arial" w:cs="Arial"/>
          <w:sz w:val="20"/>
        </w:rPr>
        <w:t>than 30 days after the date that the institution becomes aware that the student will</w:t>
      </w:r>
      <w:r w:rsidR="0018591A">
        <w:rPr>
          <w:rFonts w:ascii="Arial" w:eastAsia="TimesNewRomanPSMT" w:hAnsi="Arial" w:cs="Arial"/>
          <w:sz w:val="20"/>
        </w:rPr>
        <w:t xml:space="preserve"> </w:t>
      </w:r>
      <w:r w:rsidRPr="008D4CCD">
        <w:rPr>
          <w:rFonts w:ascii="Arial" w:eastAsia="TimesNewRomanPSMT" w:hAnsi="Arial" w:cs="Arial"/>
          <w:sz w:val="20"/>
        </w:rPr>
        <w:t>not or has not begun attendance, that informs the lender to adjust the borrower’s</w:t>
      </w:r>
      <w:r w:rsidR="0018591A">
        <w:rPr>
          <w:rFonts w:ascii="Arial" w:eastAsia="TimesNewRomanPSMT" w:hAnsi="Arial" w:cs="Arial"/>
          <w:sz w:val="20"/>
        </w:rPr>
        <w:t xml:space="preserve"> </w:t>
      </w:r>
      <w:r w:rsidRPr="008D4CCD">
        <w:rPr>
          <w:rFonts w:ascii="Arial" w:eastAsia="TimesNewRomanPSMT" w:hAnsi="Arial" w:cs="Arial"/>
          <w:sz w:val="20"/>
        </w:rPr>
        <w:t>loan account for the amount returned; or</w:t>
      </w:r>
    </w:p>
    <w:p w14:paraId="1424D6A5" w14:textId="430A5B4B" w:rsidR="008D4CCD" w:rsidRPr="008D4CCD" w:rsidRDefault="008D4CCD" w:rsidP="00E22C5E">
      <w:pPr>
        <w:autoSpaceDE w:val="0"/>
        <w:autoSpaceDN w:val="0"/>
        <w:adjustRightInd w:val="0"/>
        <w:spacing w:after="240"/>
        <w:ind w:left="1440" w:hanging="720"/>
        <w:jc w:val="both"/>
        <w:rPr>
          <w:rFonts w:ascii="Arial" w:eastAsia="TimesNewRomanPSMT" w:hAnsi="Arial" w:cs="Arial"/>
          <w:sz w:val="20"/>
        </w:rPr>
      </w:pPr>
      <w:r w:rsidRPr="008D4CCD">
        <w:rPr>
          <w:rFonts w:ascii="Arial" w:eastAsia="TimesNewRomanPSMT" w:hAnsi="Arial" w:cs="Arial"/>
          <w:sz w:val="20"/>
        </w:rPr>
        <w:t xml:space="preserve">d. </w:t>
      </w:r>
      <w:r w:rsidR="00E22C5E">
        <w:rPr>
          <w:rFonts w:ascii="Arial" w:eastAsia="TimesNewRomanPSMT" w:hAnsi="Arial" w:cs="Arial"/>
          <w:sz w:val="20"/>
        </w:rPr>
        <w:tab/>
      </w:r>
      <w:r w:rsidRPr="008D4CCD">
        <w:rPr>
          <w:rFonts w:ascii="Arial" w:eastAsia="TimesNewRomanPSMT" w:hAnsi="Arial" w:cs="Arial"/>
          <w:sz w:val="20"/>
        </w:rPr>
        <w:t>The institution issues a check as soon as possible, but no later than 30 days after</w:t>
      </w:r>
      <w:r w:rsidR="0018591A">
        <w:rPr>
          <w:rFonts w:ascii="Arial" w:eastAsia="TimesNewRomanPSMT" w:hAnsi="Arial" w:cs="Arial"/>
          <w:sz w:val="20"/>
        </w:rPr>
        <w:t xml:space="preserve"> </w:t>
      </w:r>
      <w:r w:rsidRPr="008D4CCD">
        <w:rPr>
          <w:rFonts w:ascii="Arial" w:eastAsia="TimesNewRomanPSMT" w:hAnsi="Arial" w:cs="Arial"/>
          <w:sz w:val="20"/>
        </w:rPr>
        <w:t>the date that the institution becomes aware that the student will not or has not</w:t>
      </w:r>
      <w:r w:rsidR="0018591A">
        <w:rPr>
          <w:rFonts w:ascii="Arial" w:eastAsia="TimesNewRomanPSMT" w:hAnsi="Arial" w:cs="Arial"/>
          <w:sz w:val="20"/>
        </w:rPr>
        <w:t xml:space="preserve"> </w:t>
      </w:r>
      <w:r w:rsidRPr="008D4CCD">
        <w:rPr>
          <w:rFonts w:ascii="Arial" w:eastAsia="TimesNewRomanPSMT" w:hAnsi="Arial" w:cs="Arial"/>
          <w:sz w:val="20"/>
        </w:rPr>
        <w:t>begun attendance; an institution does not satisfy this requirement if</w:t>
      </w:r>
    </w:p>
    <w:p w14:paraId="62A7E53D" w14:textId="16917621" w:rsidR="008D4CCD" w:rsidRPr="008D4CCD" w:rsidRDefault="008D4CCD" w:rsidP="00E22C5E">
      <w:pPr>
        <w:autoSpaceDE w:val="0"/>
        <w:autoSpaceDN w:val="0"/>
        <w:adjustRightInd w:val="0"/>
        <w:spacing w:after="240"/>
        <w:ind w:left="2160" w:hanging="720"/>
        <w:jc w:val="both"/>
        <w:rPr>
          <w:rFonts w:ascii="Arial" w:eastAsia="TimesNewRomanPSMT" w:hAnsi="Arial" w:cs="Arial"/>
          <w:sz w:val="20"/>
        </w:rPr>
      </w:pPr>
      <w:r w:rsidRPr="008D4CCD">
        <w:rPr>
          <w:rFonts w:ascii="Arial" w:eastAsia="TimesNewRomanPSMT" w:hAnsi="Arial" w:cs="Arial"/>
          <w:sz w:val="20"/>
        </w:rPr>
        <w:t xml:space="preserve">(1) </w:t>
      </w:r>
      <w:r w:rsidR="00E22C5E">
        <w:rPr>
          <w:rFonts w:ascii="Arial" w:eastAsia="TimesNewRomanPSMT" w:hAnsi="Arial" w:cs="Arial"/>
          <w:sz w:val="20"/>
        </w:rPr>
        <w:tab/>
      </w:r>
      <w:r w:rsidRPr="008D4CCD">
        <w:rPr>
          <w:rFonts w:ascii="Arial" w:eastAsia="TimesNewRomanPSMT" w:hAnsi="Arial" w:cs="Arial"/>
          <w:sz w:val="20"/>
        </w:rPr>
        <w:t>The institution’s records show that the check was issued more than 30</w:t>
      </w:r>
      <w:r w:rsidR="0018591A">
        <w:rPr>
          <w:rFonts w:ascii="Arial" w:eastAsia="TimesNewRomanPSMT" w:hAnsi="Arial" w:cs="Arial"/>
          <w:sz w:val="20"/>
        </w:rPr>
        <w:t xml:space="preserve"> </w:t>
      </w:r>
      <w:r w:rsidRPr="008D4CCD">
        <w:rPr>
          <w:rFonts w:ascii="Arial" w:eastAsia="TimesNewRomanPSMT" w:hAnsi="Arial" w:cs="Arial"/>
          <w:sz w:val="20"/>
        </w:rPr>
        <w:t>days after the date that the institution becomes aware that the student will</w:t>
      </w:r>
      <w:r w:rsidR="0018591A">
        <w:rPr>
          <w:rFonts w:ascii="Arial" w:eastAsia="TimesNewRomanPSMT" w:hAnsi="Arial" w:cs="Arial"/>
          <w:sz w:val="20"/>
        </w:rPr>
        <w:t xml:space="preserve"> </w:t>
      </w:r>
      <w:r w:rsidRPr="008D4CCD">
        <w:rPr>
          <w:rFonts w:ascii="Arial" w:eastAsia="TimesNewRomanPSMT" w:hAnsi="Arial" w:cs="Arial"/>
          <w:sz w:val="20"/>
        </w:rPr>
        <w:t>not or has not begun attendance; or</w:t>
      </w:r>
    </w:p>
    <w:p w14:paraId="62BAD8C6" w14:textId="41F2AF42" w:rsidR="008D4CCD" w:rsidRPr="008D4CCD" w:rsidRDefault="008D4CCD" w:rsidP="00E22C5E">
      <w:pPr>
        <w:autoSpaceDE w:val="0"/>
        <w:autoSpaceDN w:val="0"/>
        <w:adjustRightInd w:val="0"/>
        <w:spacing w:after="240"/>
        <w:ind w:left="2160" w:hanging="720"/>
        <w:jc w:val="both"/>
        <w:rPr>
          <w:rFonts w:ascii="Arial" w:hAnsi="Arial" w:cs="Arial"/>
          <w:sz w:val="20"/>
        </w:rPr>
      </w:pPr>
      <w:r w:rsidRPr="008D4CCD">
        <w:rPr>
          <w:rFonts w:ascii="Arial" w:eastAsia="TimesNewRomanPSMT" w:hAnsi="Arial" w:cs="Arial"/>
          <w:sz w:val="20"/>
        </w:rPr>
        <w:t xml:space="preserve">(2) </w:t>
      </w:r>
      <w:r w:rsidR="00E22C5E">
        <w:rPr>
          <w:rFonts w:ascii="Arial" w:eastAsia="TimesNewRomanPSMT" w:hAnsi="Arial" w:cs="Arial"/>
          <w:sz w:val="20"/>
        </w:rPr>
        <w:tab/>
      </w:r>
      <w:r w:rsidRPr="008D4CCD">
        <w:rPr>
          <w:rFonts w:ascii="Arial" w:eastAsia="TimesNewRomanPSMT" w:hAnsi="Arial" w:cs="Arial"/>
          <w:sz w:val="20"/>
        </w:rPr>
        <w:t>The date on the cancelled check shows that the bank used by the Secretary</w:t>
      </w:r>
      <w:r w:rsidR="0018591A">
        <w:rPr>
          <w:rFonts w:ascii="Arial" w:eastAsia="TimesNewRomanPSMT" w:hAnsi="Arial" w:cs="Arial"/>
          <w:sz w:val="20"/>
        </w:rPr>
        <w:t xml:space="preserve"> </w:t>
      </w:r>
      <w:r w:rsidRPr="008D4CCD">
        <w:rPr>
          <w:rFonts w:ascii="Arial" w:eastAsia="TimesNewRomanPSMT" w:hAnsi="Arial" w:cs="Arial"/>
          <w:sz w:val="20"/>
        </w:rPr>
        <w:t>endorsed that check more than 45 days after the date that the institution</w:t>
      </w:r>
      <w:r w:rsidR="0018591A">
        <w:rPr>
          <w:rFonts w:ascii="Arial" w:eastAsia="TimesNewRomanPSMT" w:hAnsi="Arial" w:cs="Arial"/>
          <w:sz w:val="20"/>
        </w:rPr>
        <w:t xml:space="preserve"> </w:t>
      </w:r>
      <w:r w:rsidRPr="008D4CCD">
        <w:rPr>
          <w:rFonts w:ascii="Arial" w:eastAsia="TimesNewRomanPSMT" w:hAnsi="Arial" w:cs="Arial"/>
          <w:sz w:val="20"/>
        </w:rPr>
        <w:t>becomes aware that the student will not or has not begun attendance</w:t>
      </w:r>
      <w:r w:rsidR="0018591A">
        <w:rPr>
          <w:rFonts w:ascii="Arial" w:eastAsia="TimesNewRomanPSMT" w:hAnsi="Arial" w:cs="Arial"/>
          <w:sz w:val="20"/>
        </w:rPr>
        <w:t xml:space="preserve"> </w:t>
      </w:r>
      <w:r w:rsidRPr="008D4CCD">
        <w:rPr>
          <w:rFonts w:ascii="Arial" w:eastAsia="TimesNewRomanPSMT" w:hAnsi="Arial" w:cs="Arial"/>
          <w:sz w:val="20"/>
        </w:rPr>
        <w:t>(34 CFR</w:t>
      </w:r>
      <w:r w:rsidR="00F1598C">
        <w:rPr>
          <w:rFonts w:ascii="Arial" w:eastAsia="TimesNewRomanPSMT" w:hAnsi="Arial" w:cs="Arial"/>
          <w:sz w:val="20"/>
        </w:rPr>
        <w:t xml:space="preserve"> </w:t>
      </w:r>
      <w:r w:rsidRPr="008D4CCD">
        <w:rPr>
          <w:rFonts w:ascii="Arial" w:eastAsia="TimesNewRomanPSMT" w:hAnsi="Arial" w:cs="Arial"/>
          <w:sz w:val="20"/>
        </w:rPr>
        <w:t>668.21(d)).</w:t>
      </w:r>
    </w:p>
    <w:p w14:paraId="25367A13" w14:textId="134AE6CA" w:rsidR="008D4CCD" w:rsidRPr="008D4CCD" w:rsidRDefault="008D4CCD"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137CE">
        <w:rPr>
          <w:rFonts w:ascii="Arial" w:hAnsi="Arial" w:cs="Arial"/>
          <w:i/>
          <w:sz w:val="20"/>
        </w:rPr>
        <w:lastRenderedPageBreak/>
        <w:t>(Source: 201</w:t>
      </w:r>
      <w:r>
        <w:rPr>
          <w:rFonts w:ascii="Arial" w:hAnsi="Arial" w:cs="Arial"/>
          <w:i/>
          <w:sz w:val="20"/>
        </w:rPr>
        <w:t>9</w:t>
      </w:r>
      <w:r w:rsidRPr="00A137CE">
        <w:rPr>
          <w:rFonts w:ascii="Arial" w:hAnsi="Arial" w:cs="Arial"/>
          <w:i/>
          <w:sz w:val="20"/>
        </w:rPr>
        <w:t xml:space="preserve"> OMB Compliance Supplement, Part 5, Clusters of Programs, Student Financial Assistance Programs)</w:t>
      </w:r>
    </w:p>
    <w:p w14:paraId="08BC7764" w14:textId="77777777" w:rsidR="00507D73" w:rsidRPr="00D94F69" w:rsidRDefault="00507D73" w:rsidP="00507D73">
      <w:pPr>
        <w:pStyle w:val="Heading3"/>
        <w:jc w:val="both"/>
        <w:rPr>
          <w:rFonts w:cs="Arial"/>
        </w:rPr>
      </w:pPr>
      <w:bookmarkStart w:id="84" w:name="_Toc21078660"/>
      <w:r w:rsidRPr="00D94F69">
        <w:rPr>
          <w:rFonts w:cs="Arial"/>
        </w:rPr>
        <w:t>Additional Program Specific Information</w:t>
      </w:r>
      <w:bookmarkEnd w:id="84"/>
    </w:p>
    <w:p w14:paraId="413CDAD8" w14:textId="5FFB22FB" w:rsidR="00507D73" w:rsidRPr="00E22C5E" w:rsidRDefault="00E22C5E"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22C5E">
        <w:rPr>
          <w:rFonts w:ascii="Arial" w:hAnsi="Arial" w:cs="Arial"/>
          <w:sz w:val="20"/>
        </w:rPr>
        <w:t xml:space="preserve">None noted. </w:t>
      </w:r>
    </w:p>
    <w:p w14:paraId="56A46E0E"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D1EE3E7"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07D73" w:rsidRPr="00D94F69" w:rsidSect="00257772">
          <w:headerReference w:type="default" r:id="rId131"/>
          <w:pgSz w:w="12240" w:h="15840" w:code="1"/>
          <w:pgMar w:top="1440" w:right="1440" w:bottom="1440" w:left="1440" w:header="720" w:footer="720" w:gutter="0"/>
          <w:cols w:space="720"/>
          <w:docGrid w:linePitch="360"/>
        </w:sectPr>
      </w:pPr>
    </w:p>
    <w:p w14:paraId="251A0670" w14:textId="77777777" w:rsidR="00507D73" w:rsidRPr="00D94F69" w:rsidRDefault="00507D73" w:rsidP="00507D73">
      <w:pPr>
        <w:pStyle w:val="Heading3"/>
        <w:jc w:val="both"/>
        <w:rPr>
          <w:rFonts w:cs="Arial"/>
        </w:rPr>
      </w:pPr>
      <w:bookmarkStart w:id="85" w:name="_Toc21078661"/>
      <w:r w:rsidRPr="00D94F69">
        <w:rPr>
          <w:rFonts w:cs="Arial"/>
        </w:rPr>
        <w:lastRenderedPageBreak/>
        <w:t>Audit Objectives and Control Testing</w:t>
      </w:r>
      <w:bookmarkEnd w:id="85"/>
    </w:p>
    <w:p w14:paraId="7275B15B" w14:textId="62B900FF" w:rsidR="00507D73" w:rsidRPr="00D94F69" w:rsidRDefault="0018591A" w:rsidP="00E22C5E">
      <w:pPr>
        <w:spacing w:after="240"/>
        <w:ind w:left="720" w:right="43" w:hanging="730"/>
        <w:jc w:val="both"/>
        <w:rPr>
          <w:rFonts w:ascii="Arial" w:eastAsia="Arial" w:hAnsi="Arial" w:cs="Arial"/>
          <w:sz w:val="20"/>
        </w:rPr>
      </w:pPr>
      <w:r>
        <w:rPr>
          <w:rFonts w:ascii="Arial" w:eastAsia="Arial" w:hAnsi="Arial" w:cs="Arial"/>
          <w:sz w:val="20"/>
        </w:rPr>
        <w:t xml:space="preserve">1. </w:t>
      </w:r>
      <w:r w:rsidR="00E22C5E">
        <w:rPr>
          <w:rFonts w:ascii="Arial" w:eastAsia="Arial" w:hAnsi="Arial" w:cs="Arial"/>
          <w:sz w:val="20"/>
        </w:rPr>
        <w:tab/>
      </w:r>
      <w:r w:rsidR="00507D73" w:rsidRPr="00D94F69">
        <w:rPr>
          <w:rFonts w:ascii="Arial" w:eastAsia="Arial" w:hAnsi="Arial" w:cs="Arial"/>
          <w:sz w:val="20"/>
        </w:rPr>
        <w:t xml:space="preserve">Obtain an understanding of internal control, assess risk, and test internal control as required by </w:t>
      </w:r>
      <w:hyperlink r:id="rId132" w:history="1">
        <w:r w:rsidR="00507D73" w:rsidRPr="00D94F69">
          <w:rPr>
            <w:rStyle w:val="Hyperlink"/>
            <w:rFonts w:ascii="Arial" w:eastAsia="Arial" w:hAnsi="Arial" w:cs="Arial"/>
            <w:sz w:val="20"/>
          </w:rPr>
          <w:t>2 CFR section 200.514(c)</w:t>
        </w:r>
      </w:hyperlink>
      <w:r w:rsidR="00507D73" w:rsidRPr="00D94F69">
        <w:rPr>
          <w:rFonts w:ascii="Arial" w:eastAsia="Arial" w:hAnsi="Arial" w:cs="Arial"/>
          <w:sz w:val="20"/>
          <w:u w:val="single"/>
        </w:rPr>
        <w:t xml:space="preserve"> </w:t>
      </w:r>
      <w:r w:rsidR="00507D73" w:rsidRPr="00D94F69">
        <w:rPr>
          <w:rFonts w:ascii="Arial" w:eastAsia="Arial" w:hAnsi="Arial" w:cs="Arial"/>
          <w:sz w:val="20"/>
        </w:rPr>
        <w:t>and using the guidance provided in the following:</w:t>
      </w:r>
    </w:p>
    <w:p w14:paraId="2821D284" w14:textId="6E6816C4" w:rsidR="00507D73" w:rsidRPr="00D94F69" w:rsidRDefault="007571A3" w:rsidP="00E22C5E">
      <w:pPr>
        <w:widowControl w:val="0"/>
        <w:numPr>
          <w:ilvl w:val="0"/>
          <w:numId w:val="32"/>
        </w:numPr>
        <w:tabs>
          <w:tab w:val="left" w:pos="720"/>
        </w:tabs>
        <w:spacing w:after="240"/>
        <w:ind w:left="720" w:right="43" w:firstLine="0"/>
        <w:jc w:val="both"/>
        <w:rPr>
          <w:rFonts w:ascii="Arial" w:eastAsia="Arial" w:hAnsi="Arial" w:cs="Arial"/>
          <w:sz w:val="20"/>
        </w:rPr>
      </w:pPr>
      <w:hyperlink r:id="rId133" w:history="1">
        <w:r w:rsidR="00507D73" w:rsidRPr="00D94F69">
          <w:rPr>
            <w:rStyle w:val="Hyperlink"/>
            <w:rFonts w:ascii="Arial" w:eastAsia="Arial" w:hAnsi="Arial" w:cs="Arial"/>
            <w:sz w:val="20"/>
          </w:rPr>
          <w:t>Part 6</w:t>
        </w:r>
      </w:hyperlink>
      <w:r w:rsidR="00507D73" w:rsidRPr="00D94F69">
        <w:rPr>
          <w:rFonts w:ascii="Arial" w:eastAsia="Arial" w:hAnsi="Arial" w:cs="Arial"/>
          <w:sz w:val="20"/>
        </w:rPr>
        <w:t xml:space="preserve"> of the OMB Compliance Supplement, Internal Control</w:t>
      </w:r>
    </w:p>
    <w:p w14:paraId="3495DF81" w14:textId="2A3E5F21" w:rsidR="00507D73" w:rsidRPr="00D94F69" w:rsidRDefault="00507D73" w:rsidP="00E22C5E">
      <w:pPr>
        <w:widowControl w:val="0"/>
        <w:numPr>
          <w:ilvl w:val="0"/>
          <w:numId w:val="32"/>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2013 COSO (</w:t>
      </w:r>
      <w:hyperlink r:id="rId134">
        <w:r w:rsidRPr="00D94F69">
          <w:rPr>
            <w:rStyle w:val="Hyperlink"/>
            <w:rFonts w:ascii="Arial" w:eastAsia="Arial" w:hAnsi="Arial" w:cs="Arial"/>
            <w:sz w:val="20"/>
          </w:rPr>
          <w:t>http://www.coso.org/IC.htm</w:t>
        </w:r>
      </w:hyperlink>
      <w:r w:rsidRPr="00D94F69">
        <w:rPr>
          <w:rFonts w:ascii="Arial" w:eastAsia="Arial" w:hAnsi="Arial" w:cs="Arial"/>
          <w:sz w:val="20"/>
        </w:rPr>
        <w:t>)</w:t>
      </w:r>
    </w:p>
    <w:p w14:paraId="74AC31A0" w14:textId="35D44DA1" w:rsidR="00507D73" w:rsidRPr="00D94F69" w:rsidRDefault="00507D73" w:rsidP="00E22C5E">
      <w:pPr>
        <w:widowControl w:val="0"/>
        <w:numPr>
          <w:ilvl w:val="0"/>
          <w:numId w:val="32"/>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GAO’s 2014 Green Book (</w:t>
      </w:r>
      <w:hyperlink r:id="rId135">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0CF8B832" w14:textId="4289E122" w:rsidR="00507D73" w:rsidRPr="0018591A" w:rsidRDefault="0018591A" w:rsidP="00E22C5E">
      <w:pPr>
        <w:tabs>
          <w:tab w:val="left" w:pos="820"/>
        </w:tabs>
        <w:spacing w:after="240"/>
        <w:ind w:left="720" w:right="43" w:hanging="720"/>
        <w:jc w:val="both"/>
        <w:rPr>
          <w:rFonts w:ascii="Arial" w:eastAsia="Arial" w:hAnsi="Arial" w:cs="Arial"/>
          <w:sz w:val="20"/>
        </w:rPr>
      </w:pPr>
      <w:r>
        <w:rPr>
          <w:rFonts w:ascii="Arial" w:eastAsia="Arial" w:hAnsi="Arial" w:cs="Arial"/>
          <w:sz w:val="20"/>
        </w:rPr>
        <w:t xml:space="preserve">2. </w:t>
      </w:r>
      <w:r w:rsidR="00E22C5E">
        <w:rPr>
          <w:rFonts w:ascii="Arial" w:eastAsia="Arial" w:hAnsi="Arial" w:cs="Arial"/>
          <w:sz w:val="20"/>
        </w:rPr>
        <w:tab/>
      </w:r>
      <w:r w:rsidR="00507D73"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w:t>
      </w:r>
      <w:r w:rsidR="00507D73" w:rsidRPr="0018591A">
        <w:rPr>
          <w:rFonts w:ascii="Arial" w:eastAsia="Arial" w:hAnsi="Arial" w:cs="Arial"/>
          <w:sz w:val="20"/>
        </w:rPr>
        <w:t xml:space="preserve">selected) of substantive tests of compliance. </w:t>
      </w:r>
    </w:p>
    <w:p w14:paraId="3CBF0D63" w14:textId="54564B9C" w:rsidR="00507D73" w:rsidRPr="0018591A"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8591A">
        <w:rPr>
          <w:rFonts w:ascii="Arial" w:hAnsi="Arial" w:cs="Arial"/>
          <w:i/>
          <w:sz w:val="20"/>
        </w:rPr>
        <w:t>(Source: 2019 OMB Compliance Supplement Part 3.2)</w:t>
      </w:r>
    </w:p>
    <w:p w14:paraId="026567BE" w14:textId="504E6BEC" w:rsidR="0018591A" w:rsidRDefault="0018591A" w:rsidP="00E22C5E">
      <w:pPr>
        <w:tabs>
          <w:tab w:val="left" w:pos="820"/>
        </w:tabs>
        <w:spacing w:after="240"/>
        <w:ind w:left="720" w:right="43" w:hanging="720"/>
        <w:jc w:val="both"/>
        <w:rPr>
          <w:rFonts w:ascii="Arial" w:eastAsia="Arial" w:hAnsi="Arial" w:cs="Arial"/>
          <w:sz w:val="20"/>
        </w:rPr>
      </w:pPr>
      <w:r w:rsidRPr="0018591A">
        <w:rPr>
          <w:rFonts w:ascii="Arial" w:eastAsia="Arial" w:hAnsi="Arial" w:cs="Arial"/>
          <w:sz w:val="20"/>
        </w:rPr>
        <w:t xml:space="preserve">3. </w:t>
      </w:r>
      <w:r w:rsidR="00E22C5E">
        <w:rPr>
          <w:rFonts w:ascii="Arial" w:eastAsia="Arial" w:hAnsi="Arial" w:cs="Arial"/>
          <w:sz w:val="20"/>
        </w:rPr>
        <w:tab/>
      </w:r>
      <w:r w:rsidRPr="0018591A">
        <w:rPr>
          <w:rFonts w:ascii="Arial" w:eastAsia="Arial" w:hAnsi="Arial" w:cs="Arial"/>
          <w:sz w:val="20"/>
        </w:rPr>
        <w:t>Determine if the institution has policies and procedures for</w:t>
      </w:r>
      <w:r>
        <w:rPr>
          <w:rFonts w:ascii="Arial" w:eastAsia="Arial" w:hAnsi="Arial" w:cs="Arial"/>
          <w:sz w:val="20"/>
        </w:rPr>
        <w:t xml:space="preserve"> </w:t>
      </w:r>
      <w:r w:rsidRPr="0018591A">
        <w:rPr>
          <w:rFonts w:ascii="Arial" w:eastAsia="Arial" w:hAnsi="Arial" w:cs="Arial"/>
          <w:sz w:val="20"/>
        </w:rPr>
        <w:t>withdrawals. Determine if the institution is returning all Title IV funds when a student did</w:t>
      </w:r>
      <w:r>
        <w:rPr>
          <w:rFonts w:ascii="Arial" w:eastAsia="Arial" w:hAnsi="Arial" w:cs="Arial"/>
          <w:sz w:val="20"/>
        </w:rPr>
        <w:t xml:space="preserve"> </w:t>
      </w:r>
      <w:r w:rsidRPr="0018591A">
        <w:rPr>
          <w:rFonts w:ascii="Arial" w:eastAsia="Arial" w:hAnsi="Arial" w:cs="Arial"/>
          <w:sz w:val="20"/>
        </w:rPr>
        <w:t>not begin attendance and Title IV funds were disbursed and if the school is notifying the</w:t>
      </w:r>
      <w:r>
        <w:rPr>
          <w:rFonts w:ascii="Arial" w:eastAsia="Arial" w:hAnsi="Arial" w:cs="Arial"/>
          <w:sz w:val="20"/>
        </w:rPr>
        <w:t xml:space="preserve"> </w:t>
      </w:r>
      <w:r w:rsidRPr="0018591A">
        <w:rPr>
          <w:rFonts w:ascii="Arial" w:eastAsia="Arial" w:hAnsi="Arial" w:cs="Arial"/>
          <w:sz w:val="20"/>
        </w:rPr>
        <w:t>borrower of Title IV loans returned. Determine if the school is properly allocating the return</w:t>
      </w:r>
      <w:r>
        <w:rPr>
          <w:rFonts w:ascii="Arial" w:eastAsia="Arial" w:hAnsi="Arial" w:cs="Arial"/>
          <w:sz w:val="20"/>
        </w:rPr>
        <w:t xml:space="preserve"> </w:t>
      </w:r>
      <w:r w:rsidRPr="0018591A">
        <w:rPr>
          <w:rFonts w:ascii="Arial" w:eastAsia="Arial" w:hAnsi="Arial" w:cs="Arial"/>
          <w:sz w:val="20"/>
        </w:rPr>
        <w:t xml:space="preserve">of Title IV funds as described in the regulations. </w:t>
      </w:r>
    </w:p>
    <w:p w14:paraId="00DD9B27" w14:textId="05FFE379" w:rsidR="0018591A" w:rsidRPr="0018591A" w:rsidRDefault="0018591A" w:rsidP="00E22C5E">
      <w:pPr>
        <w:tabs>
          <w:tab w:val="left" w:pos="820"/>
        </w:tabs>
        <w:spacing w:after="240"/>
        <w:ind w:left="720" w:right="43" w:hanging="720"/>
        <w:jc w:val="both"/>
        <w:rPr>
          <w:rFonts w:ascii="Arial" w:eastAsia="Arial" w:hAnsi="Arial" w:cs="Arial"/>
          <w:sz w:val="20"/>
        </w:rPr>
      </w:pPr>
      <w:r>
        <w:rPr>
          <w:rFonts w:ascii="Arial" w:eastAsia="Arial" w:hAnsi="Arial" w:cs="Arial"/>
          <w:sz w:val="20"/>
        </w:rPr>
        <w:t xml:space="preserve">4. </w:t>
      </w:r>
      <w:r w:rsidR="00E22C5E">
        <w:rPr>
          <w:rFonts w:ascii="Arial" w:eastAsia="Arial" w:hAnsi="Arial" w:cs="Arial"/>
          <w:sz w:val="20"/>
        </w:rPr>
        <w:tab/>
      </w:r>
      <w:r w:rsidRPr="0018591A">
        <w:rPr>
          <w:rFonts w:ascii="Arial" w:hAnsi="Arial" w:cs="Arial"/>
          <w:sz w:val="20"/>
        </w:rPr>
        <w:t>D</w:t>
      </w:r>
      <w:r w:rsidRPr="0018591A">
        <w:rPr>
          <w:rFonts w:ascii="Arial" w:hAnsi="Arial" w:cs="Arial"/>
          <w:spacing w:val="-1"/>
          <w:sz w:val="20"/>
        </w:rPr>
        <w:t>e</w:t>
      </w:r>
      <w:r w:rsidRPr="0018591A">
        <w:rPr>
          <w:rFonts w:ascii="Arial" w:hAnsi="Arial" w:cs="Arial"/>
          <w:spacing w:val="3"/>
          <w:sz w:val="20"/>
        </w:rPr>
        <w:t>t</w:t>
      </w:r>
      <w:r w:rsidRPr="0018591A">
        <w:rPr>
          <w:rFonts w:ascii="Arial" w:hAnsi="Arial" w:cs="Arial"/>
          <w:spacing w:val="1"/>
          <w:sz w:val="20"/>
        </w:rPr>
        <w:t>e</w:t>
      </w:r>
      <w:r w:rsidRPr="0018591A">
        <w:rPr>
          <w:rFonts w:ascii="Arial" w:hAnsi="Arial" w:cs="Arial"/>
          <w:sz w:val="20"/>
        </w:rPr>
        <w:t>rmine</w:t>
      </w:r>
      <w:r w:rsidRPr="0018591A">
        <w:rPr>
          <w:rFonts w:ascii="Arial" w:hAnsi="Arial" w:cs="Arial"/>
          <w:spacing w:val="-1"/>
          <w:sz w:val="20"/>
        </w:rPr>
        <w:t xml:space="preserve"> </w:t>
      </w:r>
      <w:r w:rsidRPr="0018591A">
        <w:rPr>
          <w:rFonts w:ascii="Arial" w:hAnsi="Arial" w:cs="Arial"/>
          <w:sz w:val="20"/>
        </w:rPr>
        <w:t>wh</w:t>
      </w:r>
      <w:r w:rsidRPr="0018591A">
        <w:rPr>
          <w:rFonts w:ascii="Arial" w:hAnsi="Arial" w:cs="Arial"/>
          <w:spacing w:val="-1"/>
          <w:sz w:val="20"/>
        </w:rPr>
        <w:t>e</w:t>
      </w:r>
      <w:r w:rsidRPr="0018591A">
        <w:rPr>
          <w:rFonts w:ascii="Arial" w:hAnsi="Arial" w:cs="Arial"/>
          <w:sz w:val="20"/>
        </w:rPr>
        <w:t>ther</w:t>
      </w:r>
      <w:r w:rsidRPr="0018591A">
        <w:rPr>
          <w:rFonts w:ascii="Arial" w:hAnsi="Arial" w:cs="Arial"/>
          <w:spacing w:val="-1"/>
          <w:sz w:val="20"/>
        </w:rPr>
        <w:t xml:space="preserve"> </w:t>
      </w:r>
      <w:r w:rsidRPr="0018591A">
        <w:rPr>
          <w:rFonts w:ascii="Arial" w:hAnsi="Arial" w:cs="Arial"/>
          <w:sz w:val="20"/>
        </w:rPr>
        <w:t>t</w:t>
      </w:r>
      <w:r w:rsidRPr="0018591A">
        <w:rPr>
          <w:rFonts w:ascii="Arial" w:hAnsi="Arial" w:cs="Arial"/>
          <w:spacing w:val="3"/>
          <w:sz w:val="20"/>
        </w:rPr>
        <w:t>h</w:t>
      </w:r>
      <w:r w:rsidRPr="0018591A">
        <w:rPr>
          <w:rFonts w:ascii="Arial" w:hAnsi="Arial" w:cs="Arial"/>
          <w:sz w:val="20"/>
        </w:rPr>
        <w:t>e</w:t>
      </w:r>
      <w:r w:rsidRPr="0018591A">
        <w:rPr>
          <w:rFonts w:ascii="Arial" w:hAnsi="Arial" w:cs="Arial"/>
          <w:spacing w:val="-1"/>
          <w:sz w:val="20"/>
        </w:rPr>
        <w:t xml:space="preserve"> </w:t>
      </w:r>
      <w:r w:rsidRPr="0018591A">
        <w:rPr>
          <w:rFonts w:ascii="Arial" w:hAnsi="Arial" w:cs="Arial"/>
          <w:sz w:val="20"/>
        </w:rPr>
        <w:t>ins</w:t>
      </w:r>
      <w:r w:rsidRPr="0018591A">
        <w:rPr>
          <w:rFonts w:ascii="Arial" w:hAnsi="Arial" w:cs="Arial"/>
          <w:spacing w:val="1"/>
          <w:sz w:val="20"/>
        </w:rPr>
        <w:t>t</w:t>
      </w:r>
      <w:r w:rsidRPr="0018591A">
        <w:rPr>
          <w:rFonts w:ascii="Arial" w:hAnsi="Arial" w:cs="Arial"/>
          <w:sz w:val="20"/>
        </w:rPr>
        <w:t>i</w:t>
      </w:r>
      <w:r w:rsidRPr="0018591A">
        <w:rPr>
          <w:rFonts w:ascii="Arial" w:hAnsi="Arial" w:cs="Arial"/>
          <w:spacing w:val="1"/>
          <w:sz w:val="20"/>
        </w:rPr>
        <w:t>t</w:t>
      </w:r>
      <w:r w:rsidRPr="0018591A">
        <w:rPr>
          <w:rFonts w:ascii="Arial" w:hAnsi="Arial" w:cs="Arial"/>
          <w:sz w:val="20"/>
        </w:rPr>
        <w:t>ut</w:t>
      </w:r>
      <w:r w:rsidRPr="0018591A">
        <w:rPr>
          <w:rFonts w:ascii="Arial" w:hAnsi="Arial" w:cs="Arial"/>
          <w:spacing w:val="1"/>
          <w:sz w:val="20"/>
        </w:rPr>
        <w:t>i</w:t>
      </w:r>
      <w:r w:rsidRPr="0018591A">
        <w:rPr>
          <w:rFonts w:ascii="Arial" w:hAnsi="Arial" w:cs="Arial"/>
          <w:sz w:val="20"/>
        </w:rPr>
        <w:t>on is accurately calculating returns of Title IV funds for students</w:t>
      </w:r>
      <w:r>
        <w:rPr>
          <w:rFonts w:ascii="Arial" w:hAnsi="Arial" w:cs="Arial"/>
          <w:sz w:val="20"/>
        </w:rPr>
        <w:t xml:space="preserve"> </w:t>
      </w:r>
      <w:r w:rsidRPr="0018591A">
        <w:rPr>
          <w:rFonts w:ascii="Arial" w:hAnsi="Arial" w:cs="Arial"/>
          <w:sz w:val="20"/>
        </w:rPr>
        <w:t>who began attendance, and is applying in a timely manner the return of Title IV funds to</w:t>
      </w:r>
      <w:r>
        <w:rPr>
          <w:rFonts w:ascii="Arial" w:hAnsi="Arial" w:cs="Arial"/>
          <w:sz w:val="20"/>
        </w:rPr>
        <w:t xml:space="preserve"> Federal programs as required</w:t>
      </w:r>
      <w:r w:rsidRPr="0018591A">
        <w:rPr>
          <w:rFonts w:ascii="Arial" w:hAnsi="Arial" w:cs="Arial"/>
          <w:sz w:val="20"/>
        </w:rPr>
        <w:t>.</w:t>
      </w:r>
    </w:p>
    <w:p w14:paraId="0D9F71CC" w14:textId="1ED8F05F" w:rsidR="0018591A" w:rsidRPr="0018591A" w:rsidRDefault="0018591A" w:rsidP="0018591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8591A">
        <w:rPr>
          <w:rFonts w:ascii="Arial" w:hAnsi="Arial" w:cs="Arial"/>
          <w:i/>
          <w:sz w:val="20"/>
        </w:rPr>
        <w:t>(Source: 2019 OMB Compliance Supplement, Part 5, Clusters of Programs, Student Financial Assistance Programs)</w:t>
      </w:r>
    </w:p>
    <w:tbl>
      <w:tblPr>
        <w:tblStyle w:val="TableGrid"/>
        <w:tblW w:w="5000" w:type="pct"/>
        <w:tblLook w:val="04A0" w:firstRow="1" w:lastRow="0" w:firstColumn="1" w:lastColumn="0" w:noHBand="0" w:noVBand="1"/>
      </w:tblPr>
      <w:tblGrid>
        <w:gridCol w:w="9350"/>
      </w:tblGrid>
      <w:tr w:rsidR="00507D73" w:rsidRPr="00D94F69" w14:paraId="010DE12D" w14:textId="77777777" w:rsidTr="00507D73">
        <w:tc>
          <w:tcPr>
            <w:tcW w:w="5000" w:type="pct"/>
            <w:shd w:val="clear" w:color="auto" w:fill="548DD4" w:themeFill="text2" w:themeFillTint="99"/>
          </w:tcPr>
          <w:p w14:paraId="087163CA" w14:textId="77777777" w:rsidR="00507D73" w:rsidRPr="00D94F69" w:rsidRDefault="00507D73" w:rsidP="00507D73">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507D73" w:rsidRPr="00D94F69" w14:paraId="35B42A7D" w14:textId="77777777" w:rsidTr="00507D73">
        <w:tc>
          <w:tcPr>
            <w:tcW w:w="5000" w:type="pct"/>
          </w:tcPr>
          <w:p w14:paraId="0C8435F2"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7163A0A" w14:textId="77777777" w:rsidR="00507D73" w:rsidRPr="00D94F69" w:rsidRDefault="00507D73" w:rsidP="00507D73">
            <w:pPr>
              <w:pStyle w:val="AuditProcedureHeading"/>
              <w:spacing w:after="240"/>
              <w:jc w:val="both"/>
              <w:rPr>
                <w:rFonts w:cs="Arial"/>
                <w:b/>
                <w:bCs/>
                <w:szCs w:val="20"/>
                <w:u w:val="single"/>
              </w:rPr>
            </w:pPr>
          </w:p>
          <w:p w14:paraId="3ABD6EA8" w14:textId="77777777" w:rsidR="00507D73" w:rsidRPr="00D94F69" w:rsidRDefault="00507D73" w:rsidP="00507D73">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04AFD19" w14:textId="77777777" w:rsidR="00507D73" w:rsidRPr="00D94F69" w:rsidRDefault="00507D73" w:rsidP="00507D73">
            <w:pPr>
              <w:pStyle w:val="AuditProcedureHeading"/>
              <w:spacing w:after="240"/>
              <w:jc w:val="both"/>
              <w:rPr>
                <w:rFonts w:cs="Arial"/>
                <w:b/>
                <w:bCs/>
                <w:szCs w:val="20"/>
                <w:u w:val="single"/>
              </w:rPr>
            </w:pPr>
          </w:p>
          <w:p w14:paraId="27DC684C"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D99F8A3" w14:textId="77777777" w:rsidR="00507D73" w:rsidRPr="00D94F69" w:rsidRDefault="00507D73" w:rsidP="00507D73">
            <w:pPr>
              <w:spacing w:after="240"/>
              <w:jc w:val="both"/>
              <w:rPr>
                <w:rFonts w:ascii="Arial" w:hAnsi="Arial" w:cs="Arial"/>
                <w:b/>
                <w:sz w:val="20"/>
                <w:u w:val="single"/>
              </w:rPr>
            </w:pPr>
          </w:p>
          <w:p w14:paraId="26E45491"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08CFFDE" w14:textId="77777777" w:rsidR="00507D73" w:rsidRPr="00D94F69" w:rsidRDefault="00507D73" w:rsidP="00507D73">
            <w:pPr>
              <w:pStyle w:val="AuditProcedureHeading"/>
              <w:spacing w:after="240"/>
              <w:jc w:val="both"/>
              <w:rPr>
                <w:rFonts w:cs="Arial"/>
                <w:b/>
                <w:bCs/>
                <w:szCs w:val="20"/>
                <w:u w:val="single"/>
              </w:rPr>
            </w:pPr>
          </w:p>
          <w:p w14:paraId="5C409C2C" w14:textId="77777777" w:rsidR="00507D73" w:rsidRPr="00D94F69" w:rsidRDefault="00507D73" w:rsidP="00507D73">
            <w:pPr>
              <w:spacing w:after="240"/>
              <w:jc w:val="both"/>
              <w:rPr>
                <w:rFonts w:ascii="Arial" w:eastAsiaTheme="minorHAnsi" w:hAnsi="Arial" w:cs="Arial"/>
              </w:rPr>
            </w:pPr>
          </w:p>
        </w:tc>
      </w:tr>
    </w:tbl>
    <w:p w14:paraId="5BCEC377"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7D73" w:rsidRPr="00D94F69" w:rsidSect="00257772">
          <w:headerReference w:type="default" r:id="rId136"/>
          <w:pgSz w:w="12240" w:h="15840" w:code="1"/>
          <w:pgMar w:top="1440" w:right="1440" w:bottom="1440" w:left="1440" w:header="720" w:footer="720" w:gutter="0"/>
          <w:cols w:space="720"/>
          <w:docGrid w:linePitch="360"/>
        </w:sectPr>
      </w:pPr>
    </w:p>
    <w:p w14:paraId="262DA611" w14:textId="77777777" w:rsidR="00507D73" w:rsidRPr="00D94F69" w:rsidRDefault="00507D73" w:rsidP="00507D73">
      <w:pPr>
        <w:pStyle w:val="Heading3"/>
        <w:jc w:val="both"/>
        <w:rPr>
          <w:rFonts w:cs="Arial"/>
        </w:rPr>
      </w:pPr>
      <w:bookmarkStart w:id="86" w:name="_Toc21078662"/>
      <w:r w:rsidRPr="00D94F69">
        <w:rPr>
          <w:rFonts w:cs="Arial"/>
        </w:rPr>
        <w:lastRenderedPageBreak/>
        <w:t>Suggested Audit Procedures</w:t>
      </w:r>
      <w:bookmarkEnd w:id="86"/>
    </w:p>
    <w:tbl>
      <w:tblPr>
        <w:tblStyle w:val="TableGrid"/>
        <w:tblW w:w="0" w:type="auto"/>
        <w:tblLayout w:type="fixed"/>
        <w:tblLook w:val="04A0" w:firstRow="1" w:lastRow="0" w:firstColumn="1" w:lastColumn="0" w:noHBand="0" w:noVBand="1"/>
      </w:tblPr>
      <w:tblGrid>
        <w:gridCol w:w="9558"/>
      </w:tblGrid>
      <w:tr w:rsidR="00507D73" w:rsidRPr="00D94F69" w14:paraId="7EEEB088" w14:textId="77777777" w:rsidTr="00507D73">
        <w:tc>
          <w:tcPr>
            <w:tcW w:w="9558" w:type="dxa"/>
            <w:shd w:val="clear" w:color="auto" w:fill="548DD4" w:themeFill="text2" w:themeFillTint="99"/>
          </w:tcPr>
          <w:p w14:paraId="40489AFD" w14:textId="77777777" w:rsidR="00507D73" w:rsidRPr="00D94F69" w:rsidRDefault="00507D73" w:rsidP="00507D73">
            <w:pPr>
              <w:pStyle w:val="AuditProcedureHeading"/>
              <w:jc w:val="both"/>
              <w:rPr>
                <w:rFonts w:cs="Arial"/>
                <w:sz w:val="28"/>
                <w:szCs w:val="28"/>
              </w:rPr>
            </w:pPr>
            <w:r w:rsidRPr="00D94F69">
              <w:rPr>
                <w:rFonts w:cs="Arial"/>
                <w:b/>
                <w:sz w:val="28"/>
                <w:szCs w:val="28"/>
              </w:rPr>
              <w:t>Suggested Audit Procedures – Compliance (Substantive Tests)</w:t>
            </w:r>
          </w:p>
          <w:p w14:paraId="3C6EBA52" w14:textId="77777777" w:rsidR="00507D73" w:rsidRPr="00D94F69" w:rsidRDefault="00507D73" w:rsidP="00507D73">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07D73" w:rsidRPr="00D94F69" w14:paraId="18C3E4DF" w14:textId="77777777" w:rsidTr="00507D73">
        <w:tc>
          <w:tcPr>
            <w:tcW w:w="9558" w:type="dxa"/>
          </w:tcPr>
          <w:p w14:paraId="25F73BF5" w14:textId="77777777" w:rsidR="00507D73" w:rsidRPr="00D94F69" w:rsidRDefault="00507D73" w:rsidP="00507D73">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07D73" w:rsidRPr="00D94F69" w14:paraId="02BDFCD5" w14:textId="77777777" w:rsidTr="00507D73">
        <w:tc>
          <w:tcPr>
            <w:tcW w:w="9558" w:type="dxa"/>
          </w:tcPr>
          <w:p w14:paraId="7409680B" w14:textId="16A3F90B" w:rsidR="0018591A" w:rsidRPr="0018591A" w:rsidRDefault="0018591A" w:rsidP="00E22C5E">
            <w:pPr>
              <w:autoSpaceDE w:val="0"/>
              <w:autoSpaceDN w:val="0"/>
              <w:adjustRightInd w:val="0"/>
              <w:spacing w:after="240"/>
              <w:ind w:left="694" w:hanging="694"/>
              <w:jc w:val="both"/>
              <w:rPr>
                <w:rFonts w:ascii="Arial" w:eastAsia="TimesNewRomanPSMT" w:hAnsi="Arial" w:cs="Arial"/>
                <w:sz w:val="20"/>
                <w:szCs w:val="20"/>
              </w:rPr>
            </w:pPr>
            <w:r>
              <w:rPr>
                <w:rFonts w:ascii="Arial" w:eastAsia="TimesNewRomanPSMT" w:hAnsi="Arial" w:cs="Arial"/>
                <w:sz w:val="20"/>
                <w:szCs w:val="20"/>
              </w:rPr>
              <w:t xml:space="preserve">a. </w:t>
            </w:r>
            <w:r>
              <w:rPr>
                <w:rFonts w:ascii="Arial" w:hAnsi="Arial" w:cs="Arial"/>
              </w:rPr>
              <w:tab/>
            </w:r>
            <w:r w:rsidRPr="0018591A">
              <w:rPr>
                <w:rFonts w:ascii="Arial" w:eastAsia="TimesNewRomanPSMT" w:hAnsi="Arial" w:cs="Arial"/>
                <w:sz w:val="20"/>
                <w:szCs w:val="20"/>
              </w:rPr>
              <w:t xml:space="preserve">Determine </w:t>
            </w:r>
            <w:r w:rsidR="00FA46F9">
              <w:rPr>
                <w:rFonts w:ascii="Arial" w:eastAsia="TimesNewRomanPSMT" w:hAnsi="Arial" w:cs="Arial"/>
                <w:sz w:val="20"/>
                <w:szCs w:val="20"/>
              </w:rPr>
              <w:t>whether the institution has</w:t>
            </w:r>
            <w:r w:rsidRPr="0018591A">
              <w:rPr>
                <w:rFonts w:ascii="Arial" w:eastAsia="TimesNewRomanPSMT" w:hAnsi="Arial" w:cs="Arial"/>
                <w:sz w:val="20"/>
                <w:szCs w:val="20"/>
              </w:rPr>
              <w:t xml:space="preserve"> procedures for:</w:t>
            </w:r>
          </w:p>
          <w:p w14:paraId="636E51EE" w14:textId="4EC72AAB" w:rsidR="00507D73" w:rsidRPr="0018591A" w:rsidRDefault="0018591A" w:rsidP="00E22C5E">
            <w:pPr>
              <w:autoSpaceDE w:val="0"/>
              <w:autoSpaceDN w:val="0"/>
              <w:adjustRightInd w:val="0"/>
              <w:spacing w:after="240"/>
              <w:ind w:left="1414" w:hanging="720"/>
              <w:jc w:val="both"/>
              <w:rPr>
                <w:rFonts w:ascii="Arial" w:eastAsia="TimesNewRomanPSMT" w:hAnsi="Arial" w:cs="Arial"/>
                <w:sz w:val="20"/>
                <w:szCs w:val="20"/>
              </w:rPr>
            </w:pPr>
            <w:r w:rsidRPr="0018591A">
              <w:rPr>
                <w:rFonts w:ascii="Arial" w:eastAsia="TimesNewRomanPSMT" w:hAnsi="Arial" w:cs="Arial"/>
                <w:sz w:val="20"/>
                <w:szCs w:val="20"/>
              </w:rPr>
              <w:t xml:space="preserve">(1) </w:t>
            </w:r>
            <w:r>
              <w:rPr>
                <w:rFonts w:ascii="Arial" w:hAnsi="Arial" w:cs="Arial"/>
              </w:rPr>
              <w:tab/>
            </w:r>
            <w:r w:rsidRPr="0018591A">
              <w:rPr>
                <w:rFonts w:ascii="Arial" w:eastAsia="TimesNewRomanPSMT" w:hAnsi="Arial" w:cs="Arial"/>
                <w:sz w:val="20"/>
                <w:szCs w:val="20"/>
              </w:rPr>
              <w:t>Identifying students who either were or should have been withdrawn,</w:t>
            </w:r>
            <w:r>
              <w:rPr>
                <w:rFonts w:ascii="Arial" w:eastAsia="TimesNewRomanPSMT" w:hAnsi="Arial" w:cs="Arial"/>
                <w:sz w:val="20"/>
                <w:szCs w:val="20"/>
              </w:rPr>
              <w:t xml:space="preserve"> </w:t>
            </w:r>
            <w:r w:rsidRPr="0018591A">
              <w:rPr>
                <w:rFonts w:ascii="Arial" w:eastAsia="TimesNewRomanPSMT" w:hAnsi="Arial" w:cs="Arial"/>
                <w:sz w:val="20"/>
                <w:szCs w:val="20"/>
              </w:rPr>
              <w:t>dropped, terminated, who are on a leave of absence, or never began</w:t>
            </w:r>
            <w:r>
              <w:rPr>
                <w:rFonts w:ascii="Arial" w:eastAsia="TimesNewRomanPSMT" w:hAnsi="Arial" w:cs="Arial"/>
                <w:sz w:val="20"/>
                <w:szCs w:val="20"/>
              </w:rPr>
              <w:t xml:space="preserve"> </w:t>
            </w:r>
            <w:r w:rsidRPr="0018591A">
              <w:rPr>
                <w:rFonts w:ascii="Arial" w:eastAsia="TimesNewRomanPSMT" w:hAnsi="Arial" w:cs="Arial"/>
                <w:sz w:val="20"/>
                <w:szCs w:val="20"/>
              </w:rPr>
              <w:t>attendance.</w:t>
            </w:r>
          </w:p>
          <w:p w14:paraId="075030A2" w14:textId="73A8754F" w:rsidR="0018591A" w:rsidRPr="0018591A" w:rsidRDefault="0018591A" w:rsidP="00E22C5E">
            <w:pPr>
              <w:autoSpaceDE w:val="0"/>
              <w:autoSpaceDN w:val="0"/>
              <w:adjustRightInd w:val="0"/>
              <w:spacing w:after="240"/>
              <w:ind w:left="1414" w:hanging="720"/>
              <w:jc w:val="both"/>
              <w:rPr>
                <w:rFonts w:ascii="Arial" w:eastAsia="TimesNewRomanPSMT" w:hAnsi="Arial" w:cs="Arial"/>
                <w:color w:val="000000"/>
                <w:sz w:val="20"/>
                <w:szCs w:val="20"/>
              </w:rPr>
            </w:pPr>
            <w:r w:rsidRPr="0018591A">
              <w:rPr>
                <w:rFonts w:ascii="Arial" w:eastAsia="TimesNewRomanPSMT" w:hAnsi="Arial" w:cs="Arial"/>
                <w:color w:val="000000"/>
                <w:sz w:val="20"/>
                <w:szCs w:val="20"/>
              </w:rPr>
              <w:t xml:space="preserve">(2) </w:t>
            </w:r>
            <w:r>
              <w:rPr>
                <w:rFonts w:ascii="Arial" w:hAnsi="Arial" w:cs="Arial"/>
              </w:rPr>
              <w:tab/>
            </w:r>
            <w:r w:rsidRPr="0018591A">
              <w:rPr>
                <w:rFonts w:ascii="Arial" w:eastAsia="TimesNewRomanPSMT" w:hAnsi="Arial" w:cs="Arial"/>
                <w:color w:val="000000"/>
                <w:sz w:val="20"/>
                <w:szCs w:val="20"/>
              </w:rPr>
              <w:t>Assuring returns of Title IV funds are paid in the proper sequence.</w:t>
            </w:r>
          </w:p>
          <w:p w14:paraId="2A665F2A" w14:textId="15B9A362" w:rsidR="0018591A" w:rsidRPr="0018591A" w:rsidRDefault="0018591A" w:rsidP="00E22C5E">
            <w:pPr>
              <w:autoSpaceDE w:val="0"/>
              <w:autoSpaceDN w:val="0"/>
              <w:adjustRightInd w:val="0"/>
              <w:spacing w:after="240"/>
              <w:ind w:left="1414" w:hanging="720"/>
              <w:jc w:val="both"/>
              <w:rPr>
                <w:rFonts w:ascii="Arial" w:eastAsia="TimesNewRomanPSMT" w:hAnsi="Arial" w:cs="Arial"/>
                <w:color w:val="000000"/>
                <w:sz w:val="20"/>
                <w:szCs w:val="20"/>
              </w:rPr>
            </w:pPr>
            <w:r w:rsidRPr="0018591A">
              <w:rPr>
                <w:rFonts w:ascii="Arial" w:eastAsia="TimesNewRomanPSMT" w:hAnsi="Arial" w:cs="Arial"/>
                <w:color w:val="000000"/>
                <w:sz w:val="20"/>
                <w:szCs w:val="20"/>
              </w:rPr>
              <w:t xml:space="preserve">(3) </w:t>
            </w:r>
            <w:r>
              <w:rPr>
                <w:rFonts w:ascii="Arial" w:hAnsi="Arial" w:cs="Arial"/>
              </w:rPr>
              <w:tab/>
            </w:r>
            <w:r w:rsidRPr="0018591A">
              <w:rPr>
                <w:rFonts w:ascii="Arial" w:eastAsia="TimesNewRomanPSMT" w:hAnsi="Arial" w:cs="Arial"/>
                <w:color w:val="000000"/>
                <w:sz w:val="20"/>
                <w:szCs w:val="20"/>
              </w:rPr>
              <w:t>Paying the returns of Title IV funds within due dates.</w:t>
            </w:r>
          </w:p>
          <w:p w14:paraId="49D523B6" w14:textId="02E0D994" w:rsidR="0018591A" w:rsidRPr="0018591A" w:rsidRDefault="0018591A" w:rsidP="00E22C5E">
            <w:pPr>
              <w:autoSpaceDE w:val="0"/>
              <w:autoSpaceDN w:val="0"/>
              <w:adjustRightInd w:val="0"/>
              <w:spacing w:after="240"/>
              <w:ind w:left="694" w:hanging="694"/>
              <w:jc w:val="both"/>
              <w:rPr>
                <w:rFonts w:ascii="Arial" w:eastAsia="TimesNewRomanPSMT" w:hAnsi="Arial" w:cs="Arial"/>
                <w:color w:val="000000"/>
                <w:sz w:val="20"/>
                <w:szCs w:val="20"/>
              </w:rPr>
            </w:pPr>
            <w:r w:rsidRPr="0018591A">
              <w:rPr>
                <w:rFonts w:ascii="Arial" w:eastAsia="TimesNewRomanPSMT" w:hAnsi="Arial" w:cs="Arial"/>
                <w:color w:val="000000"/>
                <w:sz w:val="20"/>
                <w:szCs w:val="20"/>
              </w:rPr>
              <w:t xml:space="preserve">b. </w:t>
            </w:r>
            <w:r>
              <w:rPr>
                <w:rFonts w:ascii="Arial" w:hAnsi="Arial" w:cs="Arial"/>
              </w:rPr>
              <w:tab/>
            </w:r>
            <w:r w:rsidRPr="0018591A">
              <w:rPr>
                <w:rFonts w:ascii="Arial" w:eastAsia="TimesNewRomanPSMT" w:hAnsi="Arial" w:cs="Arial"/>
                <w:color w:val="000000"/>
                <w:sz w:val="20"/>
                <w:szCs w:val="20"/>
              </w:rPr>
              <w:t>Using the sample of students who were withdrawn, dropped or terminated, ascertain if returns of Title IV funds were</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properly calculated. Obtain and inspect student academic and financial aid files,</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student ledger accounts, financial records, and, if applicable, attendance records.</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From the records determine:</w:t>
            </w:r>
          </w:p>
          <w:p w14:paraId="5D0A0CA0" w14:textId="68B5FE0D" w:rsidR="0018591A" w:rsidRPr="0018591A" w:rsidRDefault="0018591A" w:rsidP="00E22C5E">
            <w:pPr>
              <w:autoSpaceDE w:val="0"/>
              <w:autoSpaceDN w:val="0"/>
              <w:adjustRightInd w:val="0"/>
              <w:spacing w:after="240"/>
              <w:ind w:left="1414" w:hanging="720"/>
              <w:jc w:val="both"/>
              <w:rPr>
                <w:rFonts w:ascii="Arial" w:eastAsia="TimesNewRomanPSMT" w:hAnsi="Arial" w:cs="Arial"/>
                <w:color w:val="000000"/>
                <w:sz w:val="20"/>
                <w:szCs w:val="20"/>
              </w:rPr>
            </w:pPr>
            <w:r w:rsidRPr="0018591A">
              <w:rPr>
                <w:rFonts w:ascii="Arial" w:eastAsia="TimesNewRomanPSMT" w:hAnsi="Arial" w:cs="Arial"/>
                <w:color w:val="000000"/>
                <w:sz w:val="20"/>
                <w:szCs w:val="20"/>
              </w:rPr>
              <w:t xml:space="preserve">(1) </w:t>
            </w:r>
            <w:r>
              <w:rPr>
                <w:rFonts w:ascii="Arial" w:hAnsi="Arial" w:cs="Arial"/>
              </w:rPr>
              <w:tab/>
            </w:r>
            <w:r w:rsidRPr="0018591A">
              <w:rPr>
                <w:rFonts w:ascii="Arial" w:eastAsia="TimesNewRomanPSMT" w:hAnsi="Arial" w:cs="Arial"/>
                <w:color w:val="000000"/>
                <w:sz w:val="20"/>
                <w:szCs w:val="20"/>
              </w:rPr>
              <w:t>If the student’s enrollment status is correct (official or unofficial</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withdrawal).</w:t>
            </w:r>
          </w:p>
          <w:p w14:paraId="5A3C6D0F" w14:textId="59E5F4D3" w:rsidR="0018591A" w:rsidRPr="0018591A" w:rsidRDefault="0018591A" w:rsidP="00E22C5E">
            <w:pPr>
              <w:autoSpaceDE w:val="0"/>
              <w:autoSpaceDN w:val="0"/>
              <w:adjustRightInd w:val="0"/>
              <w:spacing w:after="240"/>
              <w:ind w:left="1414" w:hanging="720"/>
              <w:jc w:val="both"/>
              <w:rPr>
                <w:rFonts w:ascii="Arial" w:eastAsia="TimesNewRomanPSMT" w:hAnsi="Arial" w:cs="Arial"/>
                <w:color w:val="000000"/>
                <w:sz w:val="20"/>
                <w:szCs w:val="20"/>
              </w:rPr>
            </w:pPr>
            <w:r w:rsidRPr="0018591A">
              <w:rPr>
                <w:rFonts w:ascii="Arial" w:eastAsia="TimesNewRomanPSMT" w:hAnsi="Arial" w:cs="Arial"/>
                <w:color w:val="000000"/>
                <w:sz w:val="20"/>
                <w:szCs w:val="20"/>
              </w:rPr>
              <w:t xml:space="preserve">(2) </w:t>
            </w:r>
            <w:r>
              <w:rPr>
                <w:rFonts w:ascii="Arial" w:hAnsi="Arial" w:cs="Arial"/>
              </w:rPr>
              <w:tab/>
            </w:r>
            <w:r w:rsidRPr="0018591A">
              <w:rPr>
                <w:rFonts w:ascii="Arial" w:eastAsia="TimesNewRomanPSMT" w:hAnsi="Arial" w:cs="Arial"/>
                <w:color w:val="000000"/>
                <w:sz w:val="20"/>
                <w:szCs w:val="20"/>
              </w:rPr>
              <w:t>Whether the calculation is properly calculated. Calculating return of Title</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IV funds may be made using the following worksheets:</w:t>
            </w:r>
          </w:p>
          <w:p w14:paraId="755FDC1F" w14:textId="2CB2EEC2" w:rsidR="0018591A" w:rsidRPr="0018591A" w:rsidRDefault="007571A3" w:rsidP="00E22C5E">
            <w:pPr>
              <w:autoSpaceDE w:val="0"/>
              <w:autoSpaceDN w:val="0"/>
              <w:adjustRightInd w:val="0"/>
              <w:spacing w:after="240"/>
              <w:ind w:left="1414"/>
              <w:jc w:val="both"/>
              <w:rPr>
                <w:rFonts w:ascii="Arial" w:eastAsia="TimesNewRomanPSMT" w:hAnsi="Arial" w:cs="Arial"/>
                <w:color w:val="0000FF"/>
                <w:sz w:val="20"/>
                <w:szCs w:val="20"/>
              </w:rPr>
            </w:pPr>
            <w:hyperlink r:id="rId137" w:history="1">
              <w:r w:rsidR="0018591A" w:rsidRPr="00E22C5E">
                <w:rPr>
                  <w:rStyle w:val="Hyperlink"/>
                  <w:rFonts w:ascii="Arial" w:eastAsia="TimesNewRomanPSMT" w:hAnsi="Arial" w:cs="Arial"/>
                  <w:sz w:val="20"/>
                  <w:szCs w:val="20"/>
                </w:rPr>
                <w:t>Treatment of Title IV Funds When a Student Withdraws from a Clock Hour Program</w:t>
              </w:r>
            </w:hyperlink>
            <w:r w:rsidR="00F1598C">
              <w:rPr>
                <w:rFonts w:ascii="Arial" w:eastAsia="TimesNewRomanPSMT" w:hAnsi="Arial" w:cs="Arial"/>
                <w:color w:val="0000FF"/>
                <w:sz w:val="20"/>
                <w:szCs w:val="20"/>
              </w:rPr>
              <w:t xml:space="preserve"> </w:t>
            </w:r>
          </w:p>
          <w:p w14:paraId="2059581E" w14:textId="677E5713" w:rsidR="0018591A" w:rsidRPr="0018591A" w:rsidRDefault="007571A3" w:rsidP="00E22C5E">
            <w:pPr>
              <w:autoSpaceDE w:val="0"/>
              <w:autoSpaceDN w:val="0"/>
              <w:adjustRightInd w:val="0"/>
              <w:spacing w:after="240"/>
              <w:ind w:left="1414"/>
              <w:jc w:val="both"/>
              <w:rPr>
                <w:rFonts w:ascii="Arial" w:eastAsia="TimesNewRomanPSMT" w:hAnsi="Arial" w:cs="Arial"/>
                <w:color w:val="0000FF"/>
                <w:sz w:val="20"/>
                <w:szCs w:val="20"/>
              </w:rPr>
            </w:pPr>
            <w:hyperlink r:id="rId138" w:history="1">
              <w:r w:rsidR="0018591A" w:rsidRPr="00E22C5E">
                <w:rPr>
                  <w:rStyle w:val="Hyperlink"/>
                  <w:rFonts w:ascii="Arial" w:eastAsia="TimesNewRomanPSMT" w:hAnsi="Arial" w:cs="Arial"/>
                  <w:sz w:val="20"/>
                  <w:szCs w:val="20"/>
                </w:rPr>
                <w:t>Treatment of Title IV Funds When a Student Withdraws from a Credit Hour Program</w:t>
              </w:r>
            </w:hyperlink>
          </w:p>
          <w:p w14:paraId="749B39E0" w14:textId="10272E9D" w:rsidR="0018591A" w:rsidRPr="0018591A" w:rsidRDefault="0018591A" w:rsidP="00E22C5E">
            <w:pPr>
              <w:autoSpaceDE w:val="0"/>
              <w:autoSpaceDN w:val="0"/>
              <w:adjustRightInd w:val="0"/>
              <w:spacing w:after="240"/>
              <w:ind w:left="694" w:hanging="694"/>
              <w:jc w:val="both"/>
              <w:rPr>
                <w:rFonts w:ascii="Arial" w:eastAsia="TimesNewRomanPSMT" w:hAnsi="Arial" w:cs="Arial"/>
                <w:color w:val="000000"/>
                <w:sz w:val="20"/>
                <w:szCs w:val="20"/>
              </w:rPr>
            </w:pPr>
            <w:r w:rsidRPr="0018591A">
              <w:rPr>
                <w:rFonts w:ascii="Arial" w:eastAsia="TimesNewRomanPSMT" w:hAnsi="Arial" w:cs="Arial"/>
                <w:color w:val="000000"/>
                <w:sz w:val="20"/>
                <w:szCs w:val="20"/>
              </w:rPr>
              <w:t xml:space="preserve">c. </w:t>
            </w:r>
            <w:r>
              <w:rPr>
                <w:rFonts w:ascii="Arial" w:hAnsi="Arial" w:cs="Arial"/>
              </w:rPr>
              <w:tab/>
            </w:r>
            <w:r w:rsidRPr="0018591A">
              <w:rPr>
                <w:rFonts w:ascii="Arial" w:eastAsia="TimesNewRomanPSMT" w:hAnsi="Arial" w:cs="Arial"/>
                <w:color w:val="000000"/>
                <w:sz w:val="20"/>
                <w:szCs w:val="20"/>
              </w:rPr>
              <w:t>For instances where a return of Title IV was required, trace the return of Title IV</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funds to disbursement and accounting records (including canceled checks to ED</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and students) to verify that returned Title IV funds were applied to programs in</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the required order and were timely. Ascertain that within 45 days (or within 30</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days for students that never began attendance) of becoming aware that the student</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had withdrawn, deposits or transfers were made into the Federal funds account,</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 xml:space="preserve">electronic transfers were initiated, or checks were issued. </w:t>
            </w:r>
            <w:r w:rsidR="00FA46F9">
              <w:rPr>
                <w:rFonts w:ascii="Arial" w:eastAsia="TimesNewRomanPSMT" w:hAnsi="Arial" w:cs="Arial"/>
                <w:color w:val="000000"/>
                <w:sz w:val="20"/>
                <w:szCs w:val="20"/>
              </w:rPr>
              <w:t xml:space="preserve">When an institution issues a check, the return of Title IV is not timely if the institution’s records show that the check was issued more than 45 days (or more than 30 days for students that never began attendance) or the date on the cancelled check shows that the bank used by the Department endorsed the check more than 60 days after the student withdrew (or more that 45 days for the students that never began attendance). </w:t>
            </w:r>
          </w:p>
          <w:p w14:paraId="03759D3E" w14:textId="289D3937" w:rsidR="0018591A" w:rsidRPr="0018591A" w:rsidRDefault="0018591A" w:rsidP="00E22C5E">
            <w:pPr>
              <w:autoSpaceDE w:val="0"/>
              <w:autoSpaceDN w:val="0"/>
              <w:adjustRightInd w:val="0"/>
              <w:spacing w:after="240"/>
              <w:ind w:left="694" w:hanging="694"/>
              <w:jc w:val="both"/>
              <w:rPr>
                <w:rFonts w:ascii="Arial" w:eastAsia="TimesNewRomanPSMT" w:hAnsi="Arial" w:cs="Arial"/>
                <w:color w:val="000000"/>
                <w:sz w:val="20"/>
                <w:szCs w:val="20"/>
              </w:rPr>
            </w:pPr>
            <w:r w:rsidRPr="0018591A">
              <w:rPr>
                <w:rFonts w:ascii="Arial" w:eastAsia="TimesNewRomanPSMT" w:hAnsi="Arial" w:cs="Arial"/>
                <w:color w:val="000000"/>
                <w:sz w:val="20"/>
                <w:szCs w:val="20"/>
              </w:rPr>
              <w:t xml:space="preserve">d. </w:t>
            </w:r>
            <w:r>
              <w:rPr>
                <w:rFonts w:ascii="Arial" w:hAnsi="Arial" w:cs="Arial"/>
              </w:rPr>
              <w:tab/>
            </w:r>
            <w:r w:rsidRPr="0018591A">
              <w:rPr>
                <w:rFonts w:ascii="Arial" w:eastAsia="TimesNewRomanPSMT" w:hAnsi="Arial" w:cs="Arial"/>
                <w:color w:val="000000"/>
                <w:sz w:val="20"/>
                <w:szCs w:val="20"/>
              </w:rPr>
              <w:t>For a sample of students who received Title IV assistance, for which no return of</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Title IV funds were made, review academic and enrollment records (including</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class attendance records if they are kept) to ascertain whether the students</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sufficiently completed the payment or enrollment period to earn the Title IV funds</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received. When doing this, for students who received all failing and/or all</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incomplete grades, review records to ascertain whether the students had attended</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the institution, or had attended but withdrawn.</w:t>
            </w:r>
          </w:p>
          <w:p w14:paraId="79D07CFB" w14:textId="1A5DDE69" w:rsidR="0018591A" w:rsidRPr="0018591A" w:rsidRDefault="0018591A" w:rsidP="00E22C5E">
            <w:pPr>
              <w:autoSpaceDE w:val="0"/>
              <w:autoSpaceDN w:val="0"/>
              <w:adjustRightInd w:val="0"/>
              <w:spacing w:after="240"/>
              <w:ind w:left="694" w:hanging="694"/>
              <w:jc w:val="both"/>
              <w:rPr>
                <w:rFonts w:ascii="Arial" w:eastAsia="TimesNewRomanPSMT" w:hAnsi="Arial" w:cs="Arial"/>
                <w:color w:val="000000"/>
                <w:sz w:val="20"/>
                <w:szCs w:val="20"/>
              </w:rPr>
            </w:pPr>
            <w:r w:rsidRPr="0018591A">
              <w:rPr>
                <w:rFonts w:ascii="Arial" w:eastAsia="TimesNewRomanPSMT" w:hAnsi="Arial" w:cs="Arial"/>
                <w:color w:val="000000"/>
                <w:sz w:val="20"/>
                <w:szCs w:val="20"/>
              </w:rPr>
              <w:t xml:space="preserve">e. </w:t>
            </w:r>
            <w:r>
              <w:rPr>
                <w:rFonts w:ascii="Arial" w:hAnsi="Arial" w:cs="Arial"/>
              </w:rPr>
              <w:tab/>
            </w:r>
            <w:r w:rsidRPr="0018591A">
              <w:rPr>
                <w:rFonts w:ascii="Arial" w:eastAsia="TimesNewRomanPSMT" w:hAnsi="Arial" w:cs="Arial"/>
                <w:color w:val="000000"/>
                <w:sz w:val="20"/>
                <w:szCs w:val="20"/>
              </w:rPr>
              <w:t>If the student or parent was eligible for a post withdrawal disbursement, ascertain if appropriate notification of the post withdrawal disbursement was given to the</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student or parent. Review evidence of the student or parent’s acceptance or</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 xml:space="preserve">rejection of the post withdrawal disbursement. </w:t>
            </w:r>
            <w:r w:rsidRPr="0018591A">
              <w:rPr>
                <w:rFonts w:ascii="Arial" w:eastAsia="TimesNewRomanPSMT" w:hAnsi="Arial" w:cs="Arial"/>
                <w:color w:val="000000"/>
                <w:sz w:val="20"/>
                <w:szCs w:val="20"/>
              </w:rPr>
              <w:lastRenderedPageBreak/>
              <w:t>Determine if the school followed</w:t>
            </w:r>
            <w:r>
              <w:rPr>
                <w:rFonts w:ascii="Arial" w:eastAsia="TimesNewRomanPSMT" w:hAnsi="Arial" w:cs="Arial"/>
                <w:color w:val="000000"/>
                <w:sz w:val="20"/>
                <w:szCs w:val="20"/>
              </w:rPr>
              <w:t xml:space="preserve"> </w:t>
            </w:r>
            <w:r w:rsidRPr="0018591A">
              <w:rPr>
                <w:rFonts w:ascii="Arial" w:eastAsia="TimesNewRomanPSMT" w:hAnsi="Arial" w:cs="Arial"/>
                <w:color w:val="000000"/>
                <w:sz w:val="20"/>
                <w:szCs w:val="20"/>
              </w:rPr>
              <w:t>the student or parent’s instructions regarding the post withdrawal disbursement.</w:t>
            </w:r>
          </w:p>
          <w:p w14:paraId="2E3001B3" w14:textId="70455BE9" w:rsidR="0018591A" w:rsidRPr="00D94F69" w:rsidRDefault="0018591A" w:rsidP="00FA46F9">
            <w:pPr>
              <w:autoSpaceDE w:val="0"/>
              <w:autoSpaceDN w:val="0"/>
              <w:adjustRightInd w:val="0"/>
              <w:spacing w:after="240"/>
              <w:ind w:left="-17"/>
              <w:jc w:val="both"/>
              <w:rPr>
                <w:rFonts w:ascii="Arial" w:hAnsi="Arial" w:cs="Arial"/>
                <w:sz w:val="20"/>
              </w:rPr>
            </w:pPr>
          </w:p>
        </w:tc>
      </w:tr>
    </w:tbl>
    <w:p w14:paraId="4D9931D3" w14:textId="565FE073"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9193936"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07D73" w:rsidRPr="00D94F69" w:rsidSect="00257772">
          <w:headerReference w:type="default" r:id="rId139"/>
          <w:pgSz w:w="12240" w:h="15840" w:code="1"/>
          <w:pgMar w:top="1440" w:right="1440" w:bottom="1440" w:left="1440" w:header="720" w:footer="720" w:gutter="0"/>
          <w:cols w:space="720"/>
          <w:docGrid w:linePitch="360"/>
        </w:sectPr>
      </w:pPr>
    </w:p>
    <w:p w14:paraId="27B470A9" w14:textId="77777777" w:rsidR="00507D73" w:rsidRPr="00D94F69" w:rsidRDefault="00507D73" w:rsidP="00507D73">
      <w:pPr>
        <w:pStyle w:val="Heading3"/>
        <w:jc w:val="both"/>
        <w:rPr>
          <w:rFonts w:cs="Arial"/>
          <w:b w:val="0"/>
          <w:szCs w:val="24"/>
        </w:rPr>
      </w:pPr>
      <w:bookmarkStart w:id="87" w:name="_Toc21078663"/>
      <w:r w:rsidRPr="00D94F69">
        <w:rPr>
          <w:rFonts w:cs="Arial"/>
        </w:rPr>
        <w:lastRenderedPageBreak/>
        <w:t>Audit Implications Summary</w:t>
      </w:r>
      <w:bookmarkEnd w:id="87"/>
    </w:p>
    <w:tbl>
      <w:tblPr>
        <w:tblStyle w:val="TableGrid"/>
        <w:tblW w:w="5000" w:type="pct"/>
        <w:tblLook w:val="04A0" w:firstRow="1" w:lastRow="0" w:firstColumn="1" w:lastColumn="0" w:noHBand="0" w:noVBand="1"/>
      </w:tblPr>
      <w:tblGrid>
        <w:gridCol w:w="9350"/>
      </w:tblGrid>
      <w:tr w:rsidR="00507D73" w:rsidRPr="00D94F69" w14:paraId="125DA23E" w14:textId="77777777" w:rsidTr="00507D73">
        <w:tc>
          <w:tcPr>
            <w:tcW w:w="5000" w:type="pct"/>
            <w:shd w:val="clear" w:color="auto" w:fill="548DD4" w:themeFill="text2" w:themeFillTint="99"/>
          </w:tcPr>
          <w:p w14:paraId="5052C508" w14:textId="77777777" w:rsidR="00507D73" w:rsidRPr="00D94F69" w:rsidRDefault="00507D73" w:rsidP="00507D73">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07D73" w:rsidRPr="00D94F69" w14:paraId="4C97EBFE" w14:textId="77777777" w:rsidTr="00507D73">
        <w:tc>
          <w:tcPr>
            <w:tcW w:w="5000" w:type="pct"/>
          </w:tcPr>
          <w:p w14:paraId="2D25F24D" w14:textId="77777777" w:rsidR="00507D73" w:rsidRPr="00D94F69" w:rsidRDefault="00507D73" w:rsidP="00BB78E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23CD3C48" w14:textId="77777777" w:rsidR="00507D73" w:rsidRPr="00D94F69" w:rsidRDefault="00507D73" w:rsidP="00507D73">
            <w:pPr>
              <w:widowControl w:val="0"/>
              <w:spacing w:after="240"/>
              <w:ind w:left="720"/>
              <w:jc w:val="both"/>
              <w:rPr>
                <w:rFonts w:ascii="Arial" w:hAnsi="Arial" w:cs="Arial"/>
                <w:b/>
                <w:sz w:val="20"/>
              </w:rPr>
            </w:pPr>
          </w:p>
          <w:p w14:paraId="138E5480" w14:textId="77777777" w:rsidR="00507D73" w:rsidRPr="00D94F69" w:rsidRDefault="00507D73" w:rsidP="00BB78E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564C6AC5" w14:textId="77777777" w:rsidR="00507D73" w:rsidRPr="00D94F69" w:rsidRDefault="00507D73" w:rsidP="00507D73">
            <w:pPr>
              <w:pStyle w:val="ListParagraph"/>
              <w:spacing w:after="240"/>
              <w:jc w:val="both"/>
              <w:rPr>
                <w:rFonts w:ascii="Arial" w:hAnsi="Arial" w:cs="Arial"/>
                <w:b/>
              </w:rPr>
            </w:pPr>
          </w:p>
          <w:p w14:paraId="4CA8F137" w14:textId="77777777" w:rsidR="00507D73" w:rsidRPr="00D94F69" w:rsidRDefault="00507D73" w:rsidP="00BB78E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3AA92B" w14:textId="77777777" w:rsidR="00507D73" w:rsidRPr="00D94F69" w:rsidRDefault="00507D73" w:rsidP="00507D73">
            <w:pPr>
              <w:pStyle w:val="ListParagraph"/>
              <w:spacing w:after="240"/>
              <w:jc w:val="both"/>
              <w:rPr>
                <w:rFonts w:ascii="Arial" w:hAnsi="Arial" w:cs="Arial"/>
                <w:b/>
              </w:rPr>
            </w:pPr>
          </w:p>
          <w:p w14:paraId="4D789676" w14:textId="77777777" w:rsidR="00507D73" w:rsidRPr="00D94F69" w:rsidRDefault="00507D73" w:rsidP="00BB78E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630FD6B" w14:textId="77777777" w:rsidR="00507D73" w:rsidRPr="00D94F69" w:rsidRDefault="00507D73" w:rsidP="00507D73">
            <w:pPr>
              <w:pStyle w:val="ListParagraph"/>
              <w:spacing w:after="240"/>
              <w:jc w:val="both"/>
              <w:rPr>
                <w:rFonts w:ascii="Arial" w:hAnsi="Arial" w:cs="Arial"/>
                <w:b/>
              </w:rPr>
            </w:pPr>
          </w:p>
          <w:p w14:paraId="4076AF76" w14:textId="77777777" w:rsidR="00507D73" w:rsidRPr="00D94F69" w:rsidRDefault="00507D73" w:rsidP="00BB78E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436278C" w14:textId="77777777" w:rsidR="00507D73" w:rsidRPr="00D94F69" w:rsidRDefault="00507D73" w:rsidP="00507D73">
            <w:pPr>
              <w:pStyle w:val="APStepItem"/>
              <w:numPr>
                <w:ilvl w:val="0"/>
                <w:numId w:val="0"/>
              </w:numPr>
              <w:spacing w:after="240"/>
              <w:rPr>
                <w:rFonts w:cs="Arial"/>
                <w:b/>
              </w:rPr>
            </w:pPr>
          </w:p>
        </w:tc>
      </w:tr>
    </w:tbl>
    <w:p w14:paraId="7B4549B5"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07D73" w:rsidRPr="00D94F69" w:rsidSect="00257772">
          <w:headerReference w:type="default" r:id="rId140"/>
          <w:pgSz w:w="12240" w:h="15840" w:code="1"/>
          <w:pgMar w:top="1440" w:right="1440" w:bottom="1440" w:left="1440" w:header="720" w:footer="720" w:gutter="0"/>
          <w:cols w:space="720"/>
          <w:docGrid w:linePitch="360"/>
        </w:sectPr>
      </w:pPr>
    </w:p>
    <w:p w14:paraId="3EEA2C92" w14:textId="3F01EE64" w:rsidR="00507D73" w:rsidRPr="00D94F69" w:rsidRDefault="00507D73" w:rsidP="00507D73">
      <w:pPr>
        <w:pStyle w:val="Heading2"/>
        <w:jc w:val="both"/>
        <w:rPr>
          <w:rFonts w:cs="Arial"/>
        </w:rPr>
      </w:pPr>
      <w:bookmarkStart w:id="88" w:name="_Toc21078664"/>
      <w:r w:rsidRPr="00D94F69">
        <w:rPr>
          <w:rFonts w:cs="Arial"/>
        </w:rPr>
        <w:lastRenderedPageBreak/>
        <w:t>N.  SPECIAL TESTS AND PROVISIONS</w:t>
      </w:r>
      <w:r w:rsidR="00251AE1">
        <w:rPr>
          <w:rFonts w:cs="Arial"/>
        </w:rPr>
        <w:t xml:space="preserve"> – Enrollment Reporting</w:t>
      </w:r>
      <w:bookmarkEnd w:id="88"/>
    </w:p>
    <w:p w14:paraId="38BCB994" w14:textId="77777777" w:rsidR="00507D73" w:rsidRPr="00D94F69" w:rsidRDefault="00507D73" w:rsidP="00507D73">
      <w:pPr>
        <w:pStyle w:val="Heading3"/>
        <w:jc w:val="both"/>
        <w:rPr>
          <w:rFonts w:cs="Arial"/>
        </w:rPr>
      </w:pPr>
      <w:bookmarkStart w:id="89" w:name="_Toc21078665"/>
      <w:r w:rsidRPr="00D94F69">
        <w:rPr>
          <w:rFonts w:cs="Arial"/>
        </w:rPr>
        <w:t>OMB Compliance Requirements</w:t>
      </w:r>
      <w:bookmarkEnd w:id="89"/>
    </w:p>
    <w:p w14:paraId="3B2822C1"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DCA249A"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EEADD4C" w14:textId="77777777" w:rsidR="00507D73" w:rsidRPr="00D94F69" w:rsidRDefault="00507D73" w:rsidP="00507D73">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33386CAD" w14:textId="4E7DDC74" w:rsidR="00507D73" w:rsidRPr="00D94F69" w:rsidRDefault="00507D73" w:rsidP="00507D73">
      <w:pPr>
        <w:spacing w:after="240"/>
        <w:jc w:val="both"/>
        <w:rPr>
          <w:rFonts w:ascii="Arial" w:hAnsi="Arial" w:cs="Arial"/>
          <w:b/>
        </w:rPr>
      </w:pPr>
      <w:r w:rsidRPr="00D94F69">
        <w:rPr>
          <w:rFonts w:ascii="Arial" w:hAnsi="Arial" w:cs="Arial"/>
          <w:b/>
        </w:rPr>
        <w:t xml:space="preserve">Part </w:t>
      </w:r>
      <w:r w:rsidR="00251AE1">
        <w:rPr>
          <w:rFonts w:ascii="Arial" w:hAnsi="Arial" w:cs="Arial"/>
          <w:b/>
        </w:rPr>
        <w:t>5</w:t>
      </w:r>
      <w:r w:rsidRPr="00D94F69">
        <w:rPr>
          <w:rFonts w:ascii="Arial" w:hAnsi="Arial" w:cs="Arial"/>
          <w:b/>
        </w:rPr>
        <w:t xml:space="preserve"> OMB Program Specific Requirements</w:t>
      </w:r>
    </w:p>
    <w:p w14:paraId="39E6686E" w14:textId="74DF627E" w:rsidR="00251AE1" w:rsidRPr="00251AE1" w:rsidRDefault="00251AE1" w:rsidP="00251AE1">
      <w:pPr>
        <w:autoSpaceDE w:val="0"/>
        <w:autoSpaceDN w:val="0"/>
        <w:adjustRightInd w:val="0"/>
        <w:spacing w:after="240"/>
        <w:jc w:val="both"/>
        <w:rPr>
          <w:rFonts w:ascii="Arial" w:eastAsia="TimesNewRomanPSMT" w:hAnsi="Arial" w:cs="Arial"/>
          <w:color w:val="000000"/>
          <w:sz w:val="20"/>
        </w:rPr>
      </w:pPr>
      <w:r w:rsidRPr="00251AE1">
        <w:rPr>
          <w:rFonts w:ascii="Arial" w:eastAsia="TimesNewRomanPSMT" w:hAnsi="Arial" w:cs="Arial"/>
          <w:color w:val="000000"/>
          <w:sz w:val="20"/>
        </w:rPr>
        <w:t>Under the Pell grant and ED loan programs, institutions</w:t>
      </w:r>
      <w:r>
        <w:rPr>
          <w:rFonts w:ascii="Arial" w:eastAsia="TimesNewRomanPSMT" w:hAnsi="Arial" w:cs="Arial"/>
          <w:color w:val="000000"/>
          <w:sz w:val="20"/>
        </w:rPr>
        <w:t xml:space="preserve"> </w:t>
      </w:r>
      <w:r w:rsidRPr="00251AE1">
        <w:rPr>
          <w:rFonts w:ascii="Arial" w:eastAsia="TimesNewRomanPSMT" w:hAnsi="Arial" w:cs="Arial"/>
          <w:color w:val="000000"/>
          <w:sz w:val="20"/>
        </w:rPr>
        <w:t>must complete and return within 15 days the Enrollment Reporting roster file [formerly</w:t>
      </w:r>
      <w:r>
        <w:rPr>
          <w:rFonts w:ascii="Arial" w:eastAsia="TimesNewRomanPSMT" w:hAnsi="Arial" w:cs="Arial"/>
          <w:color w:val="000000"/>
          <w:sz w:val="20"/>
        </w:rPr>
        <w:t xml:space="preserve"> </w:t>
      </w:r>
      <w:r w:rsidRPr="00251AE1">
        <w:rPr>
          <w:rFonts w:ascii="Arial" w:eastAsia="TimesNewRomanPSMT" w:hAnsi="Arial" w:cs="Arial"/>
          <w:color w:val="000000"/>
          <w:sz w:val="20"/>
        </w:rPr>
        <w:t>the Student Status Confirmation Report (SSCR)] placed in their Student Aid Internet</w:t>
      </w:r>
      <w:r>
        <w:rPr>
          <w:rFonts w:ascii="Arial" w:eastAsia="TimesNewRomanPSMT" w:hAnsi="Arial" w:cs="Arial"/>
          <w:color w:val="000000"/>
          <w:sz w:val="20"/>
        </w:rPr>
        <w:t xml:space="preserve"> </w:t>
      </w:r>
      <w:r w:rsidRPr="00251AE1">
        <w:rPr>
          <w:rFonts w:ascii="Arial" w:eastAsia="TimesNewRomanPSMT" w:hAnsi="Arial" w:cs="Arial"/>
          <w:color w:val="000000"/>
          <w:sz w:val="20"/>
        </w:rPr>
        <w:t>Gateway (SAIG) (</w:t>
      </w:r>
      <w:r w:rsidRPr="00251AE1">
        <w:rPr>
          <w:rFonts w:ascii="Arial" w:eastAsia="TimesNewRomanPSMT" w:hAnsi="Arial" w:cs="Arial"/>
          <w:i/>
          <w:iCs/>
          <w:color w:val="000000"/>
          <w:sz w:val="20"/>
        </w:rPr>
        <w:t xml:space="preserve">OMB No. 1845-0002) </w:t>
      </w:r>
      <w:r w:rsidRPr="00251AE1">
        <w:rPr>
          <w:rFonts w:ascii="Arial" w:eastAsia="TimesNewRomanPSMT" w:hAnsi="Arial" w:cs="Arial"/>
          <w:color w:val="000000"/>
          <w:sz w:val="20"/>
        </w:rPr>
        <w:t>mailboxes sent by ED via NSLDS (</w:t>
      </w:r>
      <w:r w:rsidRPr="00251AE1">
        <w:rPr>
          <w:rFonts w:ascii="Arial" w:eastAsia="TimesNewRomanPSMT" w:hAnsi="Arial" w:cs="Arial"/>
          <w:i/>
          <w:iCs/>
          <w:color w:val="000000"/>
          <w:sz w:val="20"/>
        </w:rPr>
        <w:t>OMB No.1845-0035</w:t>
      </w:r>
      <w:r w:rsidRPr="00251AE1">
        <w:rPr>
          <w:rFonts w:ascii="Arial" w:eastAsia="TimesNewRomanPSMT" w:hAnsi="Arial" w:cs="Arial"/>
          <w:color w:val="000000"/>
          <w:sz w:val="20"/>
        </w:rPr>
        <w:t>). The institution determines how often it receives the Enrollment Reporting</w:t>
      </w:r>
      <w:r>
        <w:rPr>
          <w:rFonts w:ascii="Arial" w:eastAsia="TimesNewRomanPSMT" w:hAnsi="Arial" w:cs="Arial"/>
          <w:color w:val="000000"/>
          <w:sz w:val="20"/>
        </w:rPr>
        <w:t xml:space="preserve"> </w:t>
      </w:r>
      <w:r w:rsidRPr="00251AE1">
        <w:rPr>
          <w:rFonts w:ascii="Arial" w:eastAsia="TimesNewRomanPSMT" w:hAnsi="Arial" w:cs="Arial"/>
          <w:color w:val="000000"/>
          <w:sz w:val="20"/>
        </w:rPr>
        <w:t>roster file with the default set at a minimum of every 60 days. Once received, the</w:t>
      </w:r>
      <w:r>
        <w:rPr>
          <w:rFonts w:ascii="Arial" w:eastAsia="TimesNewRomanPSMT" w:hAnsi="Arial" w:cs="Arial"/>
          <w:color w:val="000000"/>
          <w:sz w:val="20"/>
        </w:rPr>
        <w:t xml:space="preserve"> </w:t>
      </w:r>
      <w:r w:rsidRPr="00251AE1">
        <w:rPr>
          <w:rFonts w:ascii="Arial" w:eastAsia="TimesNewRomanPSMT" w:hAnsi="Arial" w:cs="Arial"/>
          <w:color w:val="000000"/>
          <w:sz w:val="20"/>
        </w:rPr>
        <w:t>institution must update for changes in student status, report the date the enrollment status</w:t>
      </w:r>
      <w:r>
        <w:rPr>
          <w:rFonts w:ascii="Arial" w:eastAsia="TimesNewRomanPSMT" w:hAnsi="Arial" w:cs="Arial"/>
          <w:color w:val="000000"/>
          <w:sz w:val="20"/>
        </w:rPr>
        <w:t xml:space="preserve"> </w:t>
      </w:r>
      <w:r w:rsidRPr="00251AE1">
        <w:rPr>
          <w:rFonts w:ascii="Arial" w:eastAsia="TimesNewRomanPSMT" w:hAnsi="Arial" w:cs="Arial"/>
          <w:color w:val="000000"/>
          <w:sz w:val="20"/>
        </w:rPr>
        <w:t>was effective, enter the new anticipated completion date, and submit the changes</w:t>
      </w:r>
      <w:r>
        <w:rPr>
          <w:rFonts w:ascii="Arial" w:eastAsia="TimesNewRomanPSMT" w:hAnsi="Arial" w:cs="Arial"/>
          <w:color w:val="000000"/>
          <w:sz w:val="20"/>
        </w:rPr>
        <w:t xml:space="preserve"> </w:t>
      </w:r>
      <w:r w:rsidRPr="00251AE1">
        <w:rPr>
          <w:rFonts w:ascii="Arial" w:eastAsia="TimesNewRomanPSMT" w:hAnsi="Arial" w:cs="Arial"/>
          <w:color w:val="000000"/>
          <w:sz w:val="20"/>
        </w:rPr>
        <w:t>electronically through the batch method or the NSLDS website (Pell, 34 CFR</w:t>
      </w:r>
      <w:r>
        <w:rPr>
          <w:rFonts w:ascii="Arial" w:eastAsia="TimesNewRomanPSMT" w:hAnsi="Arial" w:cs="Arial"/>
          <w:color w:val="000000"/>
          <w:sz w:val="20"/>
        </w:rPr>
        <w:t xml:space="preserve"> </w:t>
      </w:r>
      <w:r w:rsidRPr="00251AE1">
        <w:rPr>
          <w:rFonts w:ascii="Arial" w:eastAsia="TimesNewRomanPSMT" w:hAnsi="Arial" w:cs="Arial"/>
          <w:color w:val="000000"/>
          <w:sz w:val="20"/>
        </w:rPr>
        <w:t>690.83(b)(2); FFEL, 34 CFR 682.610; Direct Loan, 34 CFR 685.309). (</w:t>
      </w:r>
      <w:r w:rsidRPr="00251AE1">
        <w:rPr>
          <w:rFonts w:ascii="Arial" w:eastAsia="TimesNewRomanPSMT" w:hAnsi="Arial" w:cs="Arial"/>
          <w:b/>
          <w:bCs/>
          <w:color w:val="000000"/>
          <w:sz w:val="20"/>
        </w:rPr>
        <w:t xml:space="preserve">Note: </w:t>
      </w:r>
      <w:r w:rsidRPr="00251AE1">
        <w:rPr>
          <w:rFonts w:ascii="Arial" w:eastAsia="TimesNewRomanPSMT" w:hAnsi="Arial" w:cs="Arial"/>
          <w:color w:val="000000"/>
          <w:sz w:val="20"/>
        </w:rPr>
        <w:t>The</w:t>
      </w:r>
      <w:r>
        <w:rPr>
          <w:rFonts w:ascii="Arial" w:eastAsia="TimesNewRomanPSMT" w:hAnsi="Arial" w:cs="Arial"/>
          <w:color w:val="000000"/>
          <w:sz w:val="20"/>
        </w:rPr>
        <w:t xml:space="preserve"> </w:t>
      </w:r>
      <w:r w:rsidRPr="00251AE1">
        <w:rPr>
          <w:rFonts w:ascii="Arial" w:eastAsia="TimesNewRomanPSMT" w:hAnsi="Arial" w:cs="Arial"/>
          <w:color w:val="000000"/>
          <w:sz w:val="20"/>
        </w:rPr>
        <w:t xml:space="preserve">automated processes are described in the </w:t>
      </w:r>
      <w:r w:rsidRPr="00251AE1">
        <w:rPr>
          <w:rFonts w:ascii="Arial" w:eastAsia="TimesNewRomanPSMT" w:hAnsi="Arial" w:cs="Arial"/>
          <w:i/>
          <w:iCs/>
          <w:color w:val="000000"/>
          <w:sz w:val="20"/>
        </w:rPr>
        <w:t>NSLDS Enrollment Reporting Guide,</w:t>
      </w:r>
      <w:r>
        <w:rPr>
          <w:rFonts w:ascii="Arial" w:eastAsia="TimesNewRomanPSMT" w:hAnsi="Arial" w:cs="Arial"/>
          <w:i/>
          <w:iCs/>
          <w:color w:val="000000"/>
          <w:sz w:val="20"/>
        </w:rPr>
        <w:t xml:space="preserve"> </w:t>
      </w:r>
      <w:r w:rsidRPr="00251AE1">
        <w:rPr>
          <w:rFonts w:ascii="Arial" w:eastAsia="TimesNewRomanPSMT" w:hAnsi="Arial" w:cs="Arial"/>
          <w:color w:val="000000"/>
          <w:sz w:val="20"/>
        </w:rPr>
        <w:t>(November 2018 revision), which is available at</w:t>
      </w:r>
      <w:r>
        <w:rPr>
          <w:rFonts w:ascii="Arial" w:eastAsia="TimesNewRomanPSMT" w:hAnsi="Arial" w:cs="Arial"/>
          <w:color w:val="000000"/>
          <w:sz w:val="20"/>
        </w:rPr>
        <w:t xml:space="preserve"> </w:t>
      </w:r>
      <w:hyperlink r:id="rId141" w:history="1">
        <w:r w:rsidRPr="00467FF7">
          <w:rPr>
            <w:rStyle w:val="Hyperlink"/>
            <w:rFonts w:ascii="Arial" w:eastAsia="TimesNewRomanPSMT" w:hAnsi="Arial" w:cs="Arial"/>
            <w:sz w:val="20"/>
          </w:rPr>
          <w:t>https://ifap.ed.gov/nsldsmaterials/NSLDSEnrollmentReportingGuide111418.html</w:t>
        </w:r>
      </w:hyperlink>
      <w:r w:rsidRPr="00251AE1">
        <w:rPr>
          <w:rFonts w:ascii="Arial" w:eastAsia="TimesNewRomanPSMT" w:hAnsi="Arial" w:cs="Arial"/>
          <w:color w:val="000000"/>
          <w:sz w:val="20"/>
        </w:rPr>
        <w:t>.</w:t>
      </w:r>
      <w:r>
        <w:rPr>
          <w:rFonts w:ascii="Arial" w:eastAsia="TimesNewRomanPSMT" w:hAnsi="Arial" w:cs="Arial"/>
          <w:color w:val="000000"/>
          <w:sz w:val="20"/>
        </w:rPr>
        <w:t xml:space="preserve"> </w:t>
      </w:r>
      <w:r w:rsidRPr="00251AE1">
        <w:rPr>
          <w:rFonts w:ascii="Arial" w:eastAsia="TimesNewRomanPSMT" w:hAnsi="Arial" w:cs="Arial"/>
          <w:color w:val="000000"/>
          <w:sz w:val="20"/>
        </w:rPr>
        <w:t>Institutions are responsible for timely reporting, whether they report directly or via a</w:t>
      </w:r>
      <w:r>
        <w:rPr>
          <w:rFonts w:ascii="Arial" w:eastAsia="TimesNewRomanPSMT" w:hAnsi="Arial" w:cs="Arial"/>
          <w:color w:val="000000"/>
          <w:sz w:val="20"/>
        </w:rPr>
        <w:t xml:space="preserve"> </w:t>
      </w:r>
      <w:r w:rsidRPr="00251AE1">
        <w:rPr>
          <w:rFonts w:ascii="Arial" w:eastAsia="TimesNewRomanPSMT" w:hAnsi="Arial" w:cs="Arial"/>
          <w:color w:val="000000"/>
          <w:sz w:val="20"/>
        </w:rPr>
        <w:t>third-party servicer. NSLDS will send a Late Enrollment Reporting notification</w:t>
      </w:r>
      <w:r>
        <w:rPr>
          <w:rFonts w:ascii="Arial" w:eastAsia="TimesNewRomanPSMT" w:hAnsi="Arial" w:cs="Arial"/>
          <w:color w:val="000000"/>
          <w:sz w:val="20"/>
        </w:rPr>
        <w:t xml:space="preserve"> </w:t>
      </w:r>
      <w:r w:rsidRPr="00251AE1">
        <w:rPr>
          <w:rFonts w:ascii="Arial" w:eastAsia="TimesNewRomanPSMT" w:hAnsi="Arial" w:cs="Arial"/>
          <w:color w:val="000000"/>
          <w:sz w:val="20"/>
        </w:rPr>
        <w:t>e-mail if no updates are received by batch or online within 22 days after the date the</w:t>
      </w:r>
      <w:r>
        <w:rPr>
          <w:rFonts w:ascii="Arial" w:eastAsia="TimesNewRomanPSMT" w:hAnsi="Arial" w:cs="Arial"/>
          <w:color w:val="000000"/>
          <w:sz w:val="20"/>
        </w:rPr>
        <w:t xml:space="preserve"> </w:t>
      </w:r>
      <w:r w:rsidRPr="00251AE1">
        <w:rPr>
          <w:rFonts w:ascii="Arial" w:eastAsia="TimesNewRomanPSMT" w:hAnsi="Arial" w:cs="Arial"/>
          <w:color w:val="000000"/>
          <w:sz w:val="20"/>
        </w:rPr>
        <w:t>roster was sent to the school. The Enrollment Reporting Summary Report (SCHER1) on</w:t>
      </w:r>
      <w:r>
        <w:rPr>
          <w:rFonts w:ascii="Arial" w:eastAsia="TimesNewRomanPSMT" w:hAnsi="Arial" w:cs="Arial"/>
          <w:color w:val="000000"/>
          <w:sz w:val="20"/>
        </w:rPr>
        <w:t xml:space="preserve"> </w:t>
      </w:r>
      <w:r w:rsidRPr="00251AE1">
        <w:rPr>
          <w:rFonts w:ascii="Arial" w:eastAsia="TimesNewRomanPSMT" w:hAnsi="Arial" w:cs="Arial"/>
          <w:color w:val="000000"/>
          <w:sz w:val="20"/>
        </w:rPr>
        <w:t>the NSLDS website can be created at the request of the institution. It shows the dates the</w:t>
      </w:r>
      <w:r>
        <w:rPr>
          <w:rFonts w:ascii="Arial" w:eastAsia="TimesNewRomanPSMT" w:hAnsi="Arial" w:cs="Arial"/>
          <w:color w:val="000000"/>
          <w:sz w:val="20"/>
        </w:rPr>
        <w:t xml:space="preserve"> </w:t>
      </w:r>
      <w:r w:rsidRPr="00251AE1">
        <w:rPr>
          <w:rFonts w:ascii="Arial" w:eastAsia="TimesNewRomanPSMT" w:hAnsi="Arial" w:cs="Arial"/>
          <w:color w:val="000000"/>
          <w:sz w:val="20"/>
        </w:rPr>
        <w:t>roster files were sent and returned, the number of errors, date and number of online</w:t>
      </w:r>
      <w:r>
        <w:rPr>
          <w:rFonts w:ascii="Arial" w:eastAsia="TimesNewRomanPSMT" w:hAnsi="Arial" w:cs="Arial"/>
          <w:color w:val="000000"/>
          <w:sz w:val="20"/>
        </w:rPr>
        <w:t xml:space="preserve"> </w:t>
      </w:r>
      <w:r w:rsidRPr="00251AE1">
        <w:rPr>
          <w:rFonts w:ascii="Arial" w:eastAsia="TimesNewRomanPSMT" w:hAnsi="Arial" w:cs="Arial"/>
          <w:color w:val="000000"/>
          <w:sz w:val="20"/>
        </w:rPr>
        <w:t>updates, and the number of late enrollment reporting notifications sent for overdue</w:t>
      </w:r>
      <w:r>
        <w:rPr>
          <w:rFonts w:ascii="Arial" w:eastAsia="TimesNewRomanPSMT" w:hAnsi="Arial" w:cs="Arial"/>
          <w:color w:val="000000"/>
          <w:sz w:val="20"/>
        </w:rPr>
        <w:t xml:space="preserve"> </w:t>
      </w:r>
      <w:r w:rsidRPr="00251AE1">
        <w:rPr>
          <w:rFonts w:ascii="Arial" w:eastAsia="TimesNewRomanPSMT" w:hAnsi="Arial" w:cs="Arial"/>
          <w:color w:val="000000"/>
          <w:sz w:val="20"/>
        </w:rPr>
        <w:t>Enrollment Reporting rosters.</w:t>
      </w:r>
    </w:p>
    <w:p w14:paraId="16ADE7F1" w14:textId="7643FBBD" w:rsidR="00507D73" w:rsidRDefault="00251AE1" w:rsidP="00251AE1">
      <w:pPr>
        <w:autoSpaceDE w:val="0"/>
        <w:autoSpaceDN w:val="0"/>
        <w:adjustRightInd w:val="0"/>
        <w:spacing w:after="240"/>
        <w:jc w:val="both"/>
        <w:rPr>
          <w:rFonts w:ascii="Arial" w:eastAsia="TimesNewRomanPSMT" w:hAnsi="Arial" w:cs="Arial"/>
          <w:color w:val="000000"/>
          <w:sz w:val="20"/>
        </w:rPr>
      </w:pPr>
      <w:r w:rsidRPr="00251AE1">
        <w:rPr>
          <w:rFonts w:ascii="Arial" w:eastAsia="TimesNewRomanPSMT" w:hAnsi="Arial" w:cs="Arial"/>
          <w:color w:val="000000"/>
          <w:sz w:val="20"/>
        </w:rPr>
        <w:t>A student’s enrollment status determines eligibility for in-school status, deferment, and</w:t>
      </w:r>
      <w:r>
        <w:rPr>
          <w:rFonts w:ascii="Arial" w:eastAsia="TimesNewRomanPSMT" w:hAnsi="Arial" w:cs="Arial"/>
          <w:color w:val="000000"/>
          <w:sz w:val="20"/>
        </w:rPr>
        <w:t xml:space="preserve"> </w:t>
      </w:r>
      <w:r w:rsidRPr="00251AE1">
        <w:rPr>
          <w:rFonts w:ascii="Arial" w:eastAsia="TimesNewRomanPSMT" w:hAnsi="Arial" w:cs="Arial"/>
          <w:color w:val="000000"/>
          <w:sz w:val="20"/>
        </w:rPr>
        <w:t>grace periods, as well as for the payment of interest subsidies to FFEL Program loan</w:t>
      </w:r>
      <w:r>
        <w:rPr>
          <w:rFonts w:ascii="Arial" w:eastAsia="TimesNewRomanPSMT" w:hAnsi="Arial" w:cs="Arial"/>
          <w:color w:val="000000"/>
          <w:sz w:val="20"/>
        </w:rPr>
        <w:t xml:space="preserve"> </w:t>
      </w:r>
      <w:r w:rsidRPr="00251AE1">
        <w:rPr>
          <w:rFonts w:ascii="Arial" w:eastAsia="TimesNewRomanPSMT" w:hAnsi="Arial" w:cs="Arial"/>
          <w:color w:val="000000"/>
          <w:sz w:val="20"/>
        </w:rPr>
        <w:t>holders by ED. Enrollment Reporting in a timely and accurate manner is critical for</w:t>
      </w:r>
      <w:r>
        <w:rPr>
          <w:rFonts w:ascii="Arial" w:eastAsia="TimesNewRomanPSMT" w:hAnsi="Arial" w:cs="Arial"/>
          <w:color w:val="000000"/>
          <w:sz w:val="20"/>
        </w:rPr>
        <w:t xml:space="preserve"> </w:t>
      </w:r>
      <w:r w:rsidRPr="00251AE1">
        <w:rPr>
          <w:rFonts w:ascii="Arial" w:eastAsia="TimesNewRomanPSMT" w:hAnsi="Arial" w:cs="Arial"/>
          <w:color w:val="000000"/>
          <w:sz w:val="20"/>
        </w:rPr>
        <w:t>effective management of the programs. Enrollment information must be reported within</w:t>
      </w:r>
      <w:r>
        <w:rPr>
          <w:rFonts w:ascii="Arial" w:eastAsia="TimesNewRomanPSMT" w:hAnsi="Arial" w:cs="Arial"/>
          <w:color w:val="000000"/>
          <w:sz w:val="20"/>
        </w:rPr>
        <w:t xml:space="preserve"> </w:t>
      </w:r>
      <w:r w:rsidRPr="00251AE1">
        <w:rPr>
          <w:rFonts w:ascii="Arial" w:eastAsia="TimesNewRomanPSMT" w:hAnsi="Arial" w:cs="Arial"/>
          <w:color w:val="000000"/>
          <w:sz w:val="20"/>
        </w:rPr>
        <w:t>30 days whenever attendance changes for students, unless a roster will be submitted</w:t>
      </w:r>
      <w:r>
        <w:rPr>
          <w:rFonts w:ascii="Arial" w:eastAsia="TimesNewRomanPSMT" w:hAnsi="Arial" w:cs="Arial"/>
          <w:color w:val="000000"/>
          <w:sz w:val="20"/>
        </w:rPr>
        <w:t xml:space="preserve"> </w:t>
      </w:r>
      <w:r w:rsidRPr="00251AE1">
        <w:rPr>
          <w:rFonts w:ascii="Arial" w:eastAsia="TimesNewRomanPSMT" w:hAnsi="Arial" w:cs="Arial"/>
          <w:color w:val="000000"/>
          <w:sz w:val="20"/>
        </w:rPr>
        <w:t>within 60 days. These changes include reductions or increases in attendance levels,</w:t>
      </w:r>
      <w:r>
        <w:rPr>
          <w:rFonts w:ascii="Arial" w:eastAsia="TimesNewRomanPSMT" w:hAnsi="Arial" w:cs="Arial"/>
          <w:color w:val="000000"/>
          <w:sz w:val="20"/>
        </w:rPr>
        <w:t xml:space="preserve"> </w:t>
      </w:r>
      <w:r w:rsidRPr="00251AE1">
        <w:rPr>
          <w:rFonts w:ascii="Arial" w:eastAsia="TimesNewRomanPSMT" w:hAnsi="Arial" w:cs="Arial"/>
          <w:color w:val="000000"/>
          <w:sz w:val="20"/>
        </w:rPr>
        <w:t>withdrawals, graduations, or approved leaves-of-absence.</w:t>
      </w:r>
    </w:p>
    <w:p w14:paraId="291D67F0" w14:textId="56ABBC75" w:rsidR="00251AE1" w:rsidRPr="00251AE1" w:rsidRDefault="00251AE1" w:rsidP="00251AE1">
      <w:pPr>
        <w:autoSpaceDE w:val="0"/>
        <w:autoSpaceDN w:val="0"/>
        <w:adjustRightInd w:val="0"/>
        <w:spacing w:after="240"/>
        <w:jc w:val="both"/>
        <w:rPr>
          <w:rFonts w:ascii="Arial" w:hAnsi="Arial" w:cs="Arial"/>
          <w:sz w:val="20"/>
        </w:rPr>
      </w:pPr>
      <w:r w:rsidRPr="00BB35A1">
        <w:rPr>
          <w:rFonts w:ascii="Arial" w:hAnsi="Arial" w:cs="Arial"/>
          <w:i/>
          <w:sz w:val="20"/>
        </w:rPr>
        <w:t>(Source: 201</w:t>
      </w:r>
      <w:r>
        <w:rPr>
          <w:rFonts w:ascii="Arial" w:hAnsi="Arial" w:cs="Arial"/>
          <w:i/>
          <w:sz w:val="20"/>
        </w:rPr>
        <w:t>9</w:t>
      </w:r>
      <w:r w:rsidRPr="00BB35A1">
        <w:rPr>
          <w:rFonts w:ascii="Arial" w:hAnsi="Arial" w:cs="Arial"/>
          <w:i/>
          <w:sz w:val="20"/>
        </w:rPr>
        <w:t xml:space="preserve"> OMB Compliance Supplement, Part 5, Clusters of Programs, Student Financial Assistance Programs)</w:t>
      </w:r>
    </w:p>
    <w:p w14:paraId="28A7B9C8" w14:textId="77777777" w:rsidR="00507D73" w:rsidRPr="00D94F69" w:rsidRDefault="00507D73" w:rsidP="00507D73">
      <w:pPr>
        <w:pStyle w:val="Heading3"/>
        <w:jc w:val="both"/>
        <w:rPr>
          <w:rFonts w:cs="Arial"/>
        </w:rPr>
      </w:pPr>
      <w:bookmarkStart w:id="90" w:name="_Toc21078666"/>
      <w:r w:rsidRPr="00D94F69">
        <w:rPr>
          <w:rFonts w:cs="Arial"/>
        </w:rPr>
        <w:lastRenderedPageBreak/>
        <w:t>Additional Program Specific Information</w:t>
      </w:r>
      <w:bookmarkEnd w:id="90"/>
    </w:p>
    <w:p w14:paraId="458EEE18" w14:textId="4F576CE6" w:rsidR="00507D73" w:rsidRPr="00E22C5E" w:rsidRDefault="00E22C5E"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22C5E">
        <w:rPr>
          <w:rFonts w:ascii="Arial" w:hAnsi="Arial" w:cs="Arial"/>
          <w:sz w:val="20"/>
        </w:rPr>
        <w:t xml:space="preserve">None noted. </w:t>
      </w:r>
    </w:p>
    <w:p w14:paraId="1750F0A7"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72CF9A8"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07D73" w:rsidRPr="00D94F69" w:rsidSect="00257772">
          <w:headerReference w:type="default" r:id="rId142"/>
          <w:pgSz w:w="12240" w:h="15840" w:code="1"/>
          <w:pgMar w:top="1440" w:right="1440" w:bottom="1440" w:left="1440" w:header="720" w:footer="720" w:gutter="0"/>
          <w:cols w:space="720"/>
          <w:docGrid w:linePitch="360"/>
        </w:sectPr>
      </w:pPr>
    </w:p>
    <w:p w14:paraId="33726458" w14:textId="77777777" w:rsidR="00507D73" w:rsidRPr="00D94F69" w:rsidRDefault="00507D73" w:rsidP="00507D73">
      <w:pPr>
        <w:pStyle w:val="Heading3"/>
        <w:jc w:val="both"/>
        <w:rPr>
          <w:rFonts w:cs="Arial"/>
        </w:rPr>
      </w:pPr>
      <w:bookmarkStart w:id="91" w:name="_Toc21078667"/>
      <w:r w:rsidRPr="00D94F69">
        <w:rPr>
          <w:rFonts w:cs="Arial"/>
        </w:rPr>
        <w:lastRenderedPageBreak/>
        <w:t>Audit Objectives and Control Testing</w:t>
      </w:r>
      <w:bookmarkEnd w:id="91"/>
    </w:p>
    <w:p w14:paraId="4680544B" w14:textId="38D27FDF" w:rsidR="00507D73" w:rsidRPr="00D94F69" w:rsidRDefault="00251AE1" w:rsidP="00E22C5E">
      <w:pPr>
        <w:spacing w:after="240"/>
        <w:ind w:left="720" w:right="43" w:hanging="730"/>
        <w:jc w:val="both"/>
        <w:rPr>
          <w:rFonts w:ascii="Arial" w:eastAsia="Arial" w:hAnsi="Arial" w:cs="Arial"/>
          <w:sz w:val="20"/>
        </w:rPr>
      </w:pPr>
      <w:r>
        <w:rPr>
          <w:rFonts w:ascii="Arial" w:eastAsia="Arial" w:hAnsi="Arial" w:cs="Arial"/>
          <w:sz w:val="20"/>
        </w:rPr>
        <w:t xml:space="preserve">1. </w:t>
      </w:r>
      <w:r w:rsidR="00E22C5E">
        <w:rPr>
          <w:rFonts w:ascii="Arial" w:eastAsia="Arial" w:hAnsi="Arial" w:cs="Arial"/>
          <w:sz w:val="20"/>
        </w:rPr>
        <w:tab/>
      </w:r>
      <w:r w:rsidR="00507D73" w:rsidRPr="00D94F69">
        <w:rPr>
          <w:rFonts w:ascii="Arial" w:eastAsia="Arial" w:hAnsi="Arial" w:cs="Arial"/>
          <w:sz w:val="20"/>
        </w:rPr>
        <w:t xml:space="preserve">Obtain an understanding of internal control, assess risk, and test internal control as required by </w:t>
      </w:r>
      <w:hyperlink r:id="rId143" w:history="1">
        <w:r w:rsidR="00507D73" w:rsidRPr="00D94F69">
          <w:rPr>
            <w:rStyle w:val="Hyperlink"/>
            <w:rFonts w:ascii="Arial" w:eastAsia="Arial" w:hAnsi="Arial" w:cs="Arial"/>
            <w:sz w:val="20"/>
          </w:rPr>
          <w:t>2 CFR section 200.514(c)</w:t>
        </w:r>
      </w:hyperlink>
      <w:r w:rsidR="00507D73" w:rsidRPr="00D94F69">
        <w:rPr>
          <w:rFonts w:ascii="Arial" w:eastAsia="Arial" w:hAnsi="Arial" w:cs="Arial"/>
          <w:sz w:val="20"/>
          <w:u w:val="single"/>
        </w:rPr>
        <w:t xml:space="preserve"> </w:t>
      </w:r>
      <w:r w:rsidR="00507D73" w:rsidRPr="00D94F69">
        <w:rPr>
          <w:rFonts w:ascii="Arial" w:eastAsia="Arial" w:hAnsi="Arial" w:cs="Arial"/>
          <w:sz w:val="20"/>
        </w:rPr>
        <w:t>and using the guidance provided in the following:</w:t>
      </w:r>
    </w:p>
    <w:p w14:paraId="442E904C" w14:textId="7E8070D7" w:rsidR="00507D73" w:rsidRPr="00D94F69" w:rsidRDefault="007571A3" w:rsidP="00E22C5E">
      <w:pPr>
        <w:widowControl w:val="0"/>
        <w:numPr>
          <w:ilvl w:val="0"/>
          <w:numId w:val="32"/>
        </w:numPr>
        <w:tabs>
          <w:tab w:val="left" w:pos="720"/>
        </w:tabs>
        <w:spacing w:after="240"/>
        <w:ind w:left="720" w:right="43" w:firstLine="0"/>
        <w:jc w:val="both"/>
        <w:rPr>
          <w:rFonts w:ascii="Arial" w:eastAsia="Arial" w:hAnsi="Arial" w:cs="Arial"/>
          <w:sz w:val="20"/>
        </w:rPr>
      </w:pPr>
      <w:hyperlink r:id="rId144" w:history="1">
        <w:r w:rsidR="00507D73" w:rsidRPr="00D94F69">
          <w:rPr>
            <w:rStyle w:val="Hyperlink"/>
            <w:rFonts w:ascii="Arial" w:eastAsia="Arial" w:hAnsi="Arial" w:cs="Arial"/>
            <w:sz w:val="20"/>
          </w:rPr>
          <w:t>Part 6</w:t>
        </w:r>
      </w:hyperlink>
      <w:r w:rsidR="00507D73" w:rsidRPr="00D94F69">
        <w:rPr>
          <w:rFonts w:ascii="Arial" w:eastAsia="Arial" w:hAnsi="Arial" w:cs="Arial"/>
          <w:sz w:val="20"/>
        </w:rPr>
        <w:t xml:space="preserve"> of the OMB Compliance Supplement, Internal Control</w:t>
      </w:r>
    </w:p>
    <w:p w14:paraId="49627F49" w14:textId="2075D85A" w:rsidR="00507D73" w:rsidRPr="00D94F69" w:rsidRDefault="00507D73" w:rsidP="00E22C5E">
      <w:pPr>
        <w:widowControl w:val="0"/>
        <w:numPr>
          <w:ilvl w:val="0"/>
          <w:numId w:val="32"/>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2013 COSO (</w:t>
      </w:r>
      <w:hyperlink r:id="rId145">
        <w:r w:rsidRPr="00D94F69">
          <w:rPr>
            <w:rStyle w:val="Hyperlink"/>
            <w:rFonts w:ascii="Arial" w:eastAsia="Arial" w:hAnsi="Arial" w:cs="Arial"/>
            <w:sz w:val="20"/>
          </w:rPr>
          <w:t>http://www.coso.org/IC.htm</w:t>
        </w:r>
      </w:hyperlink>
      <w:r w:rsidRPr="00D94F69">
        <w:rPr>
          <w:rFonts w:ascii="Arial" w:eastAsia="Arial" w:hAnsi="Arial" w:cs="Arial"/>
          <w:sz w:val="20"/>
        </w:rPr>
        <w:t>)</w:t>
      </w:r>
    </w:p>
    <w:p w14:paraId="62B9FEE4" w14:textId="7C4AEAEE" w:rsidR="00507D73" w:rsidRPr="00D94F69" w:rsidRDefault="00507D73" w:rsidP="00E22C5E">
      <w:pPr>
        <w:widowControl w:val="0"/>
        <w:numPr>
          <w:ilvl w:val="0"/>
          <w:numId w:val="32"/>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GAO’s 2014 Green Book (</w:t>
      </w:r>
      <w:hyperlink r:id="rId146">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147455D6" w14:textId="08E8A5A6" w:rsidR="00507D73" w:rsidRPr="00D94F69" w:rsidRDefault="00251AE1" w:rsidP="00E22C5E">
      <w:pPr>
        <w:tabs>
          <w:tab w:val="left" w:pos="820"/>
        </w:tabs>
        <w:spacing w:after="240"/>
        <w:ind w:left="720" w:right="43" w:hanging="720"/>
        <w:jc w:val="both"/>
        <w:rPr>
          <w:rFonts w:ascii="Arial" w:eastAsia="Arial" w:hAnsi="Arial" w:cs="Arial"/>
          <w:sz w:val="20"/>
        </w:rPr>
      </w:pPr>
      <w:r>
        <w:rPr>
          <w:rFonts w:ascii="Arial" w:eastAsia="Arial" w:hAnsi="Arial" w:cs="Arial"/>
          <w:sz w:val="20"/>
        </w:rPr>
        <w:t xml:space="preserve">2. </w:t>
      </w:r>
      <w:r w:rsidR="00E22C5E">
        <w:rPr>
          <w:rFonts w:ascii="Arial" w:eastAsia="Arial" w:hAnsi="Arial" w:cs="Arial"/>
          <w:sz w:val="20"/>
        </w:rPr>
        <w:tab/>
      </w:r>
      <w:r w:rsidR="00507D73"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E0DA086" w14:textId="569E3549" w:rsidR="00507D73" w:rsidRPr="00251AE1" w:rsidRDefault="00507D73" w:rsidP="00251AE1">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51AE1">
        <w:rPr>
          <w:rFonts w:ascii="Arial" w:hAnsi="Arial" w:cs="Arial"/>
          <w:i/>
          <w:sz w:val="20"/>
        </w:rPr>
        <w:t>(Source: 2019 OMB Compliance Supplement Part 3.2)</w:t>
      </w:r>
    </w:p>
    <w:p w14:paraId="0E6F0FB5" w14:textId="3D4A2A54" w:rsidR="00251AE1" w:rsidRPr="00251AE1" w:rsidRDefault="00251AE1" w:rsidP="00E22C5E">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251AE1">
        <w:rPr>
          <w:rFonts w:ascii="Arial" w:hAnsi="Arial" w:cs="Arial"/>
          <w:sz w:val="20"/>
        </w:rPr>
        <w:t xml:space="preserve">3. </w:t>
      </w:r>
      <w:r w:rsidR="00E22C5E">
        <w:rPr>
          <w:rFonts w:ascii="Arial" w:hAnsi="Arial" w:cs="Arial"/>
          <w:sz w:val="20"/>
        </w:rPr>
        <w:tab/>
      </w:r>
      <w:r w:rsidRPr="00251AE1">
        <w:rPr>
          <w:rFonts w:ascii="Arial" w:hAnsi="Arial" w:cs="Arial"/>
          <w:sz w:val="20"/>
        </w:rPr>
        <w:t>D</w:t>
      </w:r>
      <w:r w:rsidRPr="00251AE1">
        <w:rPr>
          <w:rFonts w:ascii="Arial" w:hAnsi="Arial" w:cs="Arial"/>
          <w:spacing w:val="-1"/>
          <w:sz w:val="20"/>
        </w:rPr>
        <w:t>e</w:t>
      </w:r>
      <w:r w:rsidRPr="00251AE1">
        <w:rPr>
          <w:rFonts w:ascii="Arial" w:hAnsi="Arial" w:cs="Arial"/>
          <w:sz w:val="20"/>
        </w:rPr>
        <w:t>t</w:t>
      </w:r>
      <w:r w:rsidRPr="00251AE1">
        <w:rPr>
          <w:rFonts w:ascii="Arial" w:hAnsi="Arial" w:cs="Arial"/>
          <w:spacing w:val="2"/>
          <w:sz w:val="20"/>
        </w:rPr>
        <w:t>e</w:t>
      </w:r>
      <w:r w:rsidRPr="00251AE1">
        <w:rPr>
          <w:rFonts w:ascii="Arial" w:hAnsi="Arial" w:cs="Arial"/>
          <w:spacing w:val="1"/>
          <w:sz w:val="20"/>
        </w:rPr>
        <w:t>r</w:t>
      </w:r>
      <w:r w:rsidRPr="00251AE1">
        <w:rPr>
          <w:rFonts w:ascii="Arial" w:hAnsi="Arial" w:cs="Arial"/>
          <w:sz w:val="20"/>
        </w:rPr>
        <w:t>m</w:t>
      </w:r>
      <w:r w:rsidRPr="00251AE1">
        <w:rPr>
          <w:rFonts w:ascii="Arial" w:hAnsi="Arial" w:cs="Arial"/>
          <w:spacing w:val="1"/>
          <w:sz w:val="20"/>
        </w:rPr>
        <w:t>i</w:t>
      </w:r>
      <w:r w:rsidRPr="00251AE1">
        <w:rPr>
          <w:rFonts w:ascii="Arial" w:hAnsi="Arial" w:cs="Arial"/>
          <w:sz w:val="20"/>
        </w:rPr>
        <w:t>ne</w:t>
      </w:r>
      <w:r w:rsidRPr="00251AE1">
        <w:rPr>
          <w:rFonts w:ascii="Arial" w:hAnsi="Arial" w:cs="Arial"/>
          <w:spacing w:val="-1"/>
          <w:sz w:val="20"/>
        </w:rPr>
        <w:t xml:space="preserve"> </w:t>
      </w:r>
      <w:r w:rsidRPr="00251AE1">
        <w:rPr>
          <w:rFonts w:ascii="Arial" w:hAnsi="Arial" w:cs="Arial"/>
          <w:sz w:val="20"/>
        </w:rPr>
        <w:t>wh</w:t>
      </w:r>
      <w:r w:rsidRPr="00251AE1">
        <w:rPr>
          <w:rFonts w:ascii="Arial" w:hAnsi="Arial" w:cs="Arial"/>
          <w:spacing w:val="-1"/>
          <w:sz w:val="20"/>
        </w:rPr>
        <w:t>e</w:t>
      </w:r>
      <w:r w:rsidRPr="00251AE1">
        <w:rPr>
          <w:rFonts w:ascii="Arial" w:hAnsi="Arial" w:cs="Arial"/>
          <w:sz w:val="20"/>
        </w:rPr>
        <w:t>ther</w:t>
      </w:r>
      <w:r w:rsidRPr="00251AE1">
        <w:rPr>
          <w:rFonts w:ascii="Arial" w:hAnsi="Arial" w:cs="Arial"/>
          <w:spacing w:val="-1"/>
          <w:sz w:val="20"/>
        </w:rPr>
        <w:t xml:space="preserve"> </w:t>
      </w:r>
      <w:r w:rsidRPr="00251AE1">
        <w:rPr>
          <w:rFonts w:ascii="Arial" w:hAnsi="Arial" w:cs="Arial"/>
          <w:sz w:val="20"/>
        </w:rPr>
        <w:t>the insti</w:t>
      </w:r>
      <w:r w:rsidRPr="00251AE1">
        <w:rPr>
          <w:rFonts w:ascii="Arial" w:hAnsi="Arial" w:cs="Arial"/>
          <w:spacing w:val="1"/>
          <w:sz w:val="20"/>
        </w:rPr>
        <w:t>t</w:t>
      </w:r>
      <w:r w:rsidRPr="00251AE1">
        <w:rPr>
          <w:rFonts w:ascii="Arial" w:hAnsi="Arial" w:cs="Arial"/>
          <w:sz w:val="20"/>
        </w:rPr>
        <w:t>ut</w:t>
      </w:r>
      <w:r w:rsidRPr="00251AE1">
        <w:rPr>
          <w:rFonts w:ascii="Arial" w:hAnsi="Arial" w:cs="Arial"/>
          <w:spacing w:val="1"/>
          <w:sz w:val="20"/>
        </w:rPr>
        <w:t>i</w:t>
      </w:r>
      <w:r w:rsidRPr="00251AE1">
        <w:rPr>
          <w:rFonts w:ascii="Arial" w:hAnsi="Arial" w:cs="Arial"/>
          <w:sz w:val="20"/>
        </w:rPr>
        <w:t>on is p</w:t>
      </w:r>
      <w:r w:rsidRPr="00251AE1">
        <w:rPr>
          <w:rFonts w:ascii="Arial" w:hAnsi="Arial" w:cs="Arial"/>
          <w:spacing w:val="-1"/>
          <w:sz w:val="20"/>
        </w:rPr>
        <w:t>r</w:t>
      </w:r>
      <w:r w:rsidRPr="00251AE1">
        <w:rPr>
          <w:rFonts w:ascii="Arial" w:hAnsi="Arial" w:cs="Arial"/>
          <w:sz w:val="20"/>
        </w:rPr>
        <w:t>omp</w:t>
      </w:r>
      <w:r w:rsidRPr="00251AE1">
        <w:rPr>
          <w:rFonts w:ascii="Arial" w:hAnsi="Arial" w:cs="Arial"/>
          <w:spacing w:val="1"/>
          <w:sz w:val="20"/>
        </w:rPr>
        <w:t>t</w:t>
      </w:r>
      <w:r w:rsidRPr="00251AE1">
        <w:rPr>
          <w:rFonts w:ascii="Arial" w:hAnsi="Arial" w:cs="Arial"/>
          <w:spacing w:val="3"/>
          <w:sz w:val="20"/>
        </w:rPr>
        <w:t>l</w:t>
      </w:r>
      <w:r w:rsidRPr="00251AE1">
        <w:rPr>
          <w:rFonts w:ascii="Arial" w:hAnsi="Arial" w:cs="Arial"/>
          <w:sz w:val="20"/>
        </w:rPr>
        <w:t>y</w:t>
      </w:r>
      <w:r w:rsidRPr="00251AE1">
        <w:rPr>
          <w:rFonts w:ascii="Arial" w:hAnsi="Arial" w:cs="Arial"/>
          <w:spacing w:val="-7"/>
          <w:sz w:val="20"/>
        </w:rPr>
        <w:t xml:space="preserve"> </w:t>
      </w:r>
      <w:r w:rsidRPr="00251AE1">
        <w:rPr>
          <w:rFonts w:ascii="Arial" w:hAnsi="Arial" w:cs="Arial"/>
          <w:sz w:val="20"/>
        </w:rPr>
        <w:t>not</w:t>
      </w:r>
      <w:r w:rsidRPr="00251AE1">
        <w:rPr>
          <w:rFonts w:ascii="Arial" w:hAnsi="Arial" w:cs="Arial"/>
          <w:spacing w:val="1"/>
          <w:sz w:val="20"/>
        </w:rPr>
        <w:t>i</w:t>
      </w:r>
      <w:r w:rsidRPr="00251AE1">
        <w:rPr>
          <w:rFonts w:ascii="Arial" w:hAnsi="Arial" w:cs="Arial"/>
          <w:spacing w:val="4"/>
          <w:sz w:val="20"/>
        </w:rPr>
        <w:t>f</w:t>
      </w:r>
      <w:r w:rsidRPr="00251AE1">
        <w:rPr>
          <w:rFonts w:ascii="Arial" w:hAnsi="Arial" w:cs="Arial"/>
          <w:spacing w:val="-5"/>
          <w:sz w:val="20"/>
        </w:rPr>
        <w:t>y</w:t>
      </w:r>
      <w:r w:rsidRPr="00251AE1">
        <w:rPr>
          <w:rFonts w:ascii="Arial" w:hAnsi="Arial" w:cs="Arial"/>
          <w:sz w:val="20"/>
        </w:rPr>
        <w:t>i</w:t>
      </w:r>
      <w:r w:rsidRPr="00251AE1">
        <w:rPr>
          <w:rFonts w:ascii="Arial" w:hAnsi="Arial" w:cs="Arial"/>
          <w:spacing w:val="3"/>
          <w:sz w:val="20"/>
        </w:rPr>
        <w:t>n</w:t>
      </w:r>
      <w:r w:rsidRPr="00251AE1">
        <w:rPr>
          <w:rFonts w:ascii="Arial" w:hAnsi="Arial" w:cs="Arial"/>
          <w:sz w:val="20"/>
        </w:rPr>
        <w:t>g E</w:t>
      </w:r>
      <w:r w:rsidRPr="00251AE1">
        <w:rPr>
          <w:rFonts w:ascii="Arial" w:hAnsi="Arial" w:cs="Arial"/>
          <w:spacing w:val="-1"/>
          <w:sz w:val="20"/>
        </w:rPr>
        <w:t>D</w:t>
      </w:r>
      <w:r w:rsidRPr="00251AE1">
        <w:rPr>
          <w:rFonts w:ascii="Arial" w:hAnsi="Arial" w:cs="Arial"/>
          <w:sz w:val="20"/>
        </w:rPr>
        <w:t xml:space="preserve">, </w:t>
      </w:r>
      <w:r w:rsidRPr="00251AE1">
        <w:rPr>
          <w:rFonts w:ascii="Arial" w:hAnsi="Arial" w:cs="Arial"/>
          <w:spacing w:val="-2"/>
          <w:sz w:val="20"/>
        </w:rPr>
        <w:t>g</w:t>
      </w:r>
      <w:r w:rsidRPr="00251AE1">
        <w:rPr>
          <w:rFonts w:ascii="Arial" w:hAnsi="Arial" w:cs="Arial"/>
          <w:spacing w:val="2"/>
          <w:sz w:val="20"/>
        </w:rPr>
        <w:t>u</w:t>
      </w:r>
      <w:r w:rsidRPr="00251AE1">
        <w:rPr>
          <w:rFonts w:ascii="Arial" w:hAnsi="Arial" w:cs="Arial"/>
          <w:spacing w:val="-1"/>
          <w:sz w:val="20"/>
        </w:rPr>
        <w:t>a</w:t>
      </w:r>
      <w:r w:rsidRPr="00251AE1">
        <w:rPr>
          <w:rFonts w:ascii="Arial" w:hAnsi="Arial" w:cs="Arial"/>
          <w:sz w:val="20"/>
        </w:rPr>
        <w:t>r</w:t>
      </w:r>
      <w:r w:rsidRPr="00251AE1">
        <w:rPr>
          <w:rFonts w:ascii="Arial" w:hAnsi="Arial" w:cs="Arial"/>
          <w:spacing w:val="-2"/>
          <w:sz w:val="20"/>
        </w:rPr>
        <w:t>a</w:t>
      </w:r>
      <w:r w:rsidRPr="00251AE1">
        <w:rPr>
          <w:rFonts w:ascii="Arial" w:hAnsi="Arial" w:cs="Arial"/>
          <w:sz w:val="20"/>
        </w:rPr>
        <w:t>n</w:t>
      </w:r>
      <w:r w:rsidRPr="00251AE1">
        <w:rPr>
          <w:rFonts w:ascii="Arial" w:hAnsi="Arial" w:cs="Arial"/>
          <w:spacing w:val="5"/>
          <w:sz w:val="20"/>
        </w:rPr>
        <w:t>t</w:t>
      </w:r>
      <w:r w:rsidRPr="00251AE1">
        <w:rPr>
          <w:rFonts w:ascii="Arial" w:hAnsi="Arial" w:cs="Arial"/>
          <w:sz w:val="20"/>
        </w:rPr>
        <w:t xml:space="preserve">y </w:t>
      </w:r>
      <w:r w:rsidRPr="00251AE1">
        <w:rPr>
          <w:rFonts w:ascii="Arial" w:hAnsi="Arial" w:cs="Arial"/>
          <w:spacing w:val="-1"/>
          <w:sz w:val="20"/>
        </w:rPr>
        <w:t>a</w:t>
      </w:r>
      <w:r w:rsidRPr="00251AE1">
        <w:rPr>
          <w:rFonts w:ascii="Arial" w:hAnsi="Arial" w:cs="Arial"/>
          <w:sz w:val="20"/>
        </w:rPr>
        <w:t>g</w:t>
      </w:r>
      <w:r w:rsidRPr="00251AE1">
        <w:rPr>
          <w:rFonts w:ascii="Arial" w:hAnsi="Arial" w:cs="Arial"/>
          <w:spacing w:val="-1"/>
          <w:sz w:val="20"/>
        </w:rPr>
        <w:t>e</w:t>
      </w:r>
      <w:r w:rsidRPr="00251AE1">
        <w:rPr>
          <w:rFonts w:ascii="Arial" w:hAnsi="Arial" w:cs="Arial"/>
          <w:sz w:val="20"/>
        </w:rPr>
        <w:t>n</w:t>
      </w:r>
      <w:r w:rsidRPr="00251AE1">
        <w:rPr>
          <w:rFonts w:ascii="Arial" w:hAnsi="Arial" w:cs="Arial"/>
          <w:spacing w:val="-1"/>
          <w:sz w:val="20"/>
        </w:rPr>
        <w:t>c</w:t>
      </w:r>
      <w:r w:rsidRPr="00251AE1">
        <w:rPr>
          <w:rFonts w:ascii="Arial" w:hAnsi="Arial" w:cs="Arial"/>
          <w:sz w:val="20"/>
        </w:rPr>
        <w:t xml:space="preserve">ies, </w:t>
      </w:r>
      <w:r w:rsidRPr="00251AE1">
        <w:rPr>
          <w:rFonts w:ascii="Arial" w:hAnsi="Arial" w:cs="Arial"/>
          <w:spacing w:val="2"/>
          <w:sz w:val="20"/>
        </w:rPr>
        <w:t>o</w:t>
      </w:r>
      <w:r w:rsidRPr="00251AE1">
        <w:rPr>
          <w:rFonts w:ascii="Arial" w:hAnsi="Arial" w:cs="Arial"/>
          <w:sz w:val="20"/>
        </w:rPr>
        <w:t>r l</w:t>
      </w:r>
      <w:r w:rsidRPr="00251AE1">
        <w:rPr>
          <w:rFonts w:ascii="Arial" w:hAnsi="Arial" w:cs="Arial"/>
          <w:spacing w:val="-1"/>
          <w:sz w:val="20"/>
        </w:rPr>
        <w:t>e</w:t>
      </w:r>
      <w:r w:rsidRPr="00251AE1">
        <w:rPr>
          <w:rFonts w:ascii="Arial" w:hAnsi="Arial" w:cs="Arial"/>
          <w:sz w:val="20"/>
        </w:rPr>
        <w:t>nd</w:t>
      </w:r>
      <w:r w:rsidRPr="00251AE1">
        <w:rPr>
          <w:rFonts w:ascii="Arial" w:hAnsi="Arial" w:cs="Arial"/>
          <w:spacing w:val="-1"/>
          <w:sz w:val="20"/>
        </w:rPr>
        <w:t>e</w:t>
      </w:r>
      <w:r w:rsidRPr="00251AE1">
        <w:rPr>
          <w:rFonts w:ascii="Arial" w:hAnsi="Arial" w:cs="Arial"/>
          <w:sz w:val="20"/>
        </w:rPr>
        <w:t>rs,</w:t>
      </w:r>
      <w:r w:rsidRPr="00251AE1">
        <w:rPr>
          <w:rFonts w:ascii="Arial" w:hAnsi="Arial" w:cs="Arial"/>
          <w:spacing w:val="2"/>
          <w:sz w:val="20"/>
        </w:rPr>
        <w:t xml:space="preserve"> </w:t>
      </w:r>
      <w:r w:rsidRPr="00251AE1">
        <w:rPr>
          <w:rFonts w:ascii="Arial" w:hAnsi="Arial" w:cs="Arial"/>
          <w:spacing w:val="-1"/>
          <w:sz w:val="20"/>
        </w:rPr>
        <w:t>a</w:t>
      </w:r>
      <w:r w:rsidRPr="00251AE1">
        <w:rPr>
          <w:rFonts w:ascii="Arial" w:hAnsi="Arial" w:cs="Arial"/>
          <w:sz w:val="20"/>
        </w:rPr>
        <w:t xml:space="preserve">s </w:t>
      </w:r>
      <w:r w:rsidRPr="00251AE1">
        <w:rPr>
          <w:rFonts w:ascii="Arial" w:hAnsi="Arial" w:cs="Arial"/>
          <w:spacing w:val="1"/>
          <w:sz w:val="20"/>
        </w:rPr>
        <w:t>a</w:t>
      </w:r>
      <w:r w:rsidRPr="00251AE1">
        <w:rPr>
          <w:rFonts w:ascii="Arial" w:hAnsi="Arial" w:cs="Arial"/>
          <w:sz w:val="20"/>
        </w:rPr>
        <w:t>ppro</w:t>
      </w:r>
      <w:r w:rsidRPr="00251AE1">
        <w:rPr>
          <w:rFonts w:ascii="Arial" w:hAnsi="Arial" w:cs="Arial"/>
          <w:spacing w:val="-1"/>
          <w:sz w:val="20"/>
        </w:rPr>
        <w:t>p</w:t>
      </w:r>
      <w:r w:rsidRPr="00251AE1">
        <w:rPr>
          <w:rFonts w:ascii="Arial" w:hAnsi="Arial" w:cs="Arial"/>
          <w:sz w:val="20"/>
        </w:rPr>
        <w:t>ri</w:t>
      </w:r>
      <w:r w:rsidRPr="00251AE1">
        <w:rPr>
          <w:rFonts w:ascii="Arial" w:hAnsi="Arial" w:cs="Arial"/>
          <w:spacing w:val="-1"/>
          <w:sz w:val="20"/>
        </w:rPr>
        <w:t>a</w:t>
      </w:r>
      <w:r w:rsidRPr="00251AE1">
        <w:rPr>
          <w:rFonts w:ascii="Arial" w:hAnsi="Arial" w:cs="Arial"/>
          <w:sz w:val="20"/>
        </w:rPr>
        <w:t xml:space="preserve">te, </w:t>
      </w:r>
      <w:r w:rsidRPr="00251AE1">
        <w:rPr>
          <w:rFonts w:ascii="Arial" w:hAnsi="Arial" w:cs="Arial"/>
          <w:spacing w:val="-1"/>
          <w:sz w:val="20"/>
        </w:rPr>
        <w:t>a</w:t>
      </w:r>
      <w:r w:rsidRPr="00251AE1">
        <w:rPr>
          <w:rFonts w:ascii="Arial" w:hAnsi="Arial" w:cs="Arial"/>
          <w:sz w:val="20"/>
        </w:rPr>
        <w:t>nd</w:t>
      </w:r>
      <w:r w:rsidRPr="00251AE1">
        <w:rPr>
          <w:rFonts w:ascii="Arial" w:hAnsi="Arial" w:cs="Arial"/>
          <w:spacing w:val="2"/>
          <w:sz w:val="20"/>
        </w:rPr>
        <w:t xml:space="preserve"> </w:t>
      </w:r>
      <w:r w:rsidRPr="00251AE1">
        <w:rPr>
          <w:rFonts w:ascii="Arial" w:hAnsi="Arial" w:cs="Arial"/>
          <w:sz w:val="20"/>
        </w:rPr>
        <w:t>N</w:t>
      </w:r>
      <w:r w:rsidRPr="00251AE1">
        <w:rPr>
          <w:rFonts w:ascii="Arial" w:hAnsi="Arial" w:cs="Arial"/>
          <w:spacing w:val="3"/>
          <w:sz w:val="20"/>
        </w:rPr>
        <w:t>S</w:t>
      </w:r>
      <w:r w:rsidRPr="00251AE1">
        <w:rPr>
          <w:rFonts w:ascii="Arial" w:hAnsi="Arial" w:cs="Arial"/>
          <w:spacing w:val="-3"/>
          <w:sz w:val="20"/>
        </w:rPr>
        <w:t>L</w:t>
      </w:r>
      <w:r w:rsidRPr="00251AE1">
        <w:rPr>
          <w:rFonts w:ascii="Arial" w:hAnsi="Arial" w:cs="Arial"/>
          <w:sz w:val="20"/>
        </w:rPr>
        <w:t xml:space="preserve">DS of </w:t>
      </w:r>
      <w:r w:rsidRPr="00251AE1">
        <w:rPr>
          <w:rFonts w:ascii="Arial" w:hAnsi="Arial" w:cs="Arial"/>
          <w:spacing w:val="-1"/>
          <w:sz w:val="20"/>
        </w:rPr>
        <w:t>c</w:t>
      </w:r>
      <w:r w:rsidRPr="00251AE1">
        <w:rPr>
          <w:rFonts w:ascii="Arial" w:hAnsi="Arial" w:cs="Arial"/>
          <w:sz w:val="20"/>
        </w:rPr>
        <w:t>h</w:t>
      </w:r>
      <w:r w:rsidRPr="00251AE1">
        <w:rPr>
          <w:rFonts w:ascii="Arial" w:hAnsi="Arial" w:cs="Arial"/>
          <w:spacing w:val="-1"/>
          <w:sz w:val="20"/>
        </w:rPr>
        <w:t>a</w:t>
      </w:r>
      <w:r w:rsidRPr="00251AE1">
        <w:rPr>
          <w:rFonts w:ascii="Arial" w:hAnsi="Arial" w:cs="Arial"/>
          <w:spacing w:val="2"/>
          <w:sz w:val="20"/>
        </w:rPr>
        <w:t>n</w:t>
      </w:r>
      <w:r w:rsidRPr="00251AE1">
        <w:rPr>
          <w:rFonts w:ascii="Arial" w:hAnsi="Arial" w:cs="Arial"/>
          <w:spacing w:val="-2"/>
          <w:sz w:val="20"/>
        </w:rPr>
        <w:t>g</w:t>
      </w:r>
      <w:r w:rsidRPr="00251AE1">
        <w:rPr>
          <w:rFonts w:ascii="Arial" w:hAnsi="Arial" w:cs="Arial"/>
          <w:spacing w:val="-1"/>
          <w:sz w:val="20"/>
        </w:rPr>
        <w:t>e</w:t>
      </w:r>
      <w:r w:rsidRPr="00251AE1">
        <w:rPr>
          <w:rFonts w:ascii="Arial" w:hAnsi="Arial" w:cs="Arial"/>
          <w:sz w:val="20"/>
        </w:rPr>
        <w:t xml:space="preserve">s in </w:t>
      </w:r>
      <w:r w:rsidRPr="00251AE1">
        <w:rPr>
          <w:rFonts w:ascii="Arial" w:hAnsi="Arial" w:cs="Arial"/>
          <w:spacing w:val="1"/>
          <w:sz w:val="20"/>
        </w:rPr>
        <w:t>s</w:t>
      </w:r>
      <w:r w:rsidRPr="00251AE1">
        <w:rPr>
          <w:rFonts w:ascii="Arial" w:hAnsi="Arial" w:cs="Arial"/>
          <w:sz w:val="20"/>
        </w:rPr>
        <w:t>tudent st</w:t>
      </w:r>
      <w:r w:rsidRPr="00251AE1">
        <w:rPr>
          <w:rFonts w:ascii="Arial" w:hAnsi="Arial" w:cs="Arial"/>
          <w:spacing w:val="-1"/>
          <w:sz w:val="20"/>
        </w:rPr>
        <w:t>a</w:t>
      </w:r>
      <w:r w:rsidRPr="00251AE1">
        <w:rPr>
          <w:rFonts w:ascii="Arial" w:hAnsi="Arial" w:cs="Arial"/>
          <w:sz w:val="20"/>
        </w:rPr>
        <w:t>t</w:t>
      </w:r>
      <w:r w:rsidRPr="00251AE1">
        <w:rPr>
          <w:rFonts w:ascii="Arial" w:hAnsi="Arial" w:cs="Arial"/>
          <w:spacing w:val="3"/>
          <w:sz w:val="20"/>
        </w:rPr>
        <w:t>u</w:t>
      </w:r>
      <w:r w:rsidRPr="00251AE1">
        <w:rPr>
          <w:rFonts w:ascii="Arial" w:hAnsi="Arial" w:cs="Arial"/>
          <w:sz w:val="20"/>
        </w:rPr>
        <w:t>s in a time</w:t>
      </w:r>
      <w:r w:rsidRPr="00251AE1">
        <w:rPr>
          <w:rFonts w:ascii="Arial" w:hAnsi="Arial" w:cs="Arial"/>
          <w:spacing w:val="2"/>
          <w:sz w:val="20"/>
        </w:rPr>
        <w:t>l</w:t>
      </w:r>
      <w:r w:rsidRPr="00251AE1">
        <w:rPr>
          <w:rFonts w:ascii="Arial" w:hAnsi="Arial" w:cs="Arial"/>
          <w:sz w:val="20"/>
        </w:rPr>
        <w:t xml:space="preserve">y </w:t>
      </w:r>
      <w:r w:rsidRPr="00251AE1">
        <w:rPr>
          <w:rFonts w:ascii="Arial" w:hAnsi="Arial" w:cs="Arial"/>
          <w:spacing w:val="-1"/>
          <w:sz w:val="20"/>
        </w:rPr>
        <w:t>a</w:t>
      </w:r>
      <w:r w:rsidRPr="00251AE1">
        <w:rPr>
          <w:rFonts w:ascii="Arial" w:hAnsi="Arial" w:cs="Arial"/>
          <w:sz w:val="20"/>
        </w:rPr>
        <w:t xml:space="preserve">nd </w:t>
      </w:r>
      <w:r w:rsidRPr="00251AE1">
        <w:rPr>
          <w:rFonts w:ascii="Arial" w:hAnsi="Arial" w:cs="Arial"/>
          <w:spacing w:val="-1"/>
          <w:sz w:val="20"/>
        </w:rPr>
        <w:t>a</w:t>
      </w:r>
      <w:r w:rsidRPr="00251AE1">
        <w:rPr>
          <w:rFonts w:ascii="Arial" w:hAnsi="Arial" w:cs="Arial"/>
          <w:spacing w:val="1"/>
          <w:sz w:val="20"/>
        </w:rPr>
        <w:t>c</w:t>
      </w:r>
      <w:r w:rsidRPr="00251AE1">
        <w:rPr>
          <w:rFonts w:ascii="Arial" w:hAnsi="Arial" w:cs="Arial"/>
          <w:spacing w:val="-1"/>
          <w:sz w:val="20"/>
        </w:rPr>
        <w:t>c</w:t>
      </w:r>
      <w:r w:rsidRPr="00251AE1">
        <w:rPr>
          <w:rFonts w:ascii="Arial" w:hAnsi="Arial" w:cs="Arial"/>
          <w:sz w:val="20"/>
        </w:rPr>
        <w:t>u</w:t>
      </w:r>
      <w:r w:rsidRPr="00251AE1">
        <w:rPr>
          <w:rFonts w:ascii="Arial" w:hAnsi="Arial" w:cs="Arial"/>
          <w:spacing w:val="-1"/>
          <w:sz w:val="20"/>
        </w:rPr>
        <w:t>ra</w:t>
      </w:r>
      <w:r w:rsidRPr="00251AE1">
        <w:rPr>
          <w:rFonts w:ascii="Arial" w:hAnsi="Arial" w:cs="Arial"/>
          <w:sz w:val="20"/>
        </w:rPr>
        <w:t xml:space="preserve">te </w:t>
      </w:r>
      <w:r w:rsidRPr="00251AE1">
        <w:rPr>
          <w:rFonts w:ascii="Arial" w:hAnsi="Arial" w:cs="Arial"/>
          <w:spacing w:val="2"/>
          <w:sz w:val="20"/>
        </w:rPr>
        <w:t>m</w:t>
      </w:r>
      <w:r w:rsidRPr="00251AE1">
        <w:rPr>
          <w:rFonts w:ascii="Arial" w:hAnsi="Arial" w:cs="Arial"/>
          <w:spacing w:val="-1"/>
          <w:sz w:val="20"/>
        </w:rPr>
        <w:t>a</w:t>
      </w:r>
      <w:r w:rsidRPr="00251AE1">
        <w:rPr>
          <w:rFonts w:ascii="Arial" w:hAnsi="Arial" w:cs="Arial"/>
          <w:sz w:val="20"/>
        </w:rPr>
        <w:t>nn</w:t>
      </w:r>
      <w:r w:rsidRPr="00251AE1">
        <w:rPr>
          <w:rFonts w:ascii="Arial" w:hAnsi="Arial" w:cs="Arial"/>
          <w:spacing w:val="-1"/>
          <w:sz w:val="20"/>
        </w:rPr>
        <w:t>e</w:t>
      </w:r>
      <w:r w:rsidRPr="00251AE1">
        <w:rPr>
          <w:rFonts w:ascii="Arial" w:hAnsi="Arial" w:cs="Arial"/>
          <w:sz w:val="20"/>
        </w:rPr>
        <w:t>r.</w:t>
      </w:r>
    </w:p>
    <w:p w14:paraId="70C09EA3" w14:textId="5557B75E" w:rsidR="00251AE1" w:rsidRPr="00251AE1" w:rsidRDefault="00251AE1" w:rsidP="00251AE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51AE1">
        <w:rPr>
          <w:rFonts w:ascii="Arial" w:hAnsi="Arial" w:cs="Arial"/>
          <w:i/>
          <w:sz w:val="20"/>
        </w:rPr>
        <w:t>(Source: 2019 OMB Compliance Supplement, Part 5, Clusters of Programs, Student Financial Assistance Programs)</w:t>
      </w:r>
    </w:p>
    <w:tbl>
      <w:tblPr>
        <w:tblStyle w:val="TableGrid"/>
        <w:tblW w:w="5000" w:type="pct"/>
        <w:tblLook w:val="04A0" w:firstRow="1" w:lastRow="0" w:firstColumn="1" w:lastColumn="0" w:noHBand="0" w:noVBand="1"/>
      </w:tblPr>
      <w:tblGrid>
        <w:gridCol w:w="9350"/>
      </w:tblGrid>
      <w:tr w:rsidR="00507D73" w:rsidRPr="00D94F69" w14:paraId="1123F728" w14:textId="77777777" w:rsidTr="00507D73">
        <w:tc>
          <w:tcPr>
            <w:tcW w:w="5000" w:type="pct"/>
            <w:shd w:val="clear" w:color="auto" w:fill="548DD4" w:themeFill="text2" w:themeFillTint="99"/>
          </w:tcPr>
          <w:p w14:paraId="7BD40DD7" w14:textId="77777777" w:rsidR="00507D73" w:rsidRPr="00D94F69" w:rsidRDefault="00507D73" w:rsidP="00507D73">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507D73" w:rsidRPr="00D94F69" w14:paraId="2A7A6879" w14:textId="77777777" w:rsidTr="00507D73">
        <w:tc>
          <w:tcPr>
            <w:tcW w:w="5000" w:type="pct"/>
          </w:tcPr>
          <w:p w14:paraId="2BCD6B5C"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29C7A3F" w14:textId="77777777" w:rsidR="00507D73" w:rsidRPr="00D94F69" w:rsidRDefault="00507D73" w:rsidP="00507D73">
            <w:pPr>
              <w:pStyle w:val="AuditProcedureHeading"/>
              <w:spacing w:after="240"/>
              <w:jc w:val="both"/>
              <w:rPr>
                <w:rFonts w:cs="Arial"/>
                <w:b/>
                <w:bCs/>
                <w:szCs w:val="20"/>
                <w:u w:val="single"/>
              </w:rPr>
            </w:pPr>
          </w:p>
          <w:p w14:paraId="480A83D9" w14:textId="77777777" w:rsidR="00507D73" w:rsidRPr="00D94F69" w:rsidRDefault="00507D73" w:rsidP="00507D73">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671082E" w14:textId="77777777" w:rsidR="00507D73" w:rsidRPr="00D94F69" w:rsidRDefault="00507D73" w:rsidP="00507D73">
            <w:pPr>
              <w:pStyle w:val="AuditProcedureHeading"/>
              <w:spacing w:after="240"/>
              <w:jc w:val="both"/>
              <w:rPr>
                <w:rFonts w:cs="Arial"/>
                <w:b/>
                <w:bCs/>
                <w:szCs w:val="20"/>
                <w:u w:val="single"/>
              </w:rPr>
            </w:pPr>
          </w:p>
          <w:p w14:paraId="4953B037"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A9C1037" w14:textId="77777777" w:rsidR="00507D73" w:rsidRPr="00D94F69" w:rsidRDefault="00507D73" w:rsidP="00507D73">
            <w:pPr>
              <w:spacing w:after="240"/>
              <w:jc w:val="both"/>
              <w:rPr>
                <w:rFonts w:ascii="Arial" w:hAnsi="Arial" w:cs="Arial"/>
                <w:b/>
                <w:sz w:val="20"/>
                <w:u w:val="single"/>
              </w:rPr>
            </w:pPr>
          </w:p>
          <w:p w14:paraId="4026C67A"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A990E83" w14:textId="77777777" w:rsidR="00507D73" w:rsidRPr="00D94F69" w:rsidRDefault="00507D73" w:rsidP="00507D73">
            <w:pPr>
              <w:pStyle w:val="AuditProcedureHeading"/>
              <w:spacing w:after="240"/>
              <w:jc w:val="both"/>
              <w:rPr>
                <w:rFonts w:cs="Arial"/>
                <w:b/>
                <w:bCs/>
                <w:szCs w:val="20"/>
                <w:u w:val="single"/>
              </w:rPr>
            </w:pPr>
          </w:p>
          <w:p w14:paraId="4CCE8969" w14:textId="77777777" w:rsidR="00507D73" w:rsidRPr="00D94F69" w:rsidRDefault="00507D73" w:rsidP="00507D73">
            <w:pPr>
              <w:spacing w:after="240"/>
              <w:jc w:val="both"/>
              <w:rPr>
                <w:rFonts w:ascii="Arial" w:eastAsiaTheme="minorHAnsi" w:hAnsi="Arial" w:cs="Arial"/>
              </w:rPr>
            </w:pPr>
          </w:p>
        </w:tc>
      </w:tr>
    </w:tbl>
    <w:p w14:paraId="3506AFF1"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7D73" w:rsidRPr="00D94F69" w:rsidSect="00257772">
          <w:headerReference w:type="default" r:id="rId147"/>
          <w:pgSz w:w="12240" w:h="15840" w:code="1"/>
          <w:pgMar w:top="1440" w:right="1440" w:bottom="1440" w:left="1440" w:header="720" w:footer="720" w:gutter="0"/>
          <w:cols w:space="720"/>
          <w:docGrid w:linePitch="360"/>
        </w:sectPr>
      </w:pPr>
    </w:p>
    <w:p w14:paraId="5C987D0D" w14:textId="77777777" w:rsidR="00507D73" w:rsidRPr="00D94F69" w:rsidRDefault="00507D73" w:rsidP="00507D73">
      <w:pPr>
        <w:pStyle w:val="Heading3"/>
        <w:jc w:val="both"/>
        <w:rPr>
          <w:rFonts w:cs="Arial"/>
        </w:rPr>
      </w:pPr>
      <w:bookmarkStart w:id="92" w:name="_Toc21078668"/>
      <w:r w:rsidRPr="00D94F69">
        <w:rPr>
          <w:rFonts w:cs="Arial"/>
        </w:rPr>
        <w:lastRenderedPageBreak/>
        <w:t>Suggested Audit Procedures</w:t>
      </w:r>
      <w:bookmarkEnd w:id="92"/>
    </w:p>
    <w:tbl>
      <w:tblPr>
        <w:tblStyle w:val="TableGrid"/>
        <w:tblW w:w="0" w:type="auto"/>
        <w:tblLayout w:type="fixed"/>
        <w:tblLook w:val="04A0" w:firstRow="1" w:lastRow="0" w:firstColumn="1" w:lastColumn="0" w:noHBand="0" w:noVBand="1"/>
      </w:tblPr>
      <w:tblGrid>
        <w:gridCol w:w="9558"/>
      </w:tblGrid>
      <w:tr w:rsidR="00507D73" w:rsidRPr="00D94F69" w14:paraId="46A24B76" w14:textId="77777777" w:rsidTr="00507D73">
        <w:tc>
          <w:tcPr>
            <w:tcW w:w="9558" w:type="dxa"/>
            <w:shd w:val="clear" w:color="auto" w:fill="548DD4" w:themeFill="text2" w:themeFillTint="99"/>
          </w:tcPr>
          <w:p w14:paraId="61024705" w14:textId="77777777" w:rsidR="00507D73" w:rsidRPr="00D94F69" w:rsidRDefault="00507D73" w:rsidP="00507D73">
            <w:pPr>
              <w:pStyle w:val="AuditProcedureHeading"/>
              <w:jc w:val="both"/>
              <w:rPr>
                <w:rFonts w:cs="Arial"/>
                <w:sz w:val="28"/>
                <w:szCs w:val="28"/>
              </w:rPr>
            </w:pPr>
            <w:r w:rsidRPr="00D94F69">
              <w:rPr>
                <w:rFonts w:cs="Arial"/>
                <w:b/>
                <w:sz w:val="28"/>
                <w:szCs w:val="28"/>
              </w:rPr>
              <w:t>Suggested Audit Procedures – Compliance (Substantive Tests)</w:t>
            </w:r>
          </w:p>
          <w:p w14:paraId="2F6B68DA" w14:textId="77777777" w:rsidR="00507D73" w:rsidRPr="00D94F69" w:rsidRDefault="00507D73" w:rsidP="00507D73">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07D73" w:rsidRPr="00D94F69" w14:paraId="3912FE3D" w14:textId="77777777" w:rsidTr="00507D73">
        <w:tc>
          <w:tcPr>
            <w:tcW w:w="9558" w:type="dxa"/>
          </w:tcPr>
          <w:p w14:paraId="5B35C6A8" w14:textId="77777777" w:rsidR="00507D73" w:rsidRPr="00D94F69" w:rsidRDefault="00507D73" w:rsidP="00507D73">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07D73" w:rsidRPr="00D94F69" w14:paraId="0A42274D" w14:textId="77777777" w:rsidTr="00507D73">
        <w:tc>
          <w:tcPr>
            <w:tcW w:w="9558" w:type="dxa"/>
          </w:tcPr>
          <w:p w14:paraId="54FB78ED" w14:textId="77777777" w:rsidR="00251AE1" w:rsidRPr="00396244" w:rsidRDefault="00251AE1" w:rsidP="00251AE1">
            <w:pPr>
              <w:spacing w:after="240"/>
              <w:ind w:left="720" w:hanging="720"/>
              <w:jc w:val="both"/>
              <w:rPr>
                <w:rFonts w:ascii="Arial" w:eastAsia="Times New Roman" w:hAnsi="Arial" w:cs="Arial"/>
                <w:sz w:val="20"/>
                <w:szCs w:val="20"/>
              </w:rPr>
            </w:pPr>
            <w:r w:rsidRPr="00396244">
              <w:rPr>
                <w:rFonts w:ascii="Arial" w:eastAsia="Times New Roman" w:hAnsi="Arial" w:cs="Arial"/>
                <w:spacing w:val="-1"/>
                <w:sz w:val="20"/>
                <w:szCs w:val="20"/>
              </w:rPr>
              <w:t>a</w:t>
            </w:r>
            <w:r w:rsidRPr="00396244">
              <w:rPr>
                <w:rFonts w:ascii="Arial" w:eastAsia="Times New Roman" w:hAnsi="Arial" w:cs="Arial"/>
                <w:sz w:val="20"/>
                <w:szCs w:val="20"/>
              </w:rPr>
              <w:t>.</w:t>
            </w:r>
            <w:r w:rsidRPr="00396244">
              <w:rPr>
                <w:rFonts w:ascii="Arial" w:eastAsia="Times New Roman" w:hAnsi="Arial" w:cs="Arial"/>
                <w:sz w:val="20"/>
                <w:szCs w:val="20"/>
              </w:rPr>
              <w:tab/>
              <w:t>R</w:t>
            </w:r>
            <w:r w:rsidRPr="00396244">
              <w:rPr>
                <w:rFonts w:ascii="Arial" w:eastAsia="Times New Roman" w:hAnsi="Arial" w:cs="Arial"/>
                <w:spacing w:val="-1"/>
                <w:sz w:val="20"/>
                <w:szCs w:val="20"/>
              </w:rPr>
              <w:t>e</w:t>
            </w:r>
            <w:r w:rsidRPr="00396244">
              <w:rPr>
                <w:rFonts w:ascii="Arial" w:eastAsia="Times New Roman" w:hAnsi="Arial" w:cs="Arial"/>
                <w:sz w:val="20"/>
                <w:szCs w:val="20"/>
              </w:rPr>
              <w:t>vie</w:t>
            </w:r>
            <w:r w:rsidRPr="00396244">
              <w:rPr>
                <w:rFonts w:ascii="Arial" w:eastAsia="Times New Roman" w:hAnsi="Arial" w:cs="Arial"/>
                <w:spacing w:val="-1"/>
                <w:sz w:val="20"/>
                <w:szCs w:val="20"/>
              </w:rPr>
              <w:t>w</w:t>
            </w:r>
            <w:r w:rsidRPr="00396244">
              <w:rPr>
                <w:rFonts w:ascii="Arial" w:eastAsia="Times New Roman" w:hAnsi="Arial" w:cs="Arial"/>
                <w:sz w:val="20"/>
                <w:szCs w:val="20"/>
              </w:rPr>
              <w:t xml:space="preserve">, </w:t>
            </w:r>
            <w:r w:rsidRPr="00396244">
              <w:rPr>
                <w:rFonts w:ascii="Arial" w:eastAsia="Times New Roman" w:hAnsi="Arial" w:cs="Arial"/>
                <w:spacing w:val="-1"/>
                <w:sz w:val="20"/>
                <w:szCs w:val="20"/>
              </w:rPr>
              <w:t>e</w:t>
            </w:r>
            <w:r w:rsidRPr="00396244">
              <w:rPr>
                <w:rFonts w:ascii="Arial" w:eastAsia="Times New Roman" w:hAnsi="Arial" w:cs="Arial"/>
                <w:sz w:val="20"/>
                <w:szCs w:val="20"/>
              </w:rPr>
              <w:t>v</w:t>
            </w:r>
            <w:r w:rsidRPr="00396244">
              <w:rPr>
                <w:rFonts w:ascii="Arial" w:eastAsia="Times New Roman" w:hAnsi="Arial" w:cs="Arial"/>
                <w:spacing w:val="-1"/>
                <w:sz w:val="20"/>
                <w:szCs w:val="20"/>
              </w:rPr>
              <w:t>a</w:t>
            </w:r>
            <w:r w:rsidRPr="00396244">
              <w:rPr>
                <w:rFonts w:ascii="Arial" w:eastAsia="Times New Roman" w:hAnsi="Arial" w:cs="Arial"/>
                <w:sz w:val="20"/>
                <w:szCs w:val="20"/>
              </w:rPr>
              <w:t>lua</w:t>
            </w:r>
            <w:r w:rsidRPr="00396244">
              <w:rPr>
                <w:rFonts w:ascii="Arial" w:eastAsia="Times New Roman" w:hAnsi="Arial" w:cs="Arial"/>
                <w:spacing w:val="2"/>
                <w:sz w:val="20"/>
                <w:szCs w:val="20"/>
              </w:rPr>
              <w:t>t</w:t>
            </w:r>
            <w:r w:rsidRPr="00396244">
              <w:rPr>
                <w:rFonts w:ascii="Arial" w:eastAsia="Times New Roman" w:hAnsi="Arial" w:cs="Arial"/>
                <w:spacing w:val="-1"/>
                <w:sz w:val="20"/>
                <w:szCs w:val="20"/>
              </w:rPr>
              <w:t>e</w:t>
            </w:r>
            <w:r w:rsidRPr="00396244">
              <w:rPr>
                <w:rFonts w:ascii="Arial" w:eastAsia="Times New Roman" w:hAnsi="Arial" w:cs="Arial"/>
                <w:sz w:val="20"/>
                <w:szCs w:val="20"/>
              </w:rPr>
              <w:t xml:space="preserve">, </w:t>
            </w:r>
            <w:r w:rsidRPr="00396244">
              <w:rPr>
                <w:rFonts w:ascii="Arial" w:eastAsia="Times New Roman" w:hAnsi="Arial" w:cs="Arial"/>
                <w:spacing w:val="-1"/>
                <w:sz w:val="20"/>
                <w:szCs w:val="20"/>
              </w:rPr>
              <w:t>a</w:t>
            </w:r>
            <w:r w:rsidRPr="00396244">
              <w:rPr>
                <w:rFonts w:ascii="Arial" w:eastAsia="Times New Roman" w:hAnsi="Arial" w:cs="Arial"/>
                <w:sz w:val="20"/>
                <w:szCs w:val="20"/>
              </w:rPr>
              <w:t>nd d</w:t>
            </w:r>
            <w:r w:rsidRPr="00396244">
              <w:rPr>
                <w:rFonts w:ascii="Arial" w:eastAsia="Times New Roman" w:hAnsi="Arial" w:cs="Arial"/>
                <w:spacing w:val="2"/>
                <w:sz w:val="20"/>
                <w:szCs w:val="20"/>
              </w:rPr>
              <w:t>o</w:t>
            </w:r>
            <w:r w:rsidRPr="00396244">
              <w:rPr>
                <w:rFonts w:ascii="Arial" w:eastAsia="Times New Roman" w:hAnsi="Arial" w:cs="Arial"/>
                <w:spacing w:val="-1"/>
                <w:sz w:val="20"/>
                <w:szCs w:val="20"/>
              </w:rPr>
              <w:t>c</w:t>
            </w:r>
            <w:r w:rsidRPr="00396244">
              <w:rPr>
                <w:rFonts w:ascii="Arial" w:eastAsia="Times New Roman" w:hAnsi="Arial" w:cs="Arial"/>
                <w:sz w:val="20"/>
                <w:szCs w:val="20"/>
              </w:rPr>
              <w:t>ument p</w:t>
            </w:r>
            <w:r w:rsidRPr="00396244">
              <w:rPr>
                <w:rFonts w:ascii="Arial" w:eastAsia="Times New Roman" w:hAnsi="Arial" w:cs="Arial"/>
                <w:spacing w:val="-1"/>
                <w:sz w:val="20"/>
                <w:szCs w:val="20"/>
              </w:rPr>
              <w:t>r</w:t>
            </w:r>
            <w:r w:rsidRPr="00396244">
              <w:rPr>
                <w:rFonts w:ascii="Arial" w:eastAsia="Times New Roman" w:hAnsi="Arial" w:cs="Arial"/>
                <w:sz w:val="20"/>
                <w:szCs w:val="20"/>
              </w:rPr>
              <w:t>oc</w:t>
            </w:r>
            <w:r w:rsidRPr="00396244">
              <w:rPr>
                <w:rFonts w:ascii="Arial" w:eastAsia="Times New Roman" w:hAnsi="Arial" w:cs="Arial"/>
                <w:spacing w:val="-1"/>
                <w:sz w:val="20"/>
                <w:szCs w:val="20"/>
              </w:rPr>
              <w:t>e</w:t>
            </w:r>
            <w:r w:rsidRPr="00396244">
              <w:rPr>
                <w:rFonts w:ascii="Arial" w:eastAsia="Times New Roman" w:hAnsi="Arial" w:cs="Arial"/>
                <w:sz w:val="20"/>
                <w:szCs w:val="20"/>
              </w:rPr>
              <w:t>d</w:t>
            </w:r>
            <w:r w:rsidRPr="00396244">
              <w:rPr>
                <w:rFonts w:ascii="Arial" w:eastAsia="Times New Roman" w:hAnsi="Arial" w:cs="Arial"/>
                <w:spacing w:val="2"/>
                <w:sz w:val="20"/>
                <w:szCs w:val="20"/>
              </w:rPr>
              <w:t>u</w:t>
            </w:r>
            <w:r w:rsidRPr="00396244">
              <w:rPr>
                <w:rFonts w:ascii="Arial" w:eastAsia="Times New Roman" w:hAnsi="Arial" w:cs="Arial"/>
                <w:sz w:val="20"/>
                <w:szCs w:val="20"/>
              </w:rPr>
              <w:t>r</w:t>
            </w:r>
            <w:r w:rsidRPr="00396244">
              <w:rPr>
                <w:rFonts w:ascii="Arial" w:eastAsia="Times New Roman" w:hAnsi="Arial" w:cs="Arial"/>
                <w:spacing w:val="-2"/>
                <w:sz w:val="20"/>
                <w:szCs w:val="20"/>
              </w:rPr>
              <w:t>e</w:t>
            </w:r>
            <w:r w:rsidRPr="00396244">
              <w:rPr>
                <w:rFonts w:ascii="Arial" w:eastAsia="Times New Roman" w:hAnsi="Arial" w:cs="Arial"/>
                <w:sz w:val="20"/>
                <w:szCs w:val="20"/>
              </w:rPr>
              <w:t>s f</w:t>
            </w:r>
            <w:r w:rsidRPr="00396244">
              <w:rPr>
                <w:rFonts w:ascii="Arial" w:eastAsia="Times New Roman" w:hAnsi="Arial" w:cs="Arial"/>
                <w:spacing w:val="2"/>
                <w:sz w:val="20"/>
                <w:szCs w:val="20"/>
              </w:rPr>
              <w:t>o</w:t>
            </w:r>
            <w:r w:rsidRPr="00396244">
              <w:rPr>
                <w:rFonts w:ascii="Arial" w:eastAsia="Times New Roman" w:hAnsi="Arial" w:cs="Arial"/>
                <w:sz w:val="20"/>
                <w:szCs w:val="20"/>
              </w:rPr>
              <w:t xml:space="preserve">r </w:t>
            </w:r>
            <w:r w:rsidRPr="00396244">
              <w:rPr>
                <w:rFonts w:ascii="Arial" w:eastAsia="Times New Roman" w:hAnsi="Arial" w:cs="Arial"/>
                <w:spacing w:val="1"/>
                <w:sz w:val="20"/>
                <w:szCs w:val="20"/>
              </w:rPr>
              <w:t>u</w:t>
            </w:r>
            <w:r w:rsidRPr="00396244">
              <w:rPr>
                <w:rFonts w:ascii="Arial" w:eastAsia="Times New Roman" w:hAnsi="Arial" w:cs="Arial"/>
                <w:sz w:val="20"/>
                <w:szCs w:val="20"/>
              </w:rPr>
              <w:t>pd</w:t>
            </w:r>
            <w:r w:rsidRPr="00396244">
              <w:rPr>
                <w:rFonts w:ascii="Arial" w:eastAsia="Times New Roman" w:hAnsi="Arial" w:cs="Arial"/>
                <w:spacing w:val="-1"/>
                <w:sz w:val="20"/>
                <w:szCs w:val="20"/>
              </w:rPr>
              <w:t>a</w:t>
            </w:r>
            <w:r w:rsidRPr="00396244">
              <w:rPr>
                <w:rFonts w:ascii="Arial" w:eastAsia="Times New Roman" w:hAnsi="Arial" w:cs="Arial"/>
                <w:sz w:val="20"/>
                <w:szCs w:val="20"/>
              </w:rPr>
              <w:t>t</w:t>
            </w:r>
            <w:r w:rsidRPr="00396244">
              <w:rPr>
                <w:rFonts w:ascii="Arial" w:eastAsia="Times New Roman" w:hAnsi="Arial" w:cs="Arial"/>
                <w:spacing w:val="1"/>
                <w:sz w:val="20"/>
                <w:szCs w:val="20"/>
              </w:rPr>
              <w:t>i</w:t>
            </w:r>
            <w:r w:rsidRPr="00396244">
              <w:rPr>
                <w:rFonts w:ascii="Arial" w:eastAsia="Times New Roman" w:hAnsi="Arial" w:cs="Arial"/>
                <w:sz w:val="20"/>
                <w:szCs w:val="20"/>
              </w:rPr>
              <w:t>ng</w:t>
            </w:r>
            <w:r w:rsidRPr="00396244">
              <w:rPr>
                <w:rFonts w:ascii="Arial" w:eastAsia="Times New Roman" w:hAnsi="Arial" w:cs="Arial"/>
                <w:spacing w:val="-2"/>
                <w:sz w:val="20"/>
                <w:szCs w:val="20"/>
              </w:rPr>
              <w:t xml:space="preserve"> </w:t>
            </w:r>
            <w:r w:rsidRPr="00396244">
              <w:rPr>
                <w:rFonts w:ascii="Arial" w:eastAsia="Times New Roman" w:hAnsi="Arial" w:cs="Arial"/>
                <w:sz w:val="20"/>
                <w:szCs w:val="20"/>
              </w:rPr>
              <w:t>student s</w:t>
            </w:r>
            <w:r w:rsidRPr="00396244">
              <w:rPr>
                <w:rFonts w:ascii="Arial" w:eastAsia="Times New Roman" w:hAnsi="Arial" w:cs="Arial"/>
                <w:spacing w:val="1"/>
                <w:sz w:val="20"/>
                <w:szCs w:val="20"/>
              </w:rPr>
              <w:t>t</w:t>
            </w:r>
            <w:r w:rsidRPr="00396244">
              <w:rPr>
                <w:rFonts w:ascii="Arial" w:eastAsia="Times New Roman" w:hAnsi="Arial" w:cs="Arial"/>
                <w:spacing w:val="-1"/>
                <w:sz w:val="20"/>
                <w:szCs w:val="20"/>
              </w:rPr>
              <w:t>a</w:t>
            </w:r>
            <w:r w:rsidRPr="00396244">
              <w:rPr>
                <w:rFonts w:ascii="Arial" w:eastAsia="Times New Roman" w:hAnsi="Arial" w:cs="Arial"/>
                <w:sz w:val="20"/>
                <w:szCs w:val="20"/>
              </w:rPr>
              <w:t>tus for</w:t>
            </w:r>
            <w:r w:rsidRPr="00396244">
              <w:rPr>
                <w:rFonts w:ascii="Arial" w:eastAsia="Times New Roman" w:hAnsi="Arial" w:cs="Arial"/>
                <w:spacing w:val="4"/>
                <w:sz w:val="20"/>
                <w:szCs w:val="20"/>
              </w:rPr>
              <w:t xml:space="preserve"> </w:t>
            </w:r>
            <w:r w:rsidRPr="00396244">
              <w:rPr>
                <w:rFonts w:ascii="Arial" w:eastAsia="Times New Roman" w:hAnsi="Arial" w:cs="Arial"/>
                <w:spacing w:val="1"/>
                <w:sz w:val="20"/>
                <w:szCs w:val="20"/>
              </w:rPr>
              <w:t>P</w:t>
            </w:r>
            <w:r w:rsidRPr="00396244">
              <w:rPr>
                <w:rFonts w:ascii="Arial" w:eastAsia="Times New Roman" w:hAnsi="Arial" w:cs="Arial"/>
                <w:spacing w:val="-1"/>
                <w:sz w:val="20"/>
                <w:szCs w:val="20"/>
              </w:rPr>
              <w:t>e</w:t>
            </w:r>
            <w:r w:rsidRPr="00396244">
              <w:rPr>
                <w:rFonts w:ascii="Arial" w:eastAsia="Times New Roman" w:hAnsi="Arial" w:cs="Arial"/>
                <w:sz w:val="20"/>
                <w:szCs w:val="20"/>
              </w:rPr>
              <w:t xml:space="preserve">ll </w:t>
            </w:r>
            <w:r w:rsidRPr="00396244">
              <w:rPr>
                <w:rFonts w:ascii="Arial" w:eastAsia="Times New Roman" w:hAnsi="Arial" w:cs="Arial"/>
                <w:spacing w:val="-2"/>
                <w:sz w:val="20"/>
                <w:szCs w:val="20"/>
              </w:rPr>
              <w:t>g</w:t>
            </w:r>
            <w:r w:rsidRPr="00396244">
              <w:rPr>
                <w:rFonts w:ascii="Arial" w:eastAsia="Times New Roman" w:hAnsi="Arial" w:cs="Arial"/>
                <w:spacing w:val="1"/>
                <w:sz w:val="20"/>
                <w:szCs w:val="20"/>
              </w:rPr>
              <w:t>r</w:t>
            </w:r>
            <w:r w:rsidRPr="00396244">
              <w:rPr>
                <w:rFonts w:ascii="Arial" w:eastAsia="Times New Roman" w:hAnsi="Arial" w:cs="Arial"/>
                <w:spacing w:val="-1"/>
                <w:sz w:val="20"/>
                <w:szCs w:val="20"/>
              </w:rPr>
              <w:t>a</w:t>
            </w:r>
            <w:r w:rsidRPr="00396244">
              <w:rPr>
                <w:rFonts w:ascii="Arial" w:eastAsia="Times New Roman" w:hAnsi="Arial" w:cs="Arial"/>
                <w:sz w:val="20"/>
                <w:szCs w:val="20"/>
              </w:rPr>
              <w:t>n</w:t>
            </w:r>
            <w:r w:rsidRPr="00396244">
              <w:rPr>
                <w:rFonts w:ascii="Arial" w:eastAsia="Times New Roman" w:hAnsi="Arial" w:cs="Arial"/>
                <w:spacing w:val="1"/>
                <w:sz w:val="20"/>
                <w:szCs w:val="20"/>
              </w:rPr>
              <w:t>t</w:t>
            </w:r>
            <w:r w:rsidRPr="00396244">
              <w:rPr>
                <w:rFonts w:ascii="Arial" w:eastAsia="Times New Roman" w:hAnsi="Arial" w:cs="Arial"/>
                <w:sz w:val="20"/>
                <w:szCs w:val="20"/>
              </w:rPr>
              <w:t xml:space="preserve">s </w:t>
            </w:r>
            <w:r w:rsidRPr="00396244">
              <w:rPr>
                <w:rFonts w:ascii="Arial" w:eastAsia="Times New Roman" w:hAnsi="Arial" w:cs="Arial"/>
                <w:spacing w:val="-1"/>
                <w:sz w:val="20"/>
                <w:szCs w:val="20"/>
              </w:rPr>
              <w:t>a</w:t>
            </w:r>
            <w:r w:rsidRPr="00396244">
              <w:rPr>
                <w:rFonts w:ascii="Arial" w:eastAsia="Times New Roman" w:hAnsi="Arial" w:cs="Arial"/>
                <w:sz w:val="20"/>
                <w:szCs w:val="20"/>
              </w:rPr>
              <w:t>nd ED loan</w:t>
            </w:r>
            <w:r w:rsidRPr="00396244">
              <w:rPr>
                <w:rFonts w:ascii="Arial" w:eastAsia="Times New Roman" w:hAnsi="Arial" w:cs="Arial"/>
                <w:spacing w:val="2"/>
                <w:sz w:val="20"/>
                <w:szCs w:val="20"/>
              </w:rPr>
              <w:t xml:space="preserve"> </w:t>
            </w:r>
            <w:r w:rsidRPr="00396244">
              <w:rPr>
                <w:rFonts w:ascii="Arial" w:eastAsia="Times New Roman" w:hAnsi="Arial" w:cs="Arial"/>
                <w:sz w:val="20"/>
                <w:szCs w:val="20"/>
              </w:rPr>
              <w:t>r</w:t>
            </w:r>
            <w:r w:rsidRPr="00396244">
              <w:rPr>
                <w:rFonts w:ascii="Arial" w:eastAsia="Times New Roman" w:hAnsi="Arial" w:cs="Arial"/>
                <w:spacing w:val="-2"/>
                <w:sz w:val="20"/>
                <w:szCs w:val="20"/>
              </w:rPr>
              <w:t>e</w:t>
            </w:r>
            <w:r w:rsidRPr="00396244">
              <w:rPr>
                <w:rFonts w:ascii="Arial" w:eastAsia="Times New Roman" w:hAnsi="Arial" w:cs="Arial"/>
                <w:spacing w:val="-1"/>
                <w:sz w:val="20"/>
                <w:szCs w:val="20"/>
              </w:rPr>
              <w:t>c</w:t>
            </w:r>
            <w:r w:rsidRPr="00396244">
              <w:rPr>
                <w:rFonts w:ascii="Arial" w:eastAsia="Times New Roman" w:hAnsi="Arial" w:cs="Arial"/>
                <w:sz w:val="20"/>
                <w:szCs w:val="20"/>
              </w:rPr>
              <w:t>ip</w:t>
            </w:r>
            <w:r w:rsidRPr="00396244">
              <w:rPr>
                <w:rFonts w:ascii="Arial" w:eastAsia="Times New Roman" w:hAnsi="Arial" w:cs="Arial"/>
                <w:spacing w:val="3"/>
                <w:sz w:val="20"/>
                <w:szCs w:val="20"/>
              </w:rPr>
              <w:t>i</w:t>
            </w:r>
            <w:r w:rsidRPr="00396244">
              <w:rPr>
                <w:rFonts w:ascii="Arial" w:eastAsia="Times New Roman" w:hAnsi="Arial" w:cs="Arial"/>
                <w:spacing w:val="-1"/>
                <w:sz w:val="20"/>
                <w:szCs w:val="20"/>
              </w:rPr>
              <w:t>e</w:t>
            </w:r>
            <w:r w:rsidRPr="00396244">
              <w:rPr>
                <w:rFonts w:ascii="Arial" w:eastAsia="Times New Roman" w:hAnsi="Arial" w:cs="Arial"/>
                <w:sz w:val="20"/>
                <w:szCs w:val="20"/>
              </w:rPr>
              <w:t xml:space="preserve">nts, </w:t>
            </w:r>
            <w:r w:rsidRPr="00396244">
              <w:rPr>
                <w:rFonts w:ascii="Arial" w:eastAsia="Times New Roman" w:hAnsi="Arial" w:cs="Arial"/>
                <w:spacing w:val="1"/>
                <w:sz w:val="20"/>
                <w:szCs w:val="20"/>
              </w:rPr>
              <w:t>i</w:t>
            </w:r>
            <w:r w:rsidRPr="00396244">
              <w:rPr>
                <w:rFonts w:ascii="Arial" w:eastAsia="Times New Roman" w:hAnsi="Arial" w:cs="Arial"/>
                <w:sz w:val="20"/>
                <w:szCs w:val="20"/>
              </w:rPr>
              <w:t>n</w:t>
            </w:r>
            <w:r w:rsidRPr="00396244">
              <w:rPr>
                <w:rFonts w:ascii="Arial" w:eastAsia="Times New Roman" w:hAnsi="Arial" w:cs="Arial"/>
                <w:spacing w:val="-1"/>
                <w:sz w:val="20"/>
                <w:szCs w:val="20"/>
              </w:rPr>
              <w:t>c</w:t>
            </w:r>
            <w:r w:rsidRPr="00396244">
              <w:rPr>
                <w:rFonts w:ascii="Arial" w:eastAsia="Times New Roman" w:hAnsi="Arial" w:cs="Arial"/>
                <w:sz w:val="20"/>
                <w:szCs w:val="20"/>
              </w:rPr>
              <w:t>lud</w:t>
            </w:r>
            <w:r w:rsidRPr="00396244">
              <w:rPr>
                <w:rFonts w:ascii="Arial" w:eastAsia="Times New Roman" w:hAnsi="Arial" w:cs="Arial"/>
                <w:spacing w:val="1"/>
                <w:sz w:val="20"/>
                <w:szCs w:val="20"/>
              </w:rPr>
              <w:t>i</w:t>
            </w:r>
            <w:r w:rsidRPr="00396244">
              <w:rPr>
                <w:rFonts w:ascii="Arial" w:eastAsia="Times New Roman" w:hAnsi="Arial" w:cs="Arial"/>
                <w:sz w:val="20"/>
                <w:szCs w:val="20"/>
              </w:rPr>
              <w:t>ng</w:t>
            </w:r>
            <w:r w:rsidRPr="00396244">
              <w:rPr>
                <w:rFonts w:ascii="Arial" w:eastAsia="Times New Roman" w:hAnsi="Arial" w:cs="Arial"/>
                <w:spacing w:val="-2"/>
                <w:sz w:val="20"/>
                <w:szCs w:val="20"/>
              </w:rPr>
              <w:t xml:space="preserve"> </w:t>
            </w:r>
            <w:r w:rsidRPr="00396244">
              <w:rPr>
                <w:rFonts w:ascii="Arial" w:eastAsia="Times New Roman" w:hAnsi="Arial" w:cs="Arial"/>
                <w:sz w:val="20"/>
                <w:szCs w:val="20"/>
              </w:rPr>
              <w:t>how o</w:t>
            </w:r>
            <w:r w:rsidRPr="00396244">
              <w:rPr>
                <w:rFonts w:ascii="Arial" w:eastAsia="Times New Roman" w:hAnsi="Arial" w:cs="Arial"/>
                <w:spacing w:val="-1"/>
                <w:sz w:val="20"/>
                <w:szCs w:val="20"/>
              </w:rPr>
              <w:t>f</w:t>
            </w:r>
            <w:r w:rsidRPr="00396244">
              <w:rPr>
                <w:rFonts w:ascii="Arial" w:eastAsia="Times New Roman" w:hAnsi="Arial" w:cs="Arial"/>
                <w:spacing w:val="3"/>
                <w:sz w:val="20"/>
                <w:szCs w:val="20"/>
              </w:rPr>
              <w:t>t</w:t>
            </w:r>
            <w:r w:rsidRPr="00396244">
              <w:rPr>
                <w:rFonts w:ascii="Arial" w:eastAsia="Times New Roman" w:hAnsi="Arial" w:cs="Arial"/>
                <w:spacing w:val="-1"/>
                <w:sz w:val="20"/>
                <w:szCs w:val="20"/>
              </w:rPr>
              <w:t>e</w:t>
            </w:r>
            <w:r w:rsidRPr="00396244">
              <w:rPr>
                <w:rFonts w:ascii="Arial" w:eastAsia="Times New Roman" w:hAnsi="Arial" w:cs="Arial"/>
                <w:sz w:val="20"/>
                <w:szCs w:val="20"/>
              </w:rPr>
              <w:t>n</w:t>
            </w:r>
            <w:r w:rsidRPr="00396244">
              <w:rPr>
                <w:rFonts w:ascii="Arial" w:eastAsia="Times New Roman" w:hAnsi="Arial" w:cs="Arial"/>
                <w:spacing w:val="2"/>
                <w:sz w:val="20"/>
                <w:szCs w:val="20"/>
              </w:rPr>
              <w:t xml:space="preserve"> </w:t>
            </w:r>
            <w:r w:rsidRPr="00396244">
              <w:rPr>
                <w:rFonts w:ascii="Arial" w:eastAsia="Times New Roman" w:hAnsi="Arial" w:cs="Arial"/>
                <w:sz w:val="20"/>
                <w:szCs w:val="20"/>
              </w:rPr>
              <w:t>the insti</w:t>
            </w:r>
            <w:r w:rsidRPr="00396244">
              <w:rPr>
                <w:rFonts w:ascii="Arial" w:eastAsia="Times New Roman" w:hAnsi="Arial" w:cs="Arial"/>
                <w:spacing w:val="1"/>
                <w:sz w:val="20"/>
                <w:szCs w:val="20"/>
              </w:rPr>
              <w:t>t</w:t>
            </w:r>
            <w:r w:rsidRPr="00396244">
              <w:rPr>
                <w:rFonts w:ascii="Arial" w:eastAsia="Times New Roman" w:hAnsi="Arial" w:cs="Arial"/>
                <w:sz w:val="20"/>
                <w:szCs w:val="20"/>
              </w:rPr>
              <w:t>ut</w:t>
            </w:r>
            <w:r w:rsidRPr="00396244">
              <w:rPr>
                <w:rFonts w:ascii="Arial" w:eastAsia="Times New Roman" w:hAnsi="Arial" w:cs="Arial"/>
                <w:spacing w:val="1"/>
                <w:sz w:val="20"/>
                <w:szCs w:val="20"/>
              </w:rPr>
              <w:t>i</w:t>
            </w:r>
            <w:r w:rsidRPr="00396244">
              <w:rPr>
                <w:rFonts w:ascii="Arial" w:eastAsia="Times New Roman" w:hAnsi="Arial" w:cs="Arial"/>
                <w:sz w:val="20"/>
                <w:szCs w:val="20"/>
              </w:rPr>
              <w:t>on p</w:t>
            </w:r>
            <w:r w:rsidRPr="00396244">
              <w:rPr>
                <w:rFonts w:ascii="Arial" w:eastAsia="Times New Roman" w:hAnsi="Arial" w:cs="Arial"/>
                <w:spacing w:val="-1"/>
                <w:sz w:val="20"/>
                <w:szCs w:val="20"/>
              </w:rPr>
              <w:t>e</w:t>
            </w:r>
            <w:r w:rsidRPr="00396244">
              <w:rPr>
                <w:rFonts w:ascii="Arial" w:eastAsia="Times New Roman" w:hAnsi="Arial" w:cs="Arial"/>
                <w:sz w:val="20"/>
                <w:szCs w:val="20"/>
              </w:rPr>
              <w:t>r</w:t>
            </w:r>
            <w:r w:rsidRPr="00396244">
              <w:rPr>
                <w:rFonts w:ascii="Arial" w:eastAsia="Times New Roman" w:hAnsi="Arial" w:cs="Arial"/>
                <w:spacing w:val="-1"/>
                <w:sz w:val="20"/>
                <w:szCs w:val="20"/>
              </w:rPr>
              <w:t>f</w:t>
            </w:r>
            <w:r w:rsidRPr="00396244">
              <w:rPr>
                <w:rFonts w:ascii="Arial" w:eastAsia="Times New Roman" w:hAnsi="Arial" w:cs="Arial"/>
                <w:sz w:val="20"/>
                <w:szCs w:val="20"/>
              </w:rPr>
              <w:t>o</w:t>
            </w:r>
            <w:r w:rsidRPr="00396244">
              <w:rPr>
                <w:rFonts w:ascii="Arial" w:eastAsia="Times New Roman" w:hAnsi="Arial" w:cs="Arial"/>
                <w:spacing w:val="-1"/>
                <w:sz w:val="20"/>
                <w:szCs w:val="20"/>
              </w:rPr>
              <w:t>r</w:t>
            </w:r>
            <w:r w:rsidRPr="00396244">
              <w:rPr>
                <w:rFonts w:ascii="Arial" w:eastAsia="Times New Roman" w:hAnsi="Arial" w:cs="Arial"/>
                <w:sz w:val="20"/>
                <w:szCs w:val="20"/>
              </w:rPr>
              <w:t xml:space="preserve">ms </w:t>
            </w:r>
            <w:r w:rsidRPr="00396244">
              <w:rPr>
                <w:rFonts w:ascii="Arial" w:eastAsia="Times New Roman" w:hAnsi="Arial" w:cs="Arial"/>
                <w:spacing w:val="1"/>
                <w:sz w:val="20"/>
                <w:szCs w:val="20"/>
              </w:rPr>
              <w:t>t</w:t>
            </w:r>
            <w:r w:rsidRPr="00396244">
              <w:rPr>
                <w:rFonts w:ascii="Arial" w:eastAsia="Times New Roman" w:hAnsi="Arial" w:cs="Arial"/>
                <w:sz w:val="20"/>
                <w:szCs w:val="20"/>
              </w:rPr>
              <w:t>he upd</w:t>
            </w:r>
            <w:r w:rsidRPr="00396244">
              <w:rPr>
                <w:rFonts w:ascii="Arial" w:eastAsia="Times New Roman" w:hAnsi="Arial" w:cs="Arial"/>
                <w:spacing w:val="-1"/>
                <w:sz w:val="20"/>
                <w:szCs w:val="20"/>
              </w:rPr>
              <w:t>a</w:t>
            </w:r>
            <w:r w:rsidRPr="00396244">
              <w:rPr>
                <w:rFonts w:ascii="Arial" w:eastAsia="Times New Roman" w:hAnsi="Arial" w:cs="Arial"/>
                <w:sz w:val="20"/>
                <w:szCs w:val="20"/>
              </w:rPr>
              <w:t>tes.</w:t>
            </w:r>
          </w:p>
          <w:p w14:paraId="4E5AF915" w14:textId="77777777" w:rsidR="00251AE1" w:rsidRPr="00396244" w:rsidRDefault="00251AE1" w:rsidP="00251AE1">
            <w:pPr>
              <w:spacing w:after="240"/>
              <w:ind w:left="720" w:hanging="720"/>
              <w:jc w:val="both"/>
              <w:rPr>
                <w:rFonts w:ascii="Arial" w:eastAsia="Times New Roman" w:hAnsi="Arial" w:cs="Arial"/>
                <w:sz w:val="20"/>
                <w:szCs w:val="20"/>
              </w:rPr>
            </w:pPr>
            <w:r w:rsidRPr="00396244">
              <w:rPr>
                <w:rFonts w:ascii="Arial" w:eastAsia="Times New Roman" w:hAnsi="Arial" w:cs="Arial"/>
                <w:sz w:val="20"/>
                <w:szCs w:val="20"/>
              </w:rPr>
              <w:t>b.</w:t>
            </w:r>
            <w:r w:rsidRPr="00396244">
              <w:rPr>
                <w:rFonts w:ascii="Arial" w:eastAsia="Times New Roman" w:hAnsi="Arial" w:cs="Arial"/>
                <w:sz w:val="20"/>
                <w:szCs w:val="20"/>
              </w:rPr>
              <w:tab/>
              <w:t>D</w:t>
            </w:r>
            <w:r w:rsidRPr="00396244">
              <w:rPr>
                <w:rFonts w:ascii="Arial" w:eastAsia="Times New Roman" w:hAnsi="Arial" w:cs="Arial"/>
                <w:spacing w:val="-1"/>
                <w:sz w:val="20"/>
                <w:szCs w:val="20"/>
              </w:rPr>
              <w:t>e</w:t>
            </w:r>
            <w:r w:rsidRPr="00396244">
              <w:rPr>
                <w:rFonts w:ascii="Arial" w:eastAsia="Times New Roman" w:hAnsi="Arial" w:cs="Arial"/>
                <w:sz w:val="20"/>
                <w:szCs w:val="20"/>
              </w:rPr>
              <w:t>te</w:t>
            </w:r>
            <w:r w:rsidRPr="00396244">
              <w:rPr>
                <w:rFonts w:ascii="Arial" w:eastAsia="Times New Roman" w:hAnsi="Arial" w:cs="Arial"/>
                <w:spacing w:val="-1"/>
                <w:sz w:val="20"/>
                <w:szCs w:val="20"/>
              </w:rPr>
              <w:t>r</w:t>
            </w:r>
            <w:r w:rsidRPr="00396244">
              <w:rPr>
                <w:rFonts w:ascii="Arial" w:eastAsia="Times New Roman" w:hAnsi="Arial" w:cs="Arial"/>
                <w:sz w:val="20"/>
                <w:szCs w:val="20"/>
              </w:rPr>
              <w:t>m</w:t>
            </w:r>
            <w:r w:rsidRPr="00396244">
              <w:rPr>
                <w:rFonts w:ascii="Arial" w:eastAsia="Times New Roman" w:hAnsi="Arial" w:cs="Arial"/>
                <w:spacing w:val="1"/>
                <w:sz w:val="20"/>
                <w:szCs w:val="20"/>
              </w:rPr>
              <w:t>i</w:t>
            </w:r>
            <w:r w:rsidRPr="00396244">
              <w:rPr>
                <w:rFonts w:ascii="Arial" w:eastAsia="Times New Roman" w:hAnsi="Arial" w:cs="Arial"/>
                <w:sz w:val="20"/>
                <w:szCs w:val="20"/>
              </w:rPr>
              <w:t>ne</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if the</w:t>
            </w:r>
            <w:r w:rsidRPr="00396244">
              <w:rPr>
                <w:rFonts w:ascii="Arial" w:eastAsia="Times New Roman" w:hAnsi="Arial" w:cs="Arial"/>
                <w:spacing w:val="-1"/>
                <w:sz w:val="20"/>
                <w:szCs w:val="20"/>
              </w:rPr>
              <w:t xml:space="preserve"> </w:t>
            </w:r>
            <w:r w:rsidRPr="00396244">
              <w:rPr>
                <w:rFonts w:ascii="Arial" w:eastAsia="Times New Roman" w:hAnsi="Arial" w:cs="Arial"/>
                <w:spacing w:val="2"/>
                <w:sz w:val="20"/>
                <w:szCs w:val="20"/>
              </w:rPr>
              <w:t>s</w:t>
            </w:r>
            <w:r w:rsidRPr="00396244">
              <w:rPr>
                <w:rFonts w:ascii="Arial" w:eastAsia="Times New Roman" w:hAnsi="Arial" w:cs="Arial"/>
                <w:spacing w:val="-1"/>
                <w:sz w:val="20"/>
                <w:szCs w:val="20"/>
              </w:rPr>
              <w:t>c</w:t>
            </w:r>
            <w:r w:rsidRPr="00396244">
              <w:rPr>
                <w:rFonts w:ascii="Arial" w:eastAsia="Times New Roman" w:hAnsi="Arial" w:cs="Arial"/>
                <w:sz w:val="20"/>
                <w:szCs w:val="20"/>
              </w:rPr>
              <w:t xml:space="preserve">hool </w:t>
            </w:r>
            <w:r w:rsidRPr="00396244">
              <w:rPr>
                <w:rFonts w:ascii="Arial" w:eastAsia="Times New Roman" w:hAnsi="Arial" w:cs="Arial"/>
                <w:spacing w:val="1"/>
                <w:sz w:val="20"/>
                <w:szCs w:val="20"/>
              </w:rPr>
              <w:t>i</w:t>
            </w:r>
            <w:r w:rsidRPr="00396244">
              <w:rPr>
                <w:rFonts w:ascii="Arial" w:eastAsia="Times New Roman" w:hAnsi="Arial" w:cs="Arial"/>
                <w:sz w:val="20"/>
                <w:szCs w:val="20"/>
              </w:rPr>
              <w:t>s me</w:t>
            </w:r>
            <w:r w:rsidRPr="00396244">
              <w:rPr>
                <w:rFonts w:ascii="Arial" w:eastAsia="Times New Roman" w:hAnsi="Arial" w:cs="Arial"/>
                <w:spacing w:val="-1"/>
                <w:sz w:val="20"/>
                <w:szCs w:val="20"/>
              </w:rPr>
              <w:t>e</w:t>
            </w:r>
            <w:r w:rsidRPr="00396244">
              <w:rPr>
                <w:rFonts w:ascii="Arial" w:eastAsia="Times New Roman" w:hAnsi="Arial" w:cs="Arial"/>
                <w:sz w:val="20"/>
                <w:szCs w:val="20"/>
              </w:rPr>
              <w:t>t</w:t>
            </w:r>
            <w:r w:rsidRPr="00396244">
              <w:rPr>
                <w:rFonts w:ascii="Arial" w:eastAsia="Times New Roman" w:hAnsi="Arial" w:cs="Arial"/>
                <w:spacing w:val="1"/>
                <w:sz w:val="20"/>
                <w:szCs w:val="20"/>
              </w:rPr>
              <w:t>i</w:t>
            </w:r>
            <w:r w:rsidRPr="00396244">
              <w:rPr>
                <w:rFonts w:ascii="Arial" w:eastAsia="Times New Roman" w:hAnsi="Arial" w:cs="Arial"/>
                <w:sz w:val="20"/>
                <w:szCs w:val="20"/>
              </w:rPr>
              <w:t>ng</w:t>
            </w:r>
            <w:r w:rsidRPr="00396244">
              <w:rPr>
                <w:rFonts w:ascii="Arial" w:eastAsia="Times New Roman" w:hAnsi="Arial" w:cs="Arial"/>
                <w:spacing w:val="-2"/>
                <w:sz w:val="20"/>
                <w:szCs w:val="20"/>
              </w:rPr>
              <w:t xml:space="preserve"> </w:t>
            </w:r>
            <w:r w:rsidRPr="00396244">
              <w:rPr>
                <w:rFonts w:ascii="Arial" w:eastAsia="Times New Roman" w:hAnsi="Arial" w:cs="Arial"/>
                <w:spacing w:val="1"/>
                <w:sz w:val="20"/>
                <w:szCs w:val="20"/>
              </w:rPr>
              <w:t>r</w:t>
            </w:r>
            <w:r w:rsidRPr="00396244">
              <w:rPr>
                <w:rFonts w:ascii="Arial" w:eastAsia="Times New Roman" w:hAnsi="Arial" w:cs="Arial"/>
                <w:spacing w:val="-1"/>
                <w:sz w:val="20"/>
                <w:szCs w:val="20"/>
              </w:rPr>
              <w:t>e</w:t>
            </w:r>
            <w:r w:rsidRPr="00396244">
              <w:rPr>
                <w:rFonts w:ascii="Arial" w:eastAsia="Times New Roman" w:hAnsi="Arial" w:cs="Arial"/>
                <w:sz w:val="20"/>
                <w:szCs w:val="20"/>
              </w:rPr>
              <w:t>porti</w:t>
            </w:r>
            <w:r w:rsidRPr="00396244">
              <w:rPr>
                <w:rFonts w:ascii="Arial" w:eastAsia="Times New Roman" w:hAnsi="Arial" w:cs="Arial"/>
                <w:spacing w:val="2"/>
                <w:sz w:val="20"/>
                <w:szCs w:val="20"/>
              </w:rPr>
              <w:t>n</w:t>
            </w:r>
            <w:r w:rsidRPr="00396244">
              <w:rPr>
                <w:rFonts w:ascii="Arial" w:eastAsia="Times New Roman" w:hAnsi="Arial" w:cs="Arial"/>
                <w:sz w:val="20"/>
                <w:szCs w:val="20"/>
              </w:rPr>
              <w:t>g</w:t>
            </w:r>
            <w:r w:rsidRPr="00396244">
              <w:rPr>
                <w:rFonts w:ascii="Arial" w:eastAsia="Times New Roman" w:hAnsi="Arial" w:cs="Arial"/>
                <w:spacing w:val="-2"/>
                <w:sz w:val="20"/>
                <w:szCs w:val="20"/>
              </w:rPr>
              <w:t xml:space="preserve"> </w:t>
            </w:r>
            <w:r w:rsidRPr="00396244">
              <w:rPr>
                <w:rFonts w:ascii="Arial" w:eastAsia="Times New Roman" w:hAnsi="Arial" w:cs="Arial"/>
                <w:spacing w:val="-1"/>
                <w:sz w:val="20"/>
                <w:szCs w:val="20"/>
              </w:rPr>
              <w:t>re</w:t>
            </w:r>
            <w:r w:rsidRPr="00396244">
              <w:rPr>
                <w:rFonts w:ascii="Arial" w:eastAsia="Times New Roman" w:hAnsi="Arial" w:cs="Arial"/>
                <w:sz w:val="20"/>
                <w:szCs w:val="20"/>
              </w:rPr>
              <w:t>qu</w:t>
            </w:r>
            <w:r w:rsidRPr="00396244">
              <w:rPr>
                <w:rFonts w:ascii="Arial" w:eastAsia="Times New Roman" w:hAnsi="Arial" w:cs="Arial"/>
                <w:spacing w:val="3"/>
                <w:sz w:val="20"/>
                <w:szCs w:val="20"/>
              </w:rPr>
              <w:t>i</w:t>
            </w:r>
            <w:r w:rsidRPr="00396244">
              <w:rPr>
                <w:rFonts w:ascii="Arial" w:eastAsia="Times New Roman" w:hAnsi="Arial" w:cs="Arial"/>
                <w:sz w:val="20"/>
                <w:szCs w:val="20"/>
              </w:rPr>
              <w:t>r</w:t>
            </w:r>
            <w:r w:rsidRPr="00396244">
              <w:rPr>
                <w:rFonts w:ascii="Arial" w:eastAsia="Times New Roman" w:hAnsi="Arial" w:cs="Arial"/>
                <w:spacing w:val="-2"/>
                <w:sz w:val="20"/>
                <w:szCs w:val="20"/>
              </w:rPr>
              <w:t>e</w:t>
            </w:r>
            <w:r w:rsidRPr="00396244">
              <w:rPr>
                <w:rFonts w:ascii="Arial" w:eastAsia="Times New Roman" w:hAnsi="Arial" w:cs="Arial"/>
                <w:sz w:val="20"/>
                <w:szCs w:val="20"/>
              </w:rPr>
              <w:t xml:space="preserve">ments </w:t>
            </w:r>
            <w:r w:rsidRPr="00396244">
              <w:rPr>
                <w:rFonts w:ascii="Arial" w:eastAsia="Times New Roman" w:hAnsi="Arial" w:cs="Arial"/>
                <w:spacing w:val="5"/>
                <w:sz w:val="20"/>
                <w:szCs w:val="20"/>
              </w:rPr>
              <w:t>b</w:t>
            </w:r>
            <w:r w:rsidRPr="00396244">
              <w:rPr>
                <w:rFonts w:ascii="Arial" w:eastAsia="Times New Roman" w:hAnsi="Arial" w:cs="Arial"/>
                <w:sz w:val="20"/>
                <w:szCs w:val="20"/>
              </w:rPr>
              <w:t>y</w:t>
            </w:r>
            <w:r w:rsidRPr="00396244">
              <w:rPr>
                <w:rFonts w:ascii="Arial" w:eastAsia="Times New Roman" w:hAnsi="Arial" w:cs="Arial"/>
                <w:spacing w:val="-5"/>
                <w:sz w:val="20"/>
                <w:szCs w:val="20"/>
              </w:rPr>
              <w:t xml:space="preserve"> </w:t>
            </w:r>
            <w:r w:rsidRPr="00396244">
              <w:rPr>
                <w:rFonts w:ascii="Arial" w:eastAsia="Times New Roman" w:hAnsi="Arial" w:cs="Arial"/>
                <w:sz w:val="20"/>
                <w:szCs w:val="20"/>
              </w:rPr>
              <w:t>h</w:t>
            </w:r>
            <w:r w:rsidRPr="00396244">
              <w:rPr>
                <w:rFonts w:ascii="Arial" w:eastAsia="Times New Roman" w:hAnsi="Arial" w:cs="Arial"/>
                <w:spacing w:val="-1"/>
                <w:sz w:val="20"/>
                <w:szCs w:val="20"/>
              </w:rPr>
              <w:t>a</w:t>
            </w:r>
            <w:r w:rsidRPr="00396244">
              <w:rPr>
                <w:rFonts w:ascii="Arial" w:eastAsia="Times New Roman" w:hAnsi="Arial" w:cs="Arial"/>
                <w:sz w:val="20"/>
                <w:szCs w:val="20"/>
              </w:rPr>
              <w:t>vi</w:t>
            </w:r>
            <w:r w:rsidRPr="00396244">
              <w:rPr>
                <w:rFonts w:ascii="Arial" w:eastAsia="Times New Roman" w:hAnsi="Arial" w:cs="Arial"/>
                <w:spacing w:val="3"/>
                <w:sz w:val="20"/>
                <w:szCs w:val="20"/>
              </w:rPr>
              <w:t>n</w:t>
            </w:r>
            <w:r w:rsidRPr="00396244">
              <w:rPr>
                <w:rFonts w:ascii="Arial" w:eastAsia="Times New Roman" w:hAnsi="Arial" w:cs="Arial"/>
                <w:sz w:val="20"/>
                <w:szCs w:val="20"/>
              </w:rPr>
              <w:t>g</w:t>
            </w:r>
            <w:r w:rsidRPr="00396244">
              <w:rPr>
                <w:rFonts w:ascii="Arial" w:eastAsia="Times New Roman" w:hAnsi="Arial" w:cs="Arial"/>
                <w:spacing w:val="-2"/>
                <w:sz w:val="20"/>
                <w:szCs w:val="20"/>
              </w:rPr>
              <w:t xml:space="preserve"> </w:t>
            </w:r>
            <w:r w:rsidRPr="00396244">
              <w:rPr>
                <w:rFonts w:ascii="Arial" w:eastAsia="Times New Roman" w:hAnsi="Arial" w:cs="Arial"/>
                <w:sz w:val="20"/>
                <w:szCs w:val="20"/>
              </w:rPr>
              <w:t>the s</w:t>
            </w:r>
            <w:r w:rsidRPr="00396244">
              <w:rPr>
                <w:rFonts w:ascii="Arial" w:eastAsia="Times New Roman" w:hAnsi="Arial" w:cs="Arial"/>
                <w:spacing w:val="1"/>
                <w:sz w:val="20"/>
                <w:szCs w:val="20"/>
              </w:rPr>
              <w:t>c</w:t>
            </w:r>
            <w:r w:rsidRPr="00396244">
              <w:rPr>
                <w:rFonts w:ascii="Arial" w:eastAsia="Times New Roman" w:hAnsi="Arial" w:cs="Arial"/>
                <w:sz w:val="20"/>
                <w:szCs w:val="20"/>
              </w:rPr>
              <w:t xml:space="preserve">hool </w:t>
            </w:r>
            <w:r w:rsidRPr="00396244">
              <w:rPr>
                <w:rFonts w:ascii="Arial" w:eastAsia="Times New Roman" w:hAnsi="Arial" w:cs="Arial"/>
                <w:spacing w:val="-1"/>
                <w:sz w:val="20"/>
                <w:szCs w:val="20"/>
              </w:rPr>
              <w:t>ac</w:t>
            </w:r>
            <w:r w:rsidRPr="00396244">
              <w:rPr>
                <w:rFonts w:ascii="Arial" w:eastAsia="Times New Roman" w:hAnsi="Arial" w:cs="Arial"/>
                <w:spacing w:val="1"/>
                <w:sz w:val="20"/>
                <w:szCs w:val="20"/>
              </w:rPr>
              <w:t>c</w:t>
            </w:r>
            <w:r w:rsidRPr="00396244">
              <w:rPr>
                <w:rFonts w:ascii="Arial" w:eastAsia="Times New Roman" w:hAnsi="Arial" w:cs="Arial"/>
                <w:spacing w:val="-1"/>
                <w:sz w:val="20"/>
                <w:szCs w:val="20"/>
              </w:rPr>
              <w:t>e</w:t>
            </w:r>
            <w:r w:rsidRPr="00396244">
              <w:rPr>
                <w:rFonts w:ascii="Arial" w:eastAsia="Times New Roman" w:hAnsi="Arial" w:cs="Arial"/>
                <w:sz w:val="20"/>
                <w:szCs w:val="20"/>
              </w:rPr>
              <w:t xml:space="preserve">ss </w:t>
            </w:r>
            <w:r w:rsidRPr="00396244">
              <w:rPr>
                <w:rFonts w:ascii="Arial" w:eastAsia="Times New Roman" w:hAnsi="Arial" w:cs="Arial"/>
                <w:spacing w:val="1"/>
                <w:sz w:val="20"/>
                <w:szCs w:val="20"/>
              </w:rPr>
              <w:t>t</w:t>
            </w:r>
            <w:r w:rsidRPr="00396244">
              <w:rPr>
                <w:rFonts w:ascii="Arial" w:eastAsia="Times New Roman" w:hAnsi="Arial" w:cs="Arial"/>
                <w:sz w:val="20"/>
                <w:szCs w:val="20"/>
              </w:rPr>
              <w:t>he</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N</w:t>
            </w:r>
            <w:r w:rsidRPr="00396244">
              <w:rPr>
                <w:rFonts w:ascii="Arial" w:eastAsia="Times New Roman" w:hAnsi="Arial" w:cs="Arial"/>
                <w:spacing w:val="3"/>
                <w:sz w:val="20"/>
                <w:szCs w:val="20"/>
              </w:rPr>
              <w:t>S</w:t>
            </w:r>
            <w:r w:rsidRPr="00396244">
              <w:rPr>
                <w:rFonts w:ascii="Arial" w:eastAsia="Times New Roman" w:hAnsi="Arial" w:cs="Arial"/>
                <w:spacing w:val="-3"/>
                <w:sz w:val="20"/>
                <w:szCs w:val="20"/>
              </w:rPr>
              <w:t>L</w:t>
            </w:r>
            <w:r w:rsidRPr="00396244">
              <w:rPr>
                <w:rFonts w:ascii="Arial" w:eastAsia="Times New Roman" w:hAnsi="Arial" w:cs="Arial"/>
                <w:sz w:val="20"/>
                <w:szCs w:val="20"/>
              </w:rPr>
              <w:t>DS w</w:t>
            </w:r>
            <w:r w:rsidRPr="00396244">
              <w:rPr>
                <w:rFonts w:ascii="Arial" w:eastAsia="Times New Roman" w:hAnsi="Arial" w:cs="Arial"/>
                <w:spacing w:val="-1"/>
                <w:sz w:val="20"/>
                <w:szCs w:val="20"/>
              </w:rPr>
              <w:t>e</w:t>
            </w:r>
            <w:r w:rsidRPr="00396244">
              <w:rPr>
                <w:rFonts w:ascii="Arial" w:eastAsia="Times New Roman" w:hAnsi="Arial" w:cs="Arial"/>
                <w:sz w:val="20"/>
                <w:szCs w:val="20"/>
              </w:rPr>
              <w:t>bs</w:t>
            </w:r>
            <w:r w:rsidRPr="00396244">
              <w:rPr>
                <w:rFonts w:ascii="Arial" w:eastAsia="Times New Roman" w:hAnsi="Arial" w:cs="Arial"/>
                <w:spacing w:val="3"/>
                <w:sz w:val="20"/>
                <w:szCs w:val="20"/>
              </w:rPr>
              <w:t>i</w:t>
            </w:r>
            <w:r w:rsidRPr="00396244">
              <w:rPr>
                <w:rFonts w:ascii="Arial" w:eastAsia="Times New Roman" w:hAnsi="Arial" w:cs="Arial"/>
                <w:sz w:val="20"/>
                <w:szCs w:val="20"/>
              </w:rPr>
              <w:t xml:space="preserve">te </w:t>
            </w:r>
            <w:r w:rsidRPr="00396244">
              <w:rPr>
                <w:rFonts w:ascii="Arial" w:eastAsia="Times New Roman" w:hAnsi="Arial" w:cs="Arial"/>
                <w:spacing w:val="-1"/>
                <w:sz w:val="20"/>
                <w:szCs w:val="20"/>
              </w:rPr>
              <w:t>a</w:t>
            </w:r>
            <w:r w:rsidRPr="00396244">
              <w:rPr>
                <w:rFonts w:ascii="Arial" w:eastAsia="Times New Roman" w:hAnsi="Arial" w:cs="Arial"/>
                <w:sz w:val="20"/>
                <w:szCs w:val="20"/>
              </w:rPr>
              <w:t xml:space="preserve">nd </w:t>
            </w:r>
            <w:r w:rsidRPr="00396244">
              <w:rPr>
                <w:rFonts w:ascii="Arial" w:eastAsia="Times New Roman" w:hAnsi="Arial" w:cs="Arial"/>
                <w:spacing w:val="-1"/>
                <w:sz w:val="20"/>
                <w:szCs w:val="20"/>
              </w:rPr>
              <w:t>c</w:t>
            </w:r>
            <w:r w:rsidRPr="00396244">
              <w:rPr>
                <w:rFonts w:ascii="Arial" w:eastAsia="Times New Roman" w:hAnsi="Arial" w:cs="Arial"/>
                <w:spacing w:val="1"/>
                <w:sz w:val="20"/>
                <w:szCs w:val="20"/>
              </w:rPr>
              <w:t>r</w:t>
            </w:r>
            <w:r w:rsidRPr="00396244">
              <w:rPr>
                <w:rFonts w:ascii="Arial" w:eastAsia="Times New Roman" w:hAnsi="Arial" w:cs="Arial"/>
                <w:spacing w:val="-1"/>
                <w:sz w:val="20"/>
                <w:szCs w:val="20"/>
              </w:rPr>
              <w:t>ea</w:t>
            </w:r>
            <w:r w:rsidRPr="00396244">
              <w:rPr>
                <w:rFonts w:ascii="Arial" w:eastAsia="Times New Roman" w:hAnsi="Arial" w:cs="Arial"/>
                <w:sz w:val="20"/>
                <w:szCs w:val="20"/>
              </w:rPr>
              <w:t>te the</w:t>
            </w:r>
            <w:r w:rsidRPr="00396244">
              <w:rPr>
                <w:rFonts w:ascii="Arial" w:eastAsia="Times New Roman" w:hAnsi="Arial" w:cs="Arial"/>
                <w:spacing w:val="-1"/>
                <w:sz w:val="20"/>
                <w:szCs w:val="20"/>
              </w:rPr>
              <w:t xml:space="preserve"> </w:t>
            </w:r>
            <w:r w:rsidRPr="00396244">
              <w:rPr>
                <w:rFonts w:ascii="Arial" w:eastAsia="Times New Roman" w:hAnsi="Arial" w:cs="Arial"/>
                <w:spacing w:val="3"/>
                <w:sz w:val="20"/>
                <w:szCs w:val="20"/>
              </w:rPr>
              <w:t>S</w:t>
            </w:r>
            <w:r w:rsidRPr="00396244">
              <w:rPr>
                <w:rFonts w:ascii="Arial" w:eastAsia="Times New Roman" w:hAnsi="Arial" w:cs="Arial"/>
                <w:sz w:val="20"/>
                <w:szCs w:val="20"/>
              </w:rPr>
              <w:t>CHE</w:t>
            </w:r>
            <w:r w:rsidRPr="00396244">
              <w:rPr>
                <w:rFonts w:ascii="Arial" w:eastAsia="Times New Roman" w:hAnsi="Arial" w:cs="Arial"/>
                <w:spacing w:val="2"/>
                <w:sz w:val="20"/>
                <w:szCs w:val="20"/>
              </w:rPr>
              <w:t>R</w:t>
            </w:r>
            <w:r w:rsidRPr="00396244">
              <w:rPr>
                <w:rFonts w:ascii="Arial" w:eastAsia="Times New Roman" w:hAnsi="Arial" w:cs="Arial"/>
                <w:sz w:val="20"/>
                <w:szCs w:val="20"/>
              </w:rPr>
              <w:t>1.  Compa</w:t>
            </w:r>
            <w:r w:rsidRPr="00396244">
              <w:rPr>
                <w:rFonts w:ascii="Arial" w:eastAsia="Times New Roman" w:hAnsi="Arial" w:cs="Arial"/>
                <w:spacing w:val="-1"/>
                <w:sz w:val="20"/>
                <w:szCs w:val="20"/>
              </w:rPr>
              <w:t>r</w:t>
            </w:r>
            <w:r w:rsidRPr="00396244">
              <w:rPr>
                <w:rFonts w:ascii="Arial" w:eastAsia="Times New Roman" w:hAnsi="Arial" w:cs="Arial"/>
                <w:sz w:val="20"/>
                <w:szCs w:val="20"/>
              </w:rPr>
              <w:t>e</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the d</w:t>
            </w:r>
            <w:r w:rsidRPr="00396244">
              <w:rPr>
                <w:rFonts w:ascii="Arial" w:eastAsia="Times New Roman" w:hAnsi="Arial" w:cs="Arial"/>
                <w:spacing w:val="-1"/>
                <w:sz w:val="20"/>
                <w:szCs w:val="20"/>
              </w:rPr>
              <w:t>a</w:t>
            </w:r>
            <w:r w:rsidRPr="00396244">
              <w:rPr>
                <w:rFonts w:ascii="Arial" w:eastAsia="Times New Roman" w:hAnsi="Arial" w:cs="Arial"/>
                <w:sz w:val="20"/>
                <w:szCs w:val="20"/>
              </w:rPr>
              <w:t>tes the</w:t>
            </w:r>
            <w:r w:rsidRPr="00396244">
              <w:rPr>
                <w:rFonts w:ascii="Arial" w:eastAsia="Times New Roman" w:hAnsi="Arial" w:cs="Arial"/>
                <w:spacing w:val="1"/>
                <w:sz w:val="20"/>
                <w:szCs w:val="20"/>
              </w:rPr>
              <w:t xml:space="preserve"> </w:t>
            </w:r>
            <w:r w:rsidRPr="00396244">
              <w:rPr>
                <w:rFonts w:ascii="Arial" w:eastAsia="Times New Roman" w:hAnsi="Arial" w:cs="Arial"/>
                <w:spacing w:val="-1"/>
                <w:sz w:val="20"/>
                <w:szCs w:val="20"/>
              </w:rPr>
              <w:t>r</w:t>
            </w:r>
            <w:r w:rsidRPr="00396244">
              <w:rPr>
                <w:rFonts w:ascii="Arial" w:eastAsia="Times New Roman" w:hAnsi="Arial" w:cs="Arial"/>
                <w:sz w:val="20"/>
                <w:szCs w:val="20"/>
              </w:rPr>
              <w:t xml:space="preserve">oster files </w:t>
            </w:r>
            <w:r w:rsidRPr="00396244">
              <w:rPr>
                <w:rFonts w:ascii="Arial" w:eastAsia="Times New Roman" w:hAnsi="Arial" w:cs="Arial"/>
                <w:spacing w:val="-1"/>
                <w:sz w:val="20"/>
                <w:szCs w:val="20"/>
              </w:rPr>
              <w:t>we</w:t>
            </w:r>
            <w:r w:rsidRPr="00396244">
              <w:rPr>
                <w:rFonts w:ascii="Arial" w:eastAsia="Times New Roman" w:hAnsi="Arial" w:cs="Arial"/>
                <w:sz w:val="20"/>
                <w:szCs w:val="20"/>
              </w:rPr>
              <w:t>re</w:t>
            </w:r>
            <w:r w:rsidRPr="00396244">
              <w:rPr>
                <w:rFonts w:ascii="Arial" w:eastAsia="Times New Roman" w:hAnsi="Arial" w:cs="Arial"/>
                <w:spacing w:val="-2"/>
                <w:sz w:val="20"/>
                <w:szCs w:val="20"/>
              </w:rPr>
              <w:t xml:space="preserve"> </w:t>
            </w:r>
            <w:r w:rsidRPr="00396244">
              <w:rPr>
                <w:rFonts w:ascii="Arial" w:eastAsia="Times New Roman" w:hAnsi="Arial" w:cs="Arial"/>
                <w:spacing w:val="2"/>
                <w:sz w:val="20"/>
                <w:szCs w:val="20"/>
              </w:rPr>
              <w:t>s</w:t>
            </w:r>
            <w:r w:rsidRPr="00396244">
              <w:rPr>
                <w:rFonts w:ascii="Arial" w:eastAsia="Times New Roman" w:hAnsi="Arial" w:cs="Arial"/>
                <w:spacing w:val="-1"/>
                <w:sz w:val="20"/>
                <w:szCs w:val="20"/>
              </w:rPr>
              <w:t>e</w:t>
            </w:r>
            <w:r w:rsidRPr="00396244">
              <w:rPr>
                <w:rFonts w:ascii="Arial" w:eastAsia="Times New Roman" w:hAnsi="Arial" w:cs="Arial"/>
                <w:sz w:val="20"/>
                <w:szCs w:val="20"/>
              </w:rPr>
              <w:t xml:space="preserve">nt </w:t>
            </w:r>
            <w:r w:rsidRPr="00396244">
              <w:rPr>
                <w:rFonts w:ascii="Arial" w:eastAsia="Times New Roman" w:hAnsi="Arial" w:cs="Arial"/>
                <w:spacing w:val="1"/>
                <w:sz w:val="20"/>
                <w:szCs w:val="20"/>
              </w:rPr>
              <w:t>t</w:t>
            </w:r>
            <w:r w:rsidRPr="00396244">
              <w:rPr>
                <w:rFonts w:ascii="Arial" w:eastAsia="Times New Roman" w:hAnsi="Arial" w:cs="Arial"/>
                <w:sz w:val="20"/>
                <w:szCs w:val="20"/>
              </w:rPr>
              <w:t xml:space="preserve">o the </w:t>
            </w:r>
            <w:r w:rsidRPr="00396244">
              <w:rPr>
                <w:rFonts w:ascii="Arial" w:eastAsia="Times New Roman" w:hAnsi="Arial" w:cs="Arial"/>
                <w:spacing w:val="-1"/>
                <w:sz w:val="20"/>
                <w:szCs w:val="20"/>
              </w:rPr>
              <w:t>re</w:t>
            </w:r>
            <w:r w:rsidRPr="00396244">
              <w:rPr>
                <w:rFonts w:ascii="Arial" w:eastAsia="Times New Roman" w:hAnsi="Arial" w:cs="Arial"/>
                <w:sz w:val="20"/>
                <w:szCs w:val="20"/>
              </w:rPr>
              <w:t>t</w:t>
            </w:r>
            <w:r w:rsidRPr="00396244">
              <w:rPr>
                <w:rFonts w:ascii="Arial" w:eastAsia="Times New Roman" w:hAnsi="Arial" w:cs="Arial"/>
                <w:spacing w:val="3"/>
                <w:sz w:val="20"/>
                <w:szCs w:val="20"/>
              </w:rPr>
              <w:t>u</w:t>
            </w:r>
            <w:r w:rsidRPr="00396244">
              <w:rPr>
                <w:rFonts w:ascii="Arial" w:eastAsia="Times New Roman" w:hAnsi="Arial" w:cs="Arial"/>
                <w:sz w:val="20"/>
                <w:szCs w:val="20"/>
              </w:rPr>
              <w:t>rn d</w:t>
            </w:r>
            <w:r w:rsidRPr="00396244">
              <w:rPr>
                <w:rFonts w:ascii="Arial" w:eastAsia="Times New Roman" w:hAnsi="Arial" w:cs="Arial"/>
                <w:spacing w:val="-2"/>
                <w:sz w:val="20"/>
                <w:szCs w:val="20"/>
              </w:rPr>
              <w:t>a</w:t>
            </w:r>
            <w:r w:rsidRPr="00396244">
              <w:rPr>
                <w:rFonts w:ascii="Arial" w:eastAsia="Times New Roman" w:hAnsi="Arial" w:cs="Arial"/>
                <w:sz w:val="20"/>
                <w:szCs w:val="20"/>
              </w:rPr>
              <w:t>tes to</w:t>
            </w:r>
            <w:r w:rsidRPr="00396244">
              <w:rPr>
                <w:rFonts w:ascii="Arial" w:eastAsia="Times New Roman" w:hAnsi="Arial" w:cs="Arial"/>
                <w:spacing w:val="2"/>
                <w:sz w:val="20"/>
                <w:szCs w:val="20"/>
              </w:rPr>
              <w:t xml:space="preserve"> </w:t>
            </w:r>
            <w:r w:rsidRPr="00396244">
              <w:rPr>
                <w:rFonts w:ascii="Arial" w:eastAsia="Times New Roman" w:hAnsi="Arial" w:cs="Arial"/>
                <w:sz w:val="20"/>
                <w:szCs w:val="20"/>
              </w:rPr>
              <w:t>v</w:t>
            </w:r>
            <w:r w:rsidRPr="00396244">
              <w:rPr>
                <w:rFonts w:ascii="Arial" w:eastAsia="Times New Roman" w:hAnsi="Arial" w:cs="Arial"/>
                <w:spacing w:val="-1"/>
                <w:sz w:val="20"/>
                <w:szCs w:val="20"/>
              </w:rPr>
              <w:t>e</w:t>
            </w:r>
            <w:r w:rsidRPr="00396244">
              <w:rPr>
                <w:rFonts w:ascii="Arial" w:eastAsia="Times New Roman" w:hAnsi="Arial" w:cs="Arial"/>
                <w:sz w:val="20"/>
                <w:szCs w:val="20"/>
              </w:rPr>
              <w:t>ri</w:t>
            </w:r>
            <w:r w:rsidRPr="00396244">
              <w:rPr>
                <w:rFonts w:ascii="Arial" w:eastAsia="Times New Roman" w:hAnsi="Arial" w:cs="Arial"/>
                <w:spacing w:val="4"/>
                <w:sz w:val="20"/>
                <w:szCs w:val="20"/>
              </w:rPr>
              <w:t>f</w:t>
            </w:r>
            <w:r w:rsidRPr="00396244">
              <w:rPr>
                <w:rFonts w:ascii="Arial" w:eastAsia="Times New Roman" w:hAnsi="Arial" w:cs="Arial"/>
                <w:sz w:val="20"/>
                <w:szCs w:val="20"/>
              </w:rPr>
              <w:t>y</w:t>
            </w:r>
            <w:r w:rsidRPr="00396244">
              <w:rPr>
                <w:rFonts w:ascii="Arial" w:eastAsia="Times New Roman" w:hAnsi="Arial" w:cs="Arial"/>
                <w:spacing w:val="-5"/>
                <w:sz w:val="20"/>
                <w:szCs w:val="20"/>
              </w:rPr>
              <w:t xml:space="preserve"> </w:t>
            </w:r>
            <w:r w:rsidRPr="00396244">
              <w:rPr>
                <w:rFonts w:ascii="Arial" w:eastAsia="Times New Roman" w:hAnsi="Arial" w:cs="Arial"/>
                <w:sz w:val="20"/>
                <w:szCs w:val="20"/>
              </w:rPr>
              <w:t>t</w:t>
            </w:r>
            <w:r w:rsidRPr="00396244">
              <w:rPr>
                <w:rFonts w:ascii="Arial" w:eastAsia="Times New Roman" w:hAnsi="Arial" w:cs="Arial"/>
                <w:spacing w:val="3"/>
                <w:sz w:val="20"/>
                <w:szCs w:val="20"/>
              </w:rPr>
              <w:t>h</w:t>
            </w:r>
            <w:r w:rsidRPr="00396244">
              <w:rPr>
                <w:rFonts w:ascii="Arial" w:eastAsia="Times New Roman" w:hAnsi="Arial" w:cs="Arial"/>
                <w:spacing w:val="-1"/>
                <w:sz w:val="20"/>
                <w:szCs w:val="20"/>
              </w:rPr>
              <w:t>a</w:t>
            </w:r>
            <w:r w:rsidRPr="00396244">
              <w:rPr>
                <w:rFonts w:ascii="Arial" w:eastAsia="Times New Roman" w:hAnsi="Arial" w:cs="Arial"/>
                <w:sz w:val="20"/>
                <w:szCs w:val="20"/>
              </w:rPr>
              <w:t>t</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the</w:t>
            </w:r>
            <w:r w:rsidRPr="00396244">
              <w:rPr>
                <w:rFonts w:ascii="Arial" w:eastAsia="Times New Roman" w:hAnsi="Arial" w:cs="Arial"/>
                <w:spacing w:val="2"/>
                <w:sz w:val="20"/>
                <w:szCs w:val="20"/>
              </w:rPr>
              <w:t xml:space="preserve"> </w:t>
            </w:r>
            <w:r w:rsidRPr="00396244">
              <w:rPr>
                <w:rFonts w:ascii="Arial" w:eastAsia="Times New Roman" w:hAnsi="Arial" w:cs="Arial"/>
                <w:sz w:val="20"/>
                <w:szCs w:val="20"/>
              </w:rPr>
              <w:t>sch</w:t>
            </w:r>
            <w:r w:rsidRPr="00396244">
              <w:rPr>
                <w:rFonts w:ascii="Arial" w:eastAsia="Times New Roman" w:hAnsi="Arial" w:cs="Arial"/>
                <w:spacing w:val="-1"/>
                <w:sz w:val="20"/>
                <w:szCs w:val="20"/>
              </w:rPr>
              <w:t>o</w:t>
            </w:r>
            <w:r w:rsidRPr="00396244">
              <w:rPr>
                <w:rFonts w:ascii="Arial" w:eastAsia="Times New Roman" w:hAnsi="Arial" w:cs="Arial"/>
                <w:sz w:val="20"/>
                <w:szCs w:val="20"/>
              </w:rPr>
              <w:t>ol r</w:t>
            </w:r>
            <w:r w:rsidRPr="00396244">
              <w:rPr>
                <w:rFonts w:ascii="Arial" w:eastAsia="Times New Roman" w:hAnsi="Arial" w:cs="Arial"/>
                <w:spacing w:val="-1"/>
                <w:sz w:val="20"/>
                <w:szCs w:val="20"/>
              </w:rPr>
              <w:t>e</w:t>
            </w:r>
            <w:r w:rsidRPr="00396244">
              <w:rPr>
                <w:rFonts w:ascii="Arial" w:eastAsia="Times New Roman" w:hAnsi="Arial" w:cs="Arial"/>
                <w:sz w:val="20"/>
                <w:szCs w:val="20"/>
              </w:rPr>
              <w:t>turn</w:t>
            </w:r>
            <w:r w:rsidRPr="00396244">
              <w:rPr>
                <w:rFonts w:ascii="Arial" w:eastAsia="Times New Roman" w:hAnsi="Arial" w:cs="Arial"/>
                <w:spacing w:val="-1"/>
                <w:sz w:val="20"/>
                <w:szCs w:val="20"/>
              </w:rPr>
              <w:t>e</w:t>
            </w:r>
            <w:r w:rsidRPr="00396244">
              <w:rPr>
                <w:rFonts w:ascii="Arial" w:eastAsia="Times New Roman" w:hAnsi="Arial" w:cs="Arial"/>
                <w:sz w:val="20"/>
                <w:szCs w:val="20"/>
              </w:rPr>
              <w:t>d the</w:t>
            </w:r>
            <w:r w:rsidRPr="00396244">
              <w:rPr>
                <w:rFonts w:ascii="Arial" w:eastAsia="Times New Roman" w:hAnsi="Arial" w:cs="Arial"/>
                <w:spacing w:val="2"/>
                <w:sz w:val="20"/>
                <w:szCs w:val="20"/>
              </w:rPr>
              <w:t xml:space="preserve"> </w:t>
            </w:r>
            <w:r w:rsidRPr="00396244">
              <w:rPr>
                <w:rFonts w:ascii="Arial" w:eastAsia="Times New Roman" w:hAnsi="Arial" w:cs="Arial"/>
                <w:sz w:val="20"/>
                <w:szCs w:val="20"/>
              </w:rPr>
              <w:t>rost</w:t>
            </w:r>
            <w:r w:rsidRPr="00396244">
              <w:rPr>
                <w:rFonts w:ascii="Arial" w:eastAsia="Times New Roman" w:hAnsi="Arial" w:cs="Arial"/>
                <w:spacing w:val="1"/>
                <w:sz w:val="20"/>
                <w:szCs w:val="20"/>
              </w:rPr>
              <w:t>e</w:t>
            </w:r>
            <w:r w:rsidRPr="00396244">
              <w:rPr>
                <w:rFonts w:ascii="Arial" w:eastAsia="Times New Roman" w:hAnsi="Arial" w:cs="Arial"/>
                <w:sz w:val="20"/>
                <w:szCs w:val="20"/>
              </w:rPr>
              <w:t xml:space="preserve">r </w:t>
            </w:r>
            <w:r w:rsidRPr="00396244">
              <w:rPr>
                <w:rFonts w:ascii="Arial" w:eastAsia="Times New Roman" w:hAnsi="Arial" w:cs="Arial"/>
                <w:spacing w:val="-1"/>
                <w:sz w:val="20"/>
                <w:szCs w:val="20"/>
              </w:rPr>
              <w:t>f</w:t>
            </w:r>
            <w:r w:rsidRPr="00396244">
              <w:rPr>
                <w:rFonts w:ascii="Arial" w:eastAsia="Times New Roman" w:hAnsi="Arial" w:cs="Arial"/>
                <w:sz w:val="20"/>
                <w:szCs w:val="20"/>
              </w:rPr>
              <w:t>i</w:t>
            </w:r>
            <w:r w:rsidRPr="00396244">
              <w:rPr>
                <w:rFonts w:ascii="Arial" w:eastAsia="Times New Roman" w:hAnsi="Arial" w:cs="Arial"/>
                <w:spacing w:val="1"/>
                <w:sz w:val="20"/>
                <w:szCs w:val="20"/>
              </w:rPr>
              <w:t>l</w:t>
            </w:r>
            <w:r w:rsidRPr="00396244">
              <w:rPr>
                <w:rFonts w:ascii="Arial" w:eastAsia="Times New Roman" w:hAnsi="Arial" w:cs="Arial"/>
                <w:spacing w:val="-1"/>
                <w:sz w:val="20"/>
                <w:szCs w:val="20"/>
              </w:rPr>
              <w:t>e</w:t>
            </w:r>
            <w:r w:rsidRPr="00396244">
              <w:rPr>
                <w:rFonts w:ascii="Arial" w:eastAsia="Times New Roman" w:hAnsi="Arial" w:cs="Arial"/>
                <w:sz w:val="20"/>
                <w:szCs w:val="20"/>
              </w:rPr>
              <w:t>s with</w:t>
            </w:r>
            <w:r w:rsidRPr="00396244">
              <w:rPr>
                <w:rFonts w:ascii="Arial" w:eastAsia="Times New Roman" w:hAnsi="Arial" w:cs="Arial"/>
                <w:spacing w:val="1"/>
                <w:sz w:val="20"/>
                <w:szCs w:val="20"/>
              </w:rPr>
              <w:t>i</w:t>
            </w:r>
            <w:r w:rsidRPr="00396244">
              <w:rPr>
                <w:rFonts w:ascii="Arial" w:eastAsia="Times New Roman" w:hAnsi="Arial" w:cs="Arial"/>
                <w:sz w:val="20"/>
                <w:szCs w:val="20"/>
              </w:rPr>
              <w:t>n 15 d</w:t>
            </w:r>
            <w:r w:rsidRPr="00396244">
              <w:rPr>
                <w:rFonts w:ascii="Arial" w:eastAsia="Times New Roman" w:hAnsi="Arial" w:cs="Arial"/>
                <w:spacing w:val="1"/>
                <w:sz w:val="20"/>
                <w:szCs w:val="20"/>
              </w:rPr>
              <w:t>a</w:t>
            </w:r>
            <w:r w:rsidRPr="00396244">
              <w:rPr>
                <w:rFonts w:ascii="Arial" w:eastAsia="Times New Roman" w:hAnsi="Arial" w:cs="Arial"/>
                <w:spacing w:val="-5"/>
                <w:sz w:val="20"/>
                <w:szCs w:val="20"/>
              </w:rPr>
              <w:t>y</w:t>
            </w:r>
            <w:r w:rsidRPr="00396244">
              <w:rPr>
                <w:rFonts w:ascii="Arial" w:eastAsia="Times New Roman" w:hAnsi="Arial" w:cs="Arial"/>
                <w:sz w:val="20"/>
                <w:szCs w:val="20"/>
              </w:rPr>
              <w:t>s, and</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r</w:t>
            </w:r>
            <w:r w:rsidRPr="00396244">
              <w:rPr>
                <w:rFonts w:ascii="Arial" w:eastAsia="Times New Roman" w:hAnsi="Arial" w:cs="Arial"/>
                <w:spacing w:val="-2"/>
                <w:sz w:val="20"/>
                <w:szCs w:val="20"/>
              </w:rPr>
              <w:t>e</w:t>
            </w:r>
            <w:r w:rsidRPr="00396244">
              <w:rPr>
                <w:rFonts w:ascii="Arial" w:eastAsia="Times New Roman" w:hAnsi="Arial" w:cs="Arial"/>
                <w:sz w:val="20"/>
                <w:szCs w:val="20"/>
              </w:rPr>
              <w:t>po</w:t>
            </w:r>
            <w:r w:rsidRPr="00396244">
              <w:rPr>
                <w:rFonts w:ascii="Arial" w:eastAsia="Times New Roman" w:hAnsi="Arial" w:cs="Arial"/>
                <w:spacing w:val="1"/>
                <w:sz w:val="20"/>
                <w:szCs w:val="20"/>
              </w:rPr>
              <w:t>r</w:t>
            </w:r>
            <w:r w:rsidRPr="00396244">
              <w:rPr>
                <w:rFonts w:ascii="Arial" w:eastAsia="Times New Roman" w:hAnsi="Arial" w:cs="Arial"/>
                <w:sz w:val="20"/>
                <w:szCs w:val="20"/>
              </w:rPr>
              <w:t>t a</w:t>
            </w:r>
            <w:r w:rsidRPr="00396244">
              <w:rPr>
                <w:rFonts w:ascii="Arial" w:eastAsia="Times New Roman" w:hAnsi="Arial" w:cs="Arial"/>
                <w:spacing w:val="2"/>
                <w:sz w:val="20"/>
                <w:szCs w:val="20"/>
              </w:rPr>
              <w:t>n</w:t>
            </w:r>
            <w:r w:rsidRPr="00396244">
              <w:rPr>
                <w:rFonts w:ascii="Arial" w:eastAsia="Times New Roman" w:hAnsi="Arial" w:cs="Arial"/>
                <w:sz w:val="20"/>
                <w:szCs w:val="20"/>
              </w:rPr>
              <w:t>y</w:t>
            </w:r>
            <w:r w:rsidRPr="00396244">
              <w:rPr>
                <w:rFonts w:ascii="Arial" w:eastAsia="Times New Roman" w:hAnsi="Arial" w:cs="Arial"/>
                <w:spacing w:val="-5"/>
                <w:sz w:val="20"/>
                <w:szCs w:val="20"/>
              </w:rPr>
              <w:t xml:space="preserve"> </w:t>
            </w:r>
            <w:r w:rsidRPr="00396244">
              <w:rPr>
                <w:rFonts w:ascii="Arial" w:eastAsia="Times New Roman" w:hAnsi="Arial" w:cs="Arial"/>
                <w:sz w:val="20"/>
                <w:szCs w:val="20"/>
              </w:rPr>
              <w:t>dis</w:t>
            </w:r>
            <w:r w:rsidRPr="00396244">
              <w:rPr>
                <w:rFonts w:ascii="Arial" w:eastAsia="Times New Roman" w:hAnsi="Arial" w:cs="Arial"/>
                <w:spacing w:val="2"/>
                <w:sz w:val="20"/>
                <w:szCs w:val="20"/>
              </w:rPr>
              <w:t>c</w:t>
            </w:r>
            <w:r w:rsidRPr="00396244">
              <w:rPr>
                <w:rFonts w:ascii="Arial" w:eastAsia="Times New Roman" w:hAnsi="Arial" w:cs="Arial"/>
                <w:sz w:val="20"/>
                <w:szCs w:val="20"/>
              </w:rPr>
              <w:t>r</w:t>
            </w:r>
            <w:r w:rsidRPr="00396244">
              <w:rPr>
                <w:rFonts w:ascii="Arial" w:eastAsia="Times New Roman" w:hAnsi="Arial" w:cs="Arial"/>
                <w:spacing w:val="-2"/>
                <w:sz w:val="20"/>
                <w:szCs w:val="20"/>
              </w:rPr>
              <w:t>e</w:t>
            </w:r>
            <w:r w:rsidRPr="00396244">
              <w:rPr>
                <w:rFonts w:ascii="Arial" w:eastAsia="Times New Roman" w:hAnsi="Arial" w:cs="Arial"/>
                <w:sz w:val="20"/>
                <w:szCs w:val="20"/>
              </w:rPr>
              <w:t>p</w:t>
            </w:r>
            <w:r w:rsidRPr="00396244">
              <w:rPr>
                <w:rFonts w:ascii="Arial" w:eastAsia="Times New Roman" w:hAnsi="Arial" w:cs="Arial"/>
                <w:spacing w:val="-1"/>
                <w:sz w:val="20"/>
                <w:szCs w:val="20"/>
              </w:rPr>
              <w:t>a</w:t>
            </w:r>
            <w:r w:rsidRPr="00396244">
              <w:rPr>
                <w:rFonts w:ascii="Arial" w:eastAsia="Times New Roman" w:hAnsi="Arial" w:cs="Arial"/>
                <w:spacing w:val="2"/>
                <w:sz w:val="20"/>
                <w:szCs w:val="20"/>
              </w:rPr>
              <w:t>n</w:t>
            </w:r>
            <w:r w:rsidRPr="00396244">
              <w:rPr>
                <w:rFonts w:ascii="Arial" w:eastAsia="Times New Roman" w:hAnsi="Arial" w:cs="Arial"/>
                <w:spacing w:val="-1"/>
                <w:sz w:val="20"/>
                <w:szCs w:val="20"/>
              </w:rPr>
              <w:t>c</w:t>
            </w:r>
            <w:r w:rsidRPr="00396244">
              <w:rPr>
                <w:rFonts w:ascii="Arial" w:eastAsia="Times New Roman" w:hAnsi="Arial" w:cs="Arial"/>
                <w:sz w:val="20"/>
                <w:szCs w:val="20"/>
              </w:rPr>
              <w:t>ies</w:t>
            </w:r>
            <w:r w:rsidRPr="00396244">
              <w:rPr>
                <w:rFonts w:ascii="Arial" w:eastAsia="Times New Roman" w:hAnsi="Arial" w:cs="Arial"/>
                <w:spacing w:val="2"/>
                <w:sz w:val="20"/>
                <w:szCs w:val="20"/>
              </w:rPr>
              <w:t xml:space="preserve"> </w:t>
            </w:r>
            <w:r w:rsidRPr="00396244">
              <w:rPr>
                <w:rFonts w:ascii="Arial" w:eastAsia="Times New Roman" w:hAnsi="Arial" w:cs="Arial"/>
                <w:spacing w:val="1"/>
                <w:sz w:val="20"/>
                <w:szCs w:val="20"/>
              </w:rPr>
              <w:t>r</w:t>
            </w:r>
            <w:r w:rsidRPr="00396244">
              <w:rPr>
                <w:rFonts w:ascii="Arial" w:eastAsia="Times New Roman" w:hAnsi="Arial" w:cs="Arial"/>
                <w:spacing w:val="-1"/>
                <w:sz w:val="20"/>
                <w:szCs w:val="20"/>
              </w:rPr>
              <w:t>e</w:t>
            </w:r>
            <w:r w:rsidRPr="00396244">
              <w:rPr>
                <w:rFonts w:ascii="Arial" w:eastAsia="Times New Roman" w:hAnsi="Arial" w:cs="Arial"/>
                <w:sz w:val="20"/>
                <w:szCs w:val="20"/>
              </w:rPr>
              <w:t>lat</w:t>
            </w:r>
            <w:r w:rsidRPr="00396244">
              <w:rPr>
                <w:rFonts w:ascii="Arial" w:eastAsia="Times New Roman" w:hAnsi="Arial" w:cs="Arial"/>
                <w:spacing w:val="1"/>
                <w:sz w:val="20"/>
                <w:szCs w:val="20"/>
              </w:rPr>
              <w:t>e</w:t>
            </w:r>
            <w:r w:rsidRPr="00396244">
              <w:rPr>
                <w:rFonts w:ascii="Arial" w:eastAsia="Times New Roman" w:hAnsi="Arial" w:cs="Arial"/>
                <w:sz w:val="20"/>
                <w:szCs w:val="20"/>
              </w:rPr>
              <w:t xml:space="preserve">d to </w:t>
            </w:r>
            <w:r w:rsidRPr="00396244">
              <w:rPr>
                <w:rFonts w:ascii="Arial" w:eastAsia="Times New Roman" w:hAnsi="Arial" w:cs="Arial"/>
                <w:spacing w:val="1"/>
                <w:sz w:val="20"/>
                <w:szCs w:val="20"/>
              </w:rPr>
              <w:t>t</w:t>
            </w:r>
            <w:r w:rsidRPr="00396244">
              <w:rPr>
                <w:rFonts w:ascii="Arial" w:eastAsia="Times New Roman" w:hAnsi="Arial" w:cs="Arial"/>
                <w:sz w:val="20"/>
                <w:szCs w:val="20"/>
              </w:rPr>
              <w:t>he</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t</w:t>
            </w:r>
            <w:r w:rsidRPr="00396244">
              <w:rPr>
                <w:rFonts w:ascii="Arial" w:eastAsia="Times New Roman" w:hAnsi="Arial" w:cs="Arial"/>
                <w:spacing w:val="1"/>
                <w:sz w:val="20"/>
                <w:szCs w:val="20"/>
              </w:rPr>
              <w:t>i</w:t>
            </w:r>
            <w:r w:rsidRPr="00396244">
              <w:rPr>
                <w:rFonts w:ascii="Arial" w:eastAsia="Times New Roman" w:hAnsi="Arial" w:cs="Arial"/>
                <w:sz w:val="20"/>
                <w:szCs w:val="20"/>
              </w:rPr>
              <w:t>meliness of</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 xml:space="preserve">the </w:t>
            </w:r>
            <w:r w:rsidRPr="00396244">
              <w:rPr>
                <w:rFonts w:ascii="Arial" w:eastAsia="Times New Roman" w:hAnsi="Arial" w:cs="Arial"/>
                <w:spacing w:val="-1"/>
                <w:sz w:val="20"/>
                <w:szCs w:val="20"/>
              </w:rPr>
              <w:t>r</w:t>
            </w:r>
            <w:r w:rsidRPr="00396244">
              <w:rPr>
                <w:rFonts w:ascii="Arial" w:eastAsia="Times New Roman" w:hAnsi="Arial" w:cs="Arial"/>
                <w:sz w:val="20"/>
                <w:szCs w:val="20"/>
              </w:rPr>
              <w:t>oster files.</w:t>
            </w:r>
          </w:p>
          <w:p w14:paraId="28B03085" w14:textId="1312846E" w:rsidR="00507D73" w:rsidRPr="00D94F69" w:rsidRDefault="00251AE1" w:rsidP="00251AE1">
            <w:pPr>
              <w:spacing w:after="240"/>
              <w:ind w:left="703" w:hanging="703"/>
              <w:jc w:val="both"/>
              <w:rPr>
                <w:rFonts w:ascii="Arial" w:hAnsi="Arial" w:cs="Arial"/>
                <w:sz w:val="20"/>
              </w:rPr>
            </w:pPr>
            <w:r w:rsidRPr="00396244">
              <w:rPr>
                <w:rFonts w:ascii="Arial" w:eastAsia="Times New Roman" w:hAnsi="Arial" w:cs="Arial"/>
                <w:spacing w:val="-1"/>
                <w:sz w:val="20"/>
                <w:szCs w:val="20"/>
              </w:rPr>
              <w:t>c</w:t>
            </w:r>
            <w:r w:rsidRPr="00396244">
              <w:rPr>
                <w:rFonts w:ascii="Arial" w:eastAsia="Times New Roman" w:hAnsi="Arial" w:cs="Arial"/>
                <w:sz w:val="20"/>
                <w:szCs w:val="20"/>
              </w:rPr>
              <w:t>.</w:t>
            </w:r>
            <w:r w:rsidRPr="00396244">
              <w:rPr>
                <w:rFonts w:ascii="Arial" w:eastAsia="Times New Roman" w:hAnsi="Arial" w:cs="Arial"/>
                <w:sz w:val="20"/>
                <w:szCs w:val="20"/>
              </w:rPr>
              <w:tab/>
              <w:t>T</w:t>
            </w:r>
            <w:r w:rsidRPr="00396244">
              <w:rPr>
                <w:rFonts w:ascii="Arial" w:eastAsia="Times New Roman" w:hAnsi="Arial" w:cs="Arial"/>
                <w:spacing w:val="-1"/>
                <w:sz w:val="20"/>
                <w:szCs w:val="20"/>
              </w:rPr>
              <w:t>e</w:t>
            </w:r>
            <w:r w:rsidRPr="00396244">
              <w:rPr>
                <w:rFonts w:ascii="Arial" w:eastAsia="Times New Roman" w:hAnsi="Arial" w:cs="Arial"/>
                <w:sz w:val="20"/>
                <w:szCs w:val="20"/>
              </w:rPr>
              <w:t xml:space="preserve">st </w:t>
            </w:r>
            <w:r w:rsidRPr="00396244">
              <w:rPr>
                <w:rFonts w:ascii="Arial" w:eastAsia="Times New Roman" w:hAnsi="Arial" w:cs="Arial"/>
                <w:spacing w:val="1"/>
                <w:sz w:val="20"/>
                <w:szCs w:val="20"/>
              </w:rPr>
              <w:t>t</w:t>
            </w:r>
            <w:r w:rsidRPr="00396244">
              <w:rPr>
                <w:rFonts w:ascii="Arial" w:eastAsia="Times New Roman" w:hAnsi="Arial" w:cs="Arial"/>
                <w:sz w:val="20"/>
                <w:szCs w:val="20"/>
              </w:rPr>
              <w:t>he</w:t>
            </w:r>
            <w:r w:rsidRPr="00396244">
              <w:rPr>
                <w:rFonts w:ascii="Arial" w:eastAsia="Times New Roman" w:hAnsi="Arial" w:cs="Arial"/>
                <w:spacing w:val="-1"/>
                <w:sz w:val="20"/>
                <w:szCs w:val="20"/>
              </w:rPr>
              <w:t xml:space="preserve"> a</w:t>
            </w:r>
            <w:r w:rsidRPr="00396244">
              <w:rPr>
                <w:rFonts w:ascii="Arial" w:eastAsia="Times New Roman" w:hAnsi="Arial" w:cs="Arial"/>
                <w:spacing w:val="1"/>
                <w:sz w:val="20"/>
                <w:szCs w:val="20"/>
              </w:rPr>
              <w:t>c</w:t>
            </w:r>
            <w:r w:rsidRPr="00396244">
              <w:rPr>
                <w:rFonts w:ascii="Arial" w:eastAsia="Times New Roman" w:hAnsi="Arial" w:cs="Arial"/>
                <w:spacing w:val="-1"/>
                <w:sz w:val="20"/>
                <w:szCs w:val="20"/>
              </w:rPr>
              <w:t>c</w:t>
            </w:r>
            <w:r w:rsidRPr="00396244">
              <w:rPr>
                <w:rFonts w:ascii="Arial" w:eastAsia="Times New Roman" w:hAnsi="Arial" w:cs="Arial"/>
                <w:sz w:val="20"/>
                <w:szCs w:val="20"/>
              </w:rPr>
              <w:t>u</w:t>
            </w:r>
            <w:r w:rsidRPr="00396244">
              <w:rPr>
                <w:rFonts w:ascii="Arial" w:eastAsia="Times New Roman" w:hAnsi="Arial" w:cs="Arial"/>
                <w:spacing w:val="-1"/>
                <w:sz w:val="20"/>
                <w:szCs w:val="20"/>
              </w:rPr>
              <w:t>r</w:t>
            </w:r>
            <w:r w:rsidRPr="00396244">
              <w:rPr>
                <w:rFonts w:ascii="Arial" w:eastAsia="Times New Roman" w:hAnsi="Arial" w:cs="Arial"/>
                <w:spacing w:val="1"/>
                <w:sz w:val="20"/>
                <w:szCs w:val="20"/>
              </w:rPr>
              <w:t>a</w:t>
            </w:r>
            <w:r w:rsidRPr="00396244">
              <w:rPr>
                <w:rFonts w:ascii="Arial" w:eastAsia="Times New Roman" w:hAnsi="Arial" w:cs="Arial"/>
                <w:spacing w:val="4"/>
                <w:sz w:val="20"/>
                <w:szCs w:val="20"/>
              </w:rPr>
              <w:t>c</w:t>
            </w:r>
            <w:r w:rsidRPr="00396244">
              <w:rPr>
                <w:rFonts w:ascii="Arial" w:eastAsia="Times New Roman" w:hAnsi="Arial" w:cs="Arial"/>
                <w:sz w:val="20"/>
                <w:szCs w:val="20"/>
              </w:rPr>
              <w:t>y</w:t>
            </w:r>
            <w:r w:rsidRPr="00396244">
              <w:rPr>
                <w:rFonts w:ascii="Arial" w:eastAsia="Times New Roman" w:hAnsi="Arial" w:cs="Arial"/>
                <w:spacing w:val="-3"/>
                <w:sz w:val="20"/>
                <w:szCs w:val="20"/>
              </w:rPr>
              <w:t xml:space="preserve"> </w:t>
            </w:r>
            <w:r w:rsidRPr="00396244">
              <w:rPr>
                <w:rFonts w:ascii="Arial" w:eastAsia="Times New Roman" w:hAnsi="Arial" w:cs="Arial"/>
                <w:spacing w:val="-1"/>
                <w:sz w:val="20"/>
                <w:szCs w:val="20"/>
              </w:rPr>
              <w:t>a</w:t>
            </w:r>
            <w:r w:rsidRPr="00396244">
              <w:rPr>
                <w:rFonts w:ascii="Arial" w:eastAsia="Times New Roman" w:hAnsi="Arial" w:cs="Arial"/>
                <w:sz w:val="20"/>
                <w:szCs w:val="20"/>
              </w:rPr>
              <w:t>nd t</w:t>
            </w:r>
            <w:r w:rsidRPr="00396244">
              <w:rPr>
                <w:rFonts w:ascii="Arial" w:eastAsia="Times New Roman" w:hAnsi="Arial" w:cs="Arial"/>
                <w:spacing w:val="3"/>
                <w:sz w:val="20"/>
                <w:szCs w:val="20"/>
              </w:rPr>
              <w:t>i</w:t>
            </w:r>
            <w:r w:rsidRPr="00396244">
              <w:rPr>
                <w:rFonts w:ascii="Arial" w:eastAsia="Times New Roman" w:hAnsi="Arial" w:cs="Arial"/>
                <w:sz w:val="20"/>
                <w:szCs w:val="20"/>
              </w:rPr>
              <w:t>meliness of</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 xml:space="preserve">the </w:t>
            </w:r>
            <w:r w:rsidRPr="00396244">
              <w:rPr>
                <w:rFonts w:ascii="Arial" w:eastAsia="Times New Roman" w:hAnsi="Arial" w:cs="Arial"/>
                <w:spacing w:val="-1"/>
                <w:sz w:val="20"/>
                <w:szCs w:val="20"/>
              </w:rPr>
              <w:t>e</w:t>
            </w:r>
            <w:r w:rsidRPr="00396244">
              <w:rPr>
                <w:rFonts w:ascii="Arial" w:eastAsia="Times New Roman" w:hAnsi="Arial" w:cs="Arial"/>
                <w:sz w:val="20"/>
                <w:szCs w:val="20"/>
              </w:rPr>
              <w:t>n</w:t>
            </w:r>
            <w:r w:rsidRPr="00396244">
              <w:rPr>
                <w:rFonts w:ascii="Arial" w:eastAsia="Times New Roman" w:hAnsi="Arial" w:cs="Arial"/>
                <w:spacing w:val="-1"/>
                <w:sz w:val="20"/>
                <w:szCs w:val="20"/>
              </w:rPr>
              <w:t>r</w:t>
            </w:r>
            <w:r w:rsidRPr="00396244">
              <w:rPr>
                <w:rFonts w:ascii="Arial" w:eastAsia="Times New Roman" w:hAnsi="Arial" w:cs="Arial"/>
                <w:sz w:val="20"/>
                <w:szCs w:val="20"/>
              </w:rPr>
              <w:t>ol</w:t>
            </w:r>
            <w:r w:rsidRPr="00396244">
              <w:rPr>
                <w:rFonts w:ascii="Arial" w:eastAsia="Times New Roman" w:hAnsi="Arial" w:cs="Arial"/>
                <w:spacing w:val="1"/>
                <w:sz w:val="20"/>
                <w:szCs w:val="20"/>
              </w:rPr>
              <w:t>l</w:t>
            </w:r>
            <w:r w:rsidRPr="00396244">
              <w:rPr>
                <w:rFonts w:ascii="Arial" w:eastAsia="Times New Roman" w:hAnsi="Arial" w:cs="Arial"/>
                <w:sz w:val="20"/>
                <w:szCs w:val="20"/>
              </w:rPr>
              <w:t>m</w:t>
            </w:r>
            <w:r w:rsidRPr="00396244">
              <w:rPr>
                <w:rFonts w:ascii="Arial" w:eastAsia="Times New Roman" w:hAnsi="Arial" w:cs="Arial"/>
                <w:spacing w:val="2"/>
                <w:sz w:val="20"/>
                <w:szCs w:val="20"/>
              </w:rPr>
              <w:t>e</w:t>
            </w:r>
            <w:r w:rsidRPr="00396244">
              <w:rPr>
                <w:rFonts w:ascii="Arial" w:eastAsia="Times New Roman" w:hAnsi="Arial" w:cs="Arial"/>
                <w:sz w:val="20"/>
                <w:szCs w:val="20"/>
              </w:rPr>
              <w:t>nt data</w:t>
            </w:r>
            <w:r w:rsidRPr="00396244">
              <w:rPr>
                <w:rFonts w:ascii="Arial" w:eastAsia="Times New Roman" w:hAnsi="Arial" w:cs="Arial"/>
                <w:spacing w:val="-1"/>
                <w:sz w:val="20"/>
                <w:szCs w:val="20"/>
              </w:rPr>
              <w:t xml:space="preserve"> ce</w:t>
            </w:r>
            <w:r w:rsidRPr="00396244">
              <w:rPr>
                <w:rFonts w:ascii="Arial" w:eastAsia="Times New Roman" w:hAnsi="Arial" w:cs="Arial"/>
                <w:sz w:val="20"/>
                <w:szCs w:val="20"/>
              </w:rPr>
              <w:t>rtifi</w:t>
            </w:r>
            <w:r w:rsidRPr="00396244">
              <w:rPr>
                <w:rFonts w:ascii="Arial" w:eastAsia="Times New Roman" w:hAnsi="Arial" w:cs="Arial"/>
                <w:spacing w:val="1"/>
                <w:sz w:val="20"/>
                <w:szCs w:val="20"/>
              </w:rPr>
              <w:t>c</w:t>
            </w:r>
            <w:r w:rsidRPr="00396244">
              <w:rPr>
                <w:rFonts w:ascii="Arial" w:eastAsia="Times New Roman" w:hAnsi="Arial" w:cs="Arial"/>
                <w:spacing w:val="-1"/>
                <w:sz w:val="20"/>
                <w:szCs w:val="20"/>
              </w:rPr>
              <w:t>a</w:t>
            </w:r>
            <w:r w:rsidRPr="00396244">
              <w:rPr>
                <w:rFonts w:ascii="Arial" w:eastAsia="Times New Roman" w:hAnsi="Arial" w:cs="Arial"/>
                <w:sz w:val="20"/>
                <w:szCs w:val="20"/>
              </w:rPr>
              <w:t>t</w:t>
            </w:r>
            <w:r w:rsidRPr="00396244">
              <w:rPr>
                <w:rFonts w:ascii="Arial" w:eastAsia="Times New Roman" w:hAnsi="Arial" w:cs="Arial"/>
                <w:spacing w:val="1"/>
                <w:sz w:val="20"/>
                <w:szCs w:val="20"/>
              </w:rPr>
              <w:t>i</w:t>
            </w:r>
            <w:r w:rsidRPr="00396244">
              <w:rPr>
                <w:rFonts w:ascii="Arial" w:eastAsia="Times New Roman" w:hAnsi="Arial" w:cs="Arial"/>
                <w:sz w:val="20"/>
                <w:szCs w:val="20"/>
              </w:rPr>
              <w:t>on</w:t>
            </w:r>
            <w:r w:rsidRPr="00396244">
              <w:rPr>
                <w:rFonts w:ascii="Arial" w:eastAsia="Times New Roman" w:hAnsi="Arial" w:cs="Arial"/>
                <w:spacing w:val="2"/>
                <w:sz w:val="20"/>
                <w:szCs w:val="20"/>
              </w:rPr>
              <w:t xml:space="preserve"> b</w:t>
            </w:r>
            <w:r w:rsidRPr="00396244">
              <w:rPr>
                <w:rFonts w:ascii="Arial" w:eastAsia="Times New Roman" w:hAnsi="Arial" w:cs="Arial"/>
                <w:sz w:val="20"/>
                <w:szCs w:val="20"/>
              </w:rPr>
              <w:t>y</w:t>
            </w:r>
            <w:r w:rsidRPr="00396244">
              <w:rPr>
                <w:rFonts w:ascii="Arial" w:eastAsia="Times New Roman" w:hAnsi="Arial" w:cs="Arial"/>
                <w:spacing w:val="-5"/>
                <w:sz w:val="20"/>
                <w:szCs w:val="20"/>
              </w:rPr>
              <w:t xml:space="preserve"> </w:t>
            </w:r>
            <w:r w:rsidRPr="00396244">
              <w:rPr>
                <w:rFonts w:ascii="Arial" w:eastAsia="Times New Roman" w:hAnsi="Arial" w:cs="Arial"/>
                <w:spacing w:val="2"/>
                <w:sz w:val="20"/>
                <w:szCs w:val="20"/>
              </w:rPr>
              <w:t>s</w:t>
            </w:r>
            <w:r w:rsidRPr="00396244">
              <w:rPr>
                <w:rFonts w:ascii="Arial" w:eastAsia="Times New Roman" w:hAnsi="Arial" w:cs="Arial"/>
                <w:spacing w:val="1"/>
                <w:sz w:val="20"/>
                <w:szCs w:val="20"/>
              </w:rPr>
              <w:t>e</w:t>
            </w:r>
            <w:r w:rsidRPr="00396244">
              <w:rPr>
                <w:rFonts w:ascii="Arial" w:eastAsia="Times New Roman" w:hAnsi="Arial" w:cs="Arial"/>
                <w:sz w:val="20"/>
                <w:szCs w:val="20"/>
              </w:rPr>
              <w:t>le</w:t>
            </w:r>
            <w:r w:rsidRPr="00396244">
              <w:rPr>
                <w:rFonts w:ascii="Arial" w:eastAsia="Times New Roman" w:hAnsi="Arial" w:cs="Arial"/>
                <w:spacing w:val="-1"/>
                <w:sz w:val="20"/>
                <w:szCs w:val="20"/>
              </w:rPr>
              <w:t>c</w:t>
            </w:r>
            <w:r w:rsidRPr="00396244">
              <w:rPr>
                <w:rFonts w:ascii="Arial" w:eastAsia="Times New Roman" w:hAnsi="Arial" w:cs="Arial"/>
                <w:sz w:val="20"/>
                <w:szCs w:val="20"/>
              </w:rPr>
              <w:t>t</w:t>
            </w:r>
            <w:r w:rsidRPr="00396244">
              <w:rPr>
                <w:rFonts w:ascii="Arial" w:eastAsia="Times New Roman" w:hAnsi="Arial" w:cs="Arial"/>
                <w:spacing w:val="1"/>
                <w:sz w:val="20"/>
                <w:szCs w:val="20"/>
              </w:rPr>
              <w:t>i</w:t>
            </w:r>
            <w:r w:rsidRPr="00396244">
              <w:rPr>
                <w:rFonts w:ascii="Arial" w:eastAsia="Times New Roman" w:hAnsi="Arial" w:cs="Arial"/>
                <w:sz w:val="20"/>
                <w:szCs w:val="20"/>
              </w:rPr>
              <w:t>ng a s</w:t>
            </w:r>
            <w:r w:rsidRPr="00396244">
              <w:rPr>
                <w:rFonts w:ascii="Arial" w:eastAsia="Times New Roman" w:hAnsi="Arial" w:cs="Arial"/>
                <w:spacing w:val="-1"/>
                <w:sz w:val="20"/>
                <w:szCs w:val="20"/>
              </w:rPr>
              <w:t>a</w:t>
            </w:r>
            <w:r w:rsidRPr="00396244">
              <w:rPr>
                <w:rFonts w:ascii="Arial" w:eastAsia="Times New Roman" w:hAnsi="Arial" w:cs="Arial"/>
                <w:sz w:val="20"/>
                <w:szCs w:val="20"/>
              </w:rPr>
              <w:t>mp</w:t>
            </w:r>
            <w:r w:rsidRPr="00396244">
              <w:rPr>
                <w:rFonts w:ascii="Arial" w:eastAsia="Times New Roman" w:hAnsi="Arial" w:cs="Arial"/>
                <w:spacing w:val="1"/>
                <w:sz w:val="20"/>
                <w:szCs w:val="20"/>
              </w:rPr>
              <w:t>l</w:t>
            </w:r>
            <w:r w:rsidRPr="00396244">
              <w:rPr>
                <w:rFonts w:ascii="Arial" w:eastAsia="Times New Roman" w:hAnsi="Arial" w:cs="Arial"/>
                <w:sz w:val="20"/>
                <w:szCs w:val="20"/>
              </w:rPr>
              <w:t>e</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of stud</w:t>
            </w:r>
            <w:r w:rsidRPr="00396244">
              <w:rPr>
                <w:rFonts w:ascii="Arial" w:eastAsia="Times New Roman" w:hAnsi="Arial" w:cs="Arial"/>
                <w:spacing w:val="-1"/>
                <w:sz w:val="20"/>
                <w:szCs w:val="20"/>
              </w:rPr>
              <w:t>e</w:t>
            </w:r>
            <w:r w:rsidRPr="00396244">
              <w:rPr>
                <w:rFonts w:ascii="Arial" w:eastAsia="Times New Roman" w:hAnsi="Arial" w:cs="Arial"/>
                <w:sz w:val="20"/>
                <w:szCs w:val="20"/>
              </w:rPr>
              <w:t>nts</w:t>
            </w:r>
            <w:r w:rsidRPr="00396244">
              <w:rPr>
                <w:rFonts w:ascii="Arial" w:eastAsia="Times New Roman" w:hAnsi="Arial" w:cs="Arial"/>
                <w:spacing w:val="2"/>
                <w:sz w:val="20"/>
                <w:szCs w:val="20"/>
              </w:rPr>
              <w:t xml:space="preserve"> </w:t>
            </w:r>
            <w:r w:rsidRPr="00396244">
              <w:rPr>
                <w:rFonts w:ascii="Arial" w:eastAsia="Times New Roman" w:hAnsi="Arial" w:cs="Arial"/>
                <w:sz w:val="20"/>
                <w:szCs w:val="20"/>
              </w:rPr>
              <w:t>f</w:t>
            </w:r>
            <w:r w:rsidRPr="00396244">
              <w:rPr>
                <w:rFonts w:ascii="Arial" w:eastAsia="Times New Roman" w:hAnsi="Arial" w:cs="Arial"/>
                <w:spacing w:val="-1"/>
                <w:sz w:val="20"/>
                <w:szCs w:val="20"/>
              </w:rPr>
              <w:t>r</w:t>
            </w:r>
            <w:r w:rsidRPr="00396244">
              <w:rPr>
                <w:rFonts w:ascii="Arial" w:eastAsia="Times New Roman" w:hAnsi="Arial" w:cs="Arial"/>
                <w:sz w:val="20"/>
                <w:szCs w:val="20"/>
              </w:rPr>
              <w:t xml:space="preserve">om </w:t>
            </w:r>
            <w:r w:rsidRPr="00396244">
              <w:rPr>
                <w:rFonts w:ascii="Arial" w:eastAsia="Times New Roman" w:hAnsi="Arial" w:cs="Arial"/>
                <w:spacing w:val="3"/>
                <w:sz w:val="20"/>
                <w:szCs w:val="20"/>
              </w:rPr>
              <w:t>t</w:t>
            </w:r>
            <w:r w:rsidRPr="00396244">
              <w:rPr>
                <w:rFonts w:ascii="Arial" w:eastAsia="Times New Roman" w:hAnsi="Arial" w:cs="Arial"/>
                <w:sz w:val="20"/>
                <w:szCs w:val="20"/>
              </w:rPr>
              <w:t>he</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ins</w:t>
            </w:r>
            <w:r w:rsidRPr="00396244">
              <w:rPr>
                <w:rFonts w:ascii="Arial" w:eastAsia="Times New Roman" w:hAnsi="Arial" w:cs="Arial"/>
                <w:spacing w:val="1"/>
                <w:sz w:val="20"/>
                <w:szCs w:val="20"/>
              </w:rPr>
              <w:t>t</w:t>
            </w:r>
            <w:r w:rsidRPr="00396244">
              <w:rPr>
                <w:rFonts w:ascii="Arial" w:eastAsia="Times New Roman" w:hAnsi="Arial" w:cs="Arial"/>
                <w:sz w:val="20"/>
                <w:szCs w:val="20"/>
              </w:rPr>
              <w:t>i</w:t>
            </w:r>
            <w:r w:rsidRPr="00396244">
              <w:rPr>
                <w:rFonts w:ascii="Arial" w:eastAsia="Times New Roman" w:hAnsi="Arial" w:cs="Arial"/>
                <w:spacing w:val="1"/>
                <w:sz w:val="20"/>
                <w:szCs w:val="20"/>
              </w:rPr>
              <w:t>t</w:t>
            </w:r>
            <w:r w:rsidRPr="00396244">
              <w:rPr>
                <w:rFonts w:ascii="Arial" w:eastAsia="Times New Roman" w:hAnsi="Arial" w:cs="Arial"/>
                <w:sz w:val="20"/>
                <w:szCs w:val="20"/>
              </w:rPr>
              <w:t>ut</w:t>
            </w:r>
            <w:r w:rsidRPr="00396244">
              <w:rPr>
                <w:rFonts w:ascii="Arial" w:eastAsia="Times New Roman" w:hAnsi="Arial" w:cs="Arial"/>
                <w:spacing w:val="1"/>
                <w:sz w:val="20"/>
                <w:szCs w:val="20"/>
              </w:rPr>
              <w:t>i</w:t>
            </w:r>
            <w:r w:rsidRPr="00396244">
              <w:rPr>
                <w:rFonts w:ascii="Arial" w:eastAsia="Times New Roman" w:hAnsi="Arial" w:cs="Arial"/>
                <w:sz w:val="20"/>
                <w:szCs w:val="20"/>
              </w:rPr>
              <w:t>on</w:t>
            </w:r>
            <w:r w:rsidRPr="00396244">
              <w:rPr>
                <w:rFonts w:ascii="Arial" w:eastAsia="Times New Roman" w:hAnsi="Arial" w:cs="Arial"/>
                <w:spacing w:val="-2"/>
                <w:sz w:val="20"/>
                <w:szCs w:val="20"/>
              </w:rPr>
              <w:t>'</w:t>
            </w:r>
            <w:r w:rsidRPr="00396244">
              <w:rPr>
                <w:rFonts w:ascii="Arial" w:eastAsia="Times New Roman" w:hAnsi="Arial" w:cs="Arial"/>
                <w:sz w:val="20"/>
                <w:szCs w:val="20"/>
              </w:rPr>
              <w:t>s r</w:t>
            </w:r>
            <w:r w:rsidRPr="00396244">
              <w:rPr>
                <w:rFonts w:ascii="Arial" w:eastAsia="Times New Roman" w:hAnsi="Arial" w:cs="Arial"/>
                <w:spacing w:val="-1"/>
                <w:sz w:val="20"/>
                <w:szCs w:val="20"/>
              </w:rPr>
              <w:t>ec</w:t>
            </w:r>
            <w:r w:rsidRPr="00396244">
              <w:rPr>
                <w:rFonts w:ascii="Arial" w:eastAsia="Times New Roman" w:hAnsi="Arial" w:cs="Arial"/>
                <w:sz w:val="20"/>
                <w:szCs w:val="20"/>
              </w:rPr>
              <w:t>o</w:t>
            </w:r>
            <w:r w:rsidRPr="00396244">
              <w:rPr>
                <w:rFonts w:ascii="Arial" w:eastAsia="Times New Roman" w:hAnsi="Arial" w:cs="Arial"/>
                <w:spacing w:val="-1"/>
                <w:sz w:val="20"/>
                <w:szCs w:val="20"/>
              </w:rPr>
              <w:t>r</w:t>
            </w:r>
            <w:r w:rsidRPr="00396244">
              <w:rPr>
                <w:rFonts w:ascii="Arial" w:eastAsia="Times New Roman" w:hAnsi="Arial" w:cs="Arial"/>
                <w:sz w:val="20"/>
                <w:szCs w:val="20"/>
              </w:rPr>
              <w:t>ds</w:t>
            </w:r>
            <w:r w:rsidRPr="00396244">
              <w:rPr>
                <w:rFonts w:ascii="Arial" w:eastAsia="Times New Roman" w:hAnsi="Arial" w:cs="Arial"/>
                <w:spacing w:val="2"/>
                <w:sz w:val="20"/>
                <w:szCs w:val="20"/>
              </w:rPr>
              <w:t xml:space="preserve"> </w:t>
            </w:r>
            <w:r w:rsidRPr="00396244">
              <w:rPr>
                <w:rFonts w:ascii="Arial" w:eastAsia="Times New Roman" w:hAnsi="Arial" w:cs="Arial"/>
                <w:sz w:val="20"/>
                <w:szCs w:val="20"/>
              </w:rPr>
              <w:t>t</w:t>
            </w:r>
            <w:r w:rsidRPr="00396244">
              <w:rPr>
                <w:rFonts w:ascii="Arial" w:eastAsia="Times New Roman" w:hAnsi="Arial" w:cs="Arial"/>
                <w:spacing w:val="3"/>
                <w:sz w:val="20"/>
                <w:szCs w:val="20"/>
              </w:rPr>
              <w:t>h</w:t>
            </w:r>
            <w:r w:rsidRPr="00396244">
              <w:rPr>
                <w:rFonts w:ascii="Arial" w:eastAsia="Times New Roman" w:hAnsi="Arial" w:cs="Arial"/>
                <w:spacing w:val="-1"/>
                <w:sz w:val="20"/>
                <w:szCs w:val="20"/>
              </w:rPr>
              <w:t>a</w:t>
            </w:r>
            <w:r w:rsidRPr="00396244">
              <w:rPr>
                <w:rFonts w:ascii="Arial" w:eastAsia="Times New Roman" w:hAnsi="Arial" w:cs="Arial"/>
                <w:sz w:val="20"/>
                <w:szCs w:val="20"/>
              </w:rPr>
              <w:t>t</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h</w:t>
            </w:r>
            <w:r w:rsidRPr="00396244">
              <w:rPr>
                <w:rFonts w:ascii="Arial" w:eastAsia="Times New Roman" w:hAnsi="Arial" w:cs="Arial"/>
                <w:spacing w:val="-1"/>
                <w:sz w:val="20"/>
                <w:szCs w:val="20"/>
              </w:rPr>
              <w:t>a</w:t>
            </w:r>
            <w:r w:rsidRPr="00396244">
              <w:rPr>
                <w:rFonts w:ascii="Arial" w:eastAsia="Times New Roman" w:hAnsi="Arial" w:cs="Arial"/>
                <w:sz w:val="20"/>
                <w:szCs w:val="20"/>
              </w:rPr>
              <w:t>d a</w:t>
            </w:r>
            <w:r w:rsidRPr="00396244">
              <w:rPr>
                <w:rFonts w:ascii="Arial" w:eastAsia="Times New Roman" w:hAnsi="Arial" w:cs="Arial"/>
                <w:spacing w:val="-1"/>
                <w:sz w:val="20"/>
                <w:szCs w:val="20"/>
              </w:rPr>
              <w:t xml:space="preserve"> </w:t>
            </w:r>
            <w:r w:rsidRPr="00396244">
              <w:rPr>
                <w:rFonts w:ascii="Arial" w:eastAsia="Times New Roman" w:hAnsi="Arial" w:cs="Arial"/>
                <w:spacing w:val="1"/>
                <w:sz w:val="20"/>
                <w:szCs w:val="20"/>
              </w:rPr>
              <w:t>r</w:t>
            </w:r>
            <w:r w:rsidRPr="00396244">
              <w:rPr>
                <w:rFonts w:ascii="Arial" w:eastAsia="Times New Roman" w:hAnsi="Arial" w:cs="Arial"/>
                <w:spacing w:val="-1"/>
                <w:sz w:val="20"/>
                <w:szCs w:val="20"/>
              </w:rPr>
              <w:t>e</w:t>
            </w:r>
            <w:r w:rsidRPr="00396244">
              <w:rPr>
                <w:rFonts w:ascii="Arial" w:eastAsia="Times New Roman" w:hAnsi="Arial" w:cs="Arial"/>
                <w:sz w:val="20"/>
                <w:szCs w:val="20"/>
              </w:rPr>
              <w:t>du</w:t>
            </w:r>
            <w:r w:rsidRPr="00396244">
              <w:rPr>
                <w:rFonts w:ascii="Arial" w:eastAsia="Times New Roman" w:hAnsi="Arial" w:cs="Arial"/>
                <w:spacing w:val="-1"/>
                <w:sz w:val="20"/>
                <w:szCs w:val="20"/>
              </w:rPr>
              <w:t>c</w:t>
            </w:r>
            <w:r w:rsidRPr="00396244">
              <w:rPr>
                <w:rFonts w:ascii="Arial" w:eastAsia="Times New Roman" w:hAnsi="Arial" w:cs="Arial"/>
                <w:sz w:val="20"/>
                <w:szCs w:val="20"/>
              </w:rPr>
              <w:t>t</w:t>
            </w:r>
            <w:r w:rsidRPr="00396244">
              <w:rPr>
                <w:rFonts w:ascii="Arial" w:eastAsia="Times New Roman" w:hAnsi="Arial" w:cs="Arial"/>
                <w:spacing w:val="1"/>
                <w:sz w:val="20"/>
                <w:szCs w:val="20"/>
              </w:rPr>
              <w:t>i</w:t>
            </w:r>
            <w:r w:rsidRPr="00396244">
              <w:rPr>
                <w:rFonts w:ascii="Arial" w:eastAsia="Times New Roman" w:hAnsi="Arial" w:cs="Arial"/>
                <w:sz w:val="20"/>
                <w:szCs w:val="20"/>
              </w:rPr>
              <w:t>on or</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inc</w:t>
            </w:r>
            <w:r w:rsidRPr="00396244">
              <w:rPr>
                <w:rFonts w:ascii="Arial" w:eastAsia="Times New Roman" w:hAnsi="Arial" w:cs="Arial"/>
                <w:spacing w:val="1"/>
                <w:sz w:val="20"/>
                <w:szCs w:val="20"/>
              </w:rPr>
              <w:t>r</w:t>
            </w:r>
            <w:r w:rsidRPr="00396244">
              <w:rPr>
                <w:rFonts w:ascii="Arial" w:eastAsia="Times New Roman" w:hAnsi="Arial" w:cs="Arial"/>
                <w:spacing w:val="-1"/>
                <w:sz w:val="20"/>
                <w:szCs w:val="20"/>
              </w:rPr>
              <w:t>ea</w:t>
            </w:r>
            <w:r w:rsidRPr="00396244">
              <w:rPr>
                <w:rFonts w:ascii="Arial" w:eastAsia="Times New Roman" w:hAnsi="Arial" w:cs="Arial"/>
                <w:sz w:val="20"/>
                <w:szCs w:val="20"/>
              </w:rPr>
              <w:t>se</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 xml:space="preserve">in </w:t>
            </w:r>
            <w:r w:rsidRPr="00396244">
              <w:rPr>
                <w:rFonts w:ascii="Arial" w:eastAsia="Times New Roman" w:hAnsi="Arial" w:cs="Arial"/>
                <w:spacing w:val="-1"/>
                <w:sz w:val="20"/>
                <w:szCs w:val="20"/>
              </w:rPr>
              <w:t>a</w:t>
            </w:r>
            <w:r w:rsidRPr="00396244">
              <w:rPr>
                <w:rFonts w:ascii="Arial" w:eastAsia="Times New Roman" w:hAnsi="Arial" w:cs="Arial"/>
                <w:sz w:val="20"/>
                <w:szCs w:val="20"/>
              </w:rPr>
              <w:t>t</w:t>
            </w:r>
            <w:r w:rsidRPr="00396244">
              <w:rPr>
                <w:rFonts w:ascii="Arial" w:eastAsia="Times New Roman" w:hAnsi="Arial" w:cs="Arial"/>
                <w:spacing w:val="1"/>
                <w:sz w:val="20"/>
                <w:szCs w:val="20"/>
              </w:rPr>
              <w:t>t</w:t>
            </w:r>
            <w:r w:rsidRPr="00396244">
              <w:rPr>
                <w:rFonts w:ascii="Arial" w:eastAsia="Times New Roman" w:hAnsi="Arial" w:cs="Arial"/>
                <w:spacing w:val="-1"/>
                <w:sz w:val="20"/>
                <w:szCs w:val="20"/>
              </w:rPr>
              <w:t>e</w:t>
            </w:r>
            <w:r w:rsidRPr="00396244">
              <w:rPr>
                <w:rFonts w:ascii="Arial" w:eastAsia="Times New Roman" w:hAnsi="Arial" w:cs="Arial"/>
                <w:sz w:val="20"/>
                <w:szCs w:val="20"/>
              </w:rPr>
              <w:t>nd</w:t>
            </w:r>
            <w:r w:rsidRPr="00396244">
              <w:rPr>
                <w:rFonts w:ascii="Arial" w:eastAsia="Times New Roman" w:hAnsi="Arial" w:cs="Arial"/>
                <w:spacing w:val="-1"/>
                <w:sz w:val="20"/>
                <w:szCs w:val="20"/>
              </w:rPr>
              <w:t>a</w:t>
            </w:r>
            <w:r w:rsidRPr="00396244">
              <w:rPr>
                <w:rFonts w:ascii="Arial" w:eastAsia="Times New Roman" w:hAnsi="Arial" w:cs="Arial"/>
                <w:sz w:val="20"/>
                <w:szCs w:val="20"/>
              </w:rPr>
              <w:t>n</w:t>
            </w:r>
            <w:r w:rsidRPr="00396244">
              <w:rPr>
                <w:rFonts w:ascii="Arial" w:eastAsia="Times New Roman" w:hAnsi="Arial" w:cs="Arial"/>
                <w:spacing w:val="1"/>
                <w:sz w:val="20"/>
                <w:szCs w:val="20"/>
              </w:rPr>
              <w:t>c</w:t>
            </w:r>
            <w:r w:rsidRPr="00396244">
              <w:rPr>
                <w:rFonts w:ascii="Arial" w:eastAsia="Times New Roman" w:hAnsi="Arial" w:cs="Arial"/>
                <w:sz w:val="20"/>
                <w:szCs w:val="20"/>
              </w:rPr>
              <w:t>e</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lev</w:t>
            </w:r>
            <w:r w:rsidRPr="00396244">
              <w:rPr>
                <w:rFonts w:ascii="Arial" w:eastAsia="Times New Roman" w:hAnsi="Arial" w:cs="Arial"/>
                <w:spacing w:val="-1"/>
                <w:sz w:val="20"/>
                <w:szCs w:val="20"/>
              </w:rPr>
              <w:t>e</w:t>
            </w:r>
            <w:r w:rsidRPr="00396244">
              <w:rPr>
                <w:rFonts w:ascii="Arial" w:eastAsia="Times New Roman" w:hAnsi="Arial" w:cs="Arial"/>
                <w:sz w:val="20"/>
                <w:szCs w:val="20"/>
              </w:rPr>
              <w:t>ls,</w:t>
            </w:r>
            <w:r w:rsidRPr="00396244">
              <w:rPr>
                <w:rFonts w:ascii="Arial" w:eastAsia="Times New Roman" w:hAnsi="Arial" w:cs="Arial"/>
                <w:spacing w:val="4"/>
                <w:sz w:val="20"/>
                <w:szCs w:val="20"/>
              </w:rPr>
              <w:t xml:space="preserve"> </w:t>
            </w:r>
            <w:r w:rsidRPr="00396244">
              <w:rPr>
                <w:rFonts w:ascii="Arial" w:eastAsia="Times New Roman" w:hAnsi="Arial" w:cs="Arial"/>
                <w:spacing w:val="-2"/>
                <w:sz w:val="20"/>
                <w:szCs w:val="20"/>
              </w:rPr>
              <w:t>g</w:t>
            </w:r>
            <w:r w:rsidRPr="00396244">
              <w:rPr>
                <w:rFonts w:ascii="Arial" w:eastAsia="Times New Roman" w:hAnsi="Arial" w:cs="Arial"/>
                <w:sz w:val="20"/>
                <w:szCs w:val="20"/>
              </w:rPr>
              <w:t>r</w:t>
            </w:r>
            <w:r w:rsidRPr="00396244">
              <w:rPr>
                <w:rFonts w:ascii="Arial" w:eastAsia="Times New Roman" w:hAnsi="Arial" w:cs="Arial"/>
                <w:spacing w:val="-2"/>
                <w:sz w:val="20"/>
                <w:szCs w:val="20"/>
              </w:rPr>
              <w:t>a</w:t>
            </w:r>
            <w:r w:rsidRPr="00396244">
              <w:rPr>
                <w:rFonts w:ascii="Arial" w:eastAsia="Times New Roman" w:hAnsi="Arial" w:cs="Arial"/>
                <w:spacing w:val="2"/>
                <w:sz w:val="20"/>
                <w:szCs w:val="20"/>
              </w:rPr>
              <w:t>d</w:t>
            </w:r>
            <w:r w:rsidRPr="00396244">
              <w:rPr>
                <w:rFonts w:ascii="Arial" w:eastAsia="Times New Roman" w:hAnsi="Arial" w:cs="Arial"/>
                <w:sz w:val="20"/>
                <w:szCs w:val="20"/>
              </w:rPr>
              <w:t>u</w:t>
            </w:r>
            <w:r w:rsidRPr="00396244">
              <w:rPr>
                <w:rFonts w:ascii="Arial" w:eastAsia="Times New Roman" w:hAnsi="Arial" w:cs="Arial"/>
                <w:spacing w:val="1"/>
                <w:sz w:val="20"/>
                <w:szCs w:val="20"/>
              </w:rPr>
              <w:t>a</w:t>
            </w:r>
            <w:r w:rsidRPr="00396244">
              <w:rPr>
                <w:rFonts w:ascii="Arial" w:eastAsia="Times New Roman" w:hAnsi="Arial" w:cs="Arial"/>
                <w:sz w:val="20"/>
                <w:szCs w:val="20"/>
              </w:rPr>
              <w:t xml:space="preserve">ted, </w:t>
            </w:r>
            <w:r w:rsidRPr="00396244">
              <w:rPr>
                <w:rFonts w:ascii="Arial" w:eastAsia="Times New Roman" w:hAnsi="Arial" w:cs="Arial"/>
                <w:spacing w:val="-1"/>
                <w:sz w:val="20"/>
                <w:szCs w:val="20"/>
              </w:rPr>
              <w:t>w</w:t>
            </w:r>
            <w:r w:rsidRPr="00396244">
              <w:rPr>
                <w:rFonts w:ascii="Arial" w:eastAsia="Times New Roman" w:hAnsi="Arial" w:cs="Arial"/>
                <w:sz w:val="20"/>
                <w:szCs w:val="20"/>
              </w:rPr>
              <w:t>i</w:t>
            </w:r>
            <w:r w:rsidRPr="00396244">
              <w:rPr>
                <w:rFonts w:ascii="Arial" w:eastAsia="Times New Roman" w:hAnsi="Arial" w:cs="Arial"/>
                <w:spacing w:val="1"/>
                <w:sz w:val="20"/>
                <w:szCs w:val="20"/>
              </w:rPr>
              <w:t>t</w:t>
            </w:r>
            <w:r w:rsidRPr="00396244">
              <w:rPr>
                <w:rFonts w:ascii="Arial" w:eastAsia="Times New Roman" w:hAnsi="Arial" w:cs="Arial"/>
                <w:sz w:val="20"/>
                <w:szCs w:val="20"/>
              </w:rPr>
              <w:t>hdr</w:t>
            </w:r>
            <w:r w:rsidRPr="00396244">
              <w:rPr>
                <w:rFonts w:ascii="Arial" w:eastAsia="Times New Roman" w:hAnsi="Arial" w:cs="Arial"/>
                <w:spacing w:val="-2"/>
                <w:sz w:val="20"/>
                <w:szCs w:val="20"/>
              </w:rPr>
              <w:t>e</w:t>
            </w:r>
            <w:r w:rsidRPr="00396244">
              <w:rPr>
                <w:rFonts w:ascii="Arial" w:eastAsia="Times New Roman" w:hAnsi="Arial" w:cs="Arial"/>
                <w:sz w:val="20"/>
                <w:szCs w:val="20"/>
              </w:rPr>
              <w:t>w, d</w:t>
            </w:r>
            <w:r w:rsidRPr="00396244">
              <w:rPr>
                <w:rFonts w:ascii="Arial" w:eastAsia="Times New Roman" w:hAnsi="Arial" w:cs="Arial"/>
                <w:spacing w:val="-1"/>
                <w:sz w:val="20"/>
                <w:szCs w:val="20"/>
              </w:rPr>
              <w:t>r</w:t>
            </w:r>
            <w:r w:rsidRPr="00396244">
              <w:rPr>
                <w:rFonts w:ascii="Arial" w:eastAsia="Times New Roman" w:hAnsi="Arial" w:cs="Arial"/>
                <w:sz w:val="20"/>
                <w:szCs w:val="20"/>
              </w:rPr>
              <w:t>op</w:t>
            </w:r>
            <w:r w:rsidRPr="00396244">
              <w:rPr>
                <w:rFonts w:ascii="Arial" w:eastAsia="Times New Roman" w:hAnsi="Arial" w:cs="Arial"/>
                <w:spacing w:val="2"/>
                <w:sz w:val="20"/>
                <w:szCs w:val="20"/>
              </w:rPr>
              <w:t>p</w:t>
            </w:r>
            <w:r w:rsidRPr="00396244">
              <w:rPr>
                <w:rFonts w:ascii="Arial" w:eastAsia="Times New Roman" w:hAnsi="Arial" w:cs="Arial"/>
                <w:spacing w:val="-1"/>
                <w:sz w:val="20"/>
                <w:szCs w:val="20"/>
              </w:rPr>
              <w:t>e</w:t>
            </w:r>
            <w:r w:rsidRPr="00396244">
              <w:rPr>
                <w:rFonts w:ascii="Arial" w:eastAsia="Times New Roman" w:hAnsi="Arial" w:cs="Arial"/>
                <w:sz w:val="20"/>
                <w:szCs w:val="20"/>
              </w:rPr>
              <w:t xml:space="preserve">d </w:t>
            </w:r>
            <w:r w:rsidRPr="00396244">
              <w:rPr>
                <w:rFonts w:ascii="Arial" w:eastAsia="Times New Roman" w:hAnsi="Arial" w:cs="Arial"/>
                <w:spacing w:val="2"/>
                <w:sz w:val="20"/>
                <w:szCs w:val="20"/>
              </w:rPr>
              <w:t>o</w:t>
            </w:r>
            <w:r w:rsidRPr="00396244">
              <w:rPr>
                <w:rFonts w:ascii="Arial" w:eastAsia="Times New Roman" w:hAnsi="Arial" w:cs="Arial"/>
                <w:sz w:val="20"/>
                <w:szCs w:val="20"/>
              </w:rPr>
              <w:t xml:space="preserve">ut, or </w:t>
            </w:r>
            <w:r w:rsidRPr="00396244">
              <w:rPr>
                <w:rFonts w:ascii="Arial" w:eastAsia="Times New Roman" w:hAnsi="Arial" w:cs="Arial"/>
                <w:spacing w:val="-1"/>
                <w:sz w:val="20"/>
                <w:szCs w:val="20"/>
              </w:rPr>
              <w:t>e</w:t>
            </w:r>
            <w:r w:rsidRPr="00396244">
              <w:rPr>
                <w:rFonts w:ascii="Arial" w:eastAsia="Times New Roman" w:hAnsi="Arial" w:cs="Arial"/>
                <w:sz w:val="20"/>
                <w:szCs w:val="20"/>
              </w:rPr>
              <w:t>n</w:t>
            </w:r>
            <w:r w:rsidRPr="00396244">
              <w:rPr>
                <w:rFonts w:ascii="Arial" w:eastAsia="Times New Roman" w:hAnsi="Arial" w:cs="Arial"/>
                <w:spacing w:val="-1"/>
                <w:sz w:val="20"/>
                <w:szCs w:val="20"/>
              </w:rPr>
              <w:t>r</w:t>
            </w:r>
            <w:r w:rsidRPr="00396244">
              <w:rPr>
                <w:rFonts w:ascii="Arial" w:eastAsia="Times New Roman" w:hAnsi="Arial" w:cs="Arial"/>
                <w:sz w:val="20"/>
                <w:szCs w:val="20"/>
              </w:rPr>
              <w:t>ol</w:t>
            </w:r>
            <w:r w:rsidRPr="00396244">
              <w:rPr>
                <w:rFonts w:ascii="Arial" w:eastAsia="Times New Roman" w:hAnsi="Arial" w:cs="Arial"/>
                <w:spacing w:val="1"/>
                <w:sz w:val="20"/>
                <w:szCs w:val="20"/>
              </w:rPr>
              <w:t>l</w:t>
            </w:r>
            <w:r w:rsidRPr="00396244">
              <w:rPr>
                <w:rFonts w:ascii="Arial" w:eastAsia="Times New Roman" w:hAnsi="Arial" w:cs="Arial"/>
                <w:spacing w:val="-1"/>
                <w:sz w:val="20"/>
                <w:szCs w:val="20"/>
              </w:rPr>
              <w:t>e</w:t>
            </w:r>
            <w:r w:rsidRPr="00396244">
              <w:rPr>
                <w:rFonts w:ascii="Arial" w:eastAsia="Times New Roman" w:hAnsi="Arial" w:cs="Arial"/>
                <w:sz w:val="20"/>
                <w:szCs w:val="20"/>
              </w:rPr>
              <w:t>d but nev</w:t>
            </w:r>
            <w:r w:rsidRPr="00396244">
              <w:rPr>
                <w:rFonts w:ascii="Arial" w:eastAsia="Times New Roman" w:hAnsi="Arial" w:cs="Arial"/>
                <w:spacing w:val="1"/>
                <w:sz w:val="20"/>
                <w:szCs w:val="20"/>
              </w:rPr>
              <w:t>e</w:t>
            </w:r>
            <w:r w:rsidRPr="00396244">
              <w:rPr>
                <w:rFonts w:ascii="Arial" w:eastAsia="Times New Roman" w:hAnsi="Arial" w:cs="Arial"/>
                <w:sz w:val="20"/>
                <w:szCs w:val="20"/>
              </w:rPr>
              <w:t>r</w:t>
            </w:r>
            <w:r>
              <w:rPr>
                <w:rFonts w:ascii="Arial" w:eastAsia="Times New Roman" w:hAnsi="Arial" w:cs="Arial"/>
                <w:sz w:val="20"/>
                <w:szCs w:val="20"/>
              </w:rPr>
              <w:t xml:space="preserve"> </w:t>
            </w:r>
            <w:r w:rsidRPr="00396244">
              <w:rPr>
                <w:rFonts w:ascii="Arial" w:eastAsia="Times New Roman" w:hAnsi="Arial" w:cs="Arial"/>
                <w:spacing w:val="-1"/>
                <w:sz w:val="20"/>
                <w:szCs w:val="20"/>
              </w:rPr>
              <w:t>a</w:t>
            </w:r>
            <w:r w:rsidRPr="00396244">
              <w:rPr>
                <w:rFonts w:ascii="Arial" w:eastAsia="Times New Roman" w:hAnsi="Arial" w:cs="Arial"/>
                <w:sz w:val="20"/>
                <w:szCs w:val="20"/>
              </w:rPr>
              <w:t>t</w:t>
            </w:r>
            <w:r w:rsidRPr="00396244">
              <w:rPr>
                <w:rFonts w:ascii="Arial" w:eastAsia="Times New Roman" w:hAnsi="Arial" w:cs="Arial"/>
                <w:spacing w:val="1"/>
                <w:sz w:val="20"/>
                <w:szCs w:val="20"/>
              </w:rPr>
              <w:t>t</w:t>
            </w:r>
            <w:r w:rsidRPr="00396244">
              <w:rPr>
                <w:rFonts w:ascii="Arial" w:eastAsia="Times New Roman" w:hAnsi="Arial" w:cs="Arial"/>
                <w:spacing w:val="-1"/>
                <w:sz w:val="20"/>
                <w:szCs w:val="20"/>
              </w:rPr>
              <w:t>e</w:t>
            </w:r>
            <w:r w:rsidRPr="00396244">
              <w:rPr>
                <w:rFonts w:ascii="Arial" w:eastAsia="Times New Roman" w:hAnsi="Arial" w:cs="Arial"/>
                <w:sz w:val="20"/>
                <w:szCs w:val="20"/>
              </w:rPr>
              <w:t>nd</w:t>
            </w:r>
            <w:r w:rsidRPr="00396244">
              <w:rPr>
                <w:rFonts w:ascii="Arial" w:eastAsia="Times New Roman" w:hAnsi="Arial" w:cs="Arial"/>
                <w:spacing w:val="-1"/>
                <w:sz w:val="20"/>
                <w:szCs w:val="20"/>
              </w:rPr>
              <w:t>e</w:t>
            </w:r>
            <w:r w:rsidRPr="00396244">
              <w:rPr>
                <w:rFonts w:ascii="Arial" w:eastAsia="Times New Roman" w:hAnsi="Arial" w:cs="Arial"/>
                <w:sz w:val="20"/>
                <w:szCs w:val="20"/>
              </w:rPr>
              <w:t>d du</w:t>
            </w:r>
            <w:r w:rsidRPr="00396244">
              <w:rPr>
                <w:rFonts w:ascii="Arial" w:eastAsia="Times New Roman" w:hAnsi="Arial" w:cs="Arial"/>
                <w:spacing w:val="-1"/>
                <w:sz w:val="20"/>
                <w:szCs w:val="20"/>
              </w:rPr>
              <w:t>r</w:t>
            </w:r>
            <w:r w:rsidRPr="00396244">
              <w:rPr>
                <w:rFonts w:ascii="Arial" w:eastAsia="Times New Roman" w:hAnsi="Arial" w:cs="Arial"/>
                <w:sz w:val="20"/>
                <w:szCs w:val="20"/>
              </w:rPr>
              <w:t>i</w:t>
            </w:r>
            <w:r w:rsidRPr="00396244">
              <w:rPr>
                <w:rFonts w:ascii="Arial" w:eastAsia="Times New Roman" w:hAnsi="Arial" w:cs="Arial"/>
                <w:spacing w:val="3"/>
                <w:sz w:val="20"/>
                <w:szCs w:val="20"/>
              </w:rPr>
              <w:t>n</w:t>
            </w:r>
            <w:r w:rsidRPr="00396244">
              <w:rPr>
                <w:rFonts w:ascii="Arial" w:eastAsia="Times New Roman" w:hAnsi="Arial" w:cs="Arial"/>
                <w:sz w:val="20"/>
                <w:szCs w:val="20"/>
              </w:rPr>
              <w:t>g</w:t>
            </w:r>
            <w:r w:rsidRPr="00396244">
              <w:rPr>
                <w:rFonts w:ascii="Arial" w:eastAsia="Times New Roman" w:hAnsi="Arial" w:cs="Arial"/>
                <w:spacing w:val="-2"/>
                <w:sz w:val="20"/>
                <w:szCs w:val="20"/>
              </w:rPr>
              <w:t xml:space="preserve"> </w:t>
            </w:r>
            <w:r w:rsidRPr="00396244">
              <w:rPr>
                <w:rFonts w:ascii="Arial" w:eastAsia="Times New Roman" w:hAnsi="Arial" w:cs="Arial"/>
                <w:sz w:val="20"/>
                <w:szCs w:val="20"/>
              </w:rPr>
              <w:t xml:space="preserve">the </w:t>
            </w:r>
            <w:r w:rsidRPr="00396244">
              <w:rPr>
                <w:rFonts w:ascii="Arial" w:eastAsia="Times New Roman" w:hAnsi="Arial" w:cs="Arial"/>
                <w:spacing w:val="-1"/>
                <w:sz w:val="20"/>
                <w:szCs w:val="20"/>
              </w:rPr>
              <w:t>a</w:t>
            </w:r>
            <w:r w:rsidRPr="00396244">
              <w:rPr>
                <w:rFonts w:ascii="Arial" w:eastAsia="Times New Roman" w:hAnsi="Arial" w:cs="Arial"/>
                <w:sz w:val="20"/>
                <w:szCs w:val="20"/>
              </w:rPr>
              <w:t>udit</w:t>
            </w:r>
            <w:r w:rsidRPr="00396244">
              <w:rPr>
                <w:rFonts w:ascii="Arial" w:eastAsia="Times New Roman" w:hAnsi="Arial" w:cs="Arial"/>
                <w:spacing w:val="3"/>
                <w:sz w:val="20"/>
                <w:szCs w:val="20"/>
              </w:rPr>
              <w:t xml:space="preserve"> </w:t>
            </w:r>
            <w:r w:rsidRPr="00396244">
              <w:rPr>
                <w:rFonts w:ascii="Arial" w:eastAsia="Times New Roman" w:hAnsi="Arial" w:cs="Arial"/>
                <w:sz w:val="20"/>
                <w:szCs w:val="20"/>
              </w:rPr>
              <w:t>p</w:t>
            </w:r>
            <w:r w:rsidRPr="00396244">
              <w:rPr>
                <w:rFonts w:ascii="Arial" w:eastAsia="Times New Roman" w:hAnsi="Arial" w:cs="Arial"/>
                <w:spacing w:val="-1"/>
                <w:sz w:val="20"/>
                <w:szCs w:val="20"/>
              </w:rPr>
              <w:t>e</w:t>
            </w:r>
            <w:r w:rsidRPr="00396244">
              <w:rPr>
                <w:rFonts w:ascii="Arial" w:eastAsia="Times New Roman" w:hAnsi="Arial" w:cs="Arial"/>
                <w:sz w:val="20"/>
                <w:szCs w:val="20"/>
              </w:rPr>
              <w:t>riod.  Co</w:t>
            </w:r>
            <w:r w:rsidRPr="00396244">
              <w:rPr>
                <w:rFonts w:ascii="Arial" w:eastAsia="Times New Roman" w:hAnsi="Arial" w:cs="Arial"/>
                <w:spacing w:val="1"/>
                <w:sz w:val="20"/>
                <w:szCs w:val="20"/>
              </w:rPr>
              <w:t>m</w:t>
            </w:r>
            <w:r w:rsidRPr="00396244">
              <w:rPr>
                <w:rFonts w:ascii="Arial" w:eastAsia="Times New Roman" w:hAnsi="Arial" w:cs="Arial"/>
                <w:sz w:val="20"/>
                <w:szCs w:val="20"/>
              </w:rPr>
              <w:t>p</w:t>
            </w:r>
            <w:r w:rsidRPr="00396244">
              <w:rPr>
                <w:rFonts w:ascii="Arial" w:eastAsia="Times New Roman" w:hAnsi="Arial" w:cs="Arial"/>
                <w:spacing w:val="-1"/>
                <w:sz w:val="20"/>
                <w:szCs w:val="20"/>
              </w:rPr>
              <w:t>a</w:t>
            </w:r>
            <w:r w:rsidRPr="00396244">
              <w:rPr>
                <w:rFonts w:ascii="Arial" w:eastAsia="Times New Roman" w:hAnsi="Arial" w:cs="Arial"/>
                <w:sz w:val="20"/>
                <w:szCs w:val="20"/>
              </w:rPr>
              <w:t>re</w:t>
            </w:r>
            <w:r w:rsidRPr="00396244">
              <w:rPr>
                <w:rFonts w:ascii="Arial" w:eastAsia="Times New Roman" w:hAnsi="Arial" w:cs="Arial"/>
                <w:spacing w:val="-2"/>
                <w:sz w:val="20"/>
                <w:szCs w:val="20"/>
              </w:rPr>
              <w:t xml:space="preserve"> </w:t>
            </w:r>
            <w:r w:rsidRPr="00396244">
              <w:rPr>
                <w:rFonts w:ascii="Arial" w:eastAsia="Times New Roman" w:hAnsi="Arial" w:cs="Arial"/>
                <w:sz w:val="20"/>
                <w:szCs w:val="20"/>
              </w:rPr>
              <w:t>the</w:t>
            </w:r>
            <w:r w:rsidRPr="00396244">
              <w:rPr>
                <w:rFonts w:ascii="Arial" w:eastAsia="Times New Roman" w:hAnsi="Arial" w:cs="Arial"/>
                <w:spacing w:val="2"/>
                <w:sz w:val="20"/>
                <w:szCs w:val="20"/>
              </w:rPr>
              <w:t xml:space="preserve"> d</w:t>
            </w:r>
            <w:r w:rsidRPr="00396244">
              <w:rPr>
                <w:rFonts w:ascii="Arial" w:eastAsia="Times New Roman" w:hAnsi="Arial" w:cs="Arial"/>
                <w:spacing w:val="-1"/>
                <w:sz w:val="20"/>
                <w:szCs w:val="20"/>
              </w:rPr>
              <w:t>a</w:t>
            </w:r>
            <w:r w:rsidRPr="00396244">
              <w:rPr>
                <w:rFonts w:ascii="Arial" w:eastAsia="Times New Roman" w:hAnsi="Arial" w:cs="Arial"/>
                <w:sz w:val="20"/>
                <w:szCs w:val="20"/>
              </w:rPr>
              <w:t xml:space="preserve">ta in the </w:t>
            </w:r>
            <w:r w:rsidRPr="00396244">
              <w:rPr>
                <w:rFonts w:ascii="Arial" w:eastAsia="Times New Roman" w:hAnsi="Arial" w:cs="Arial"/>
                <w:spacing w:val="-1"/>
                <w:sz w:val="20"/>
                <w:szCs w:val="20"/>
              </w:rPr>
              <w:t>N</w:t>
            </w:r>
            <w:r w:rsidRPr="00396244">
              <w:rPr>
                <w:rFonts w:ascii="Arial" w:eastAsia="Times New Roman" w:hAnsi="Arial" w:cs="Arial"/>
                <w:spacing w:val="3"/>
                <w:sz w:val="20"/>
                <w:szCs w:val="20"/>
              </w:rPr>
              <w:t>S</w:t>
            </w:r>
            <w:r w:rsidRPr="00396244">
              <w:rPr>
                <w:rFonts w:ascii="Arial" w:eastAsia="Times New Roman" w:hAnsi="Arial" w:cs="Arial"/>
                <w:spacing w:val="-3"/>
                <w:sz w:val="20"/>
                <w:szCs w:val="20"/>
              </w:rPr>
              <w:t>L</w:t>
            </w:r>
            <w:r w:rsidRPr="00396244">
              <w:rPr>
                <w:rFonts w:ascii="Arial" w:eastAsia="Times New Roman" w:hAnsi="Arial" w:cs="Arial"/>
                <w:sz w:val="20"/>
                <w:szCs w:val="20"/>
              </w:rPr>
              <w:t>DS Enroll</w:t>
            </w:r>
            <w:r w:rsidRPr="00396244">
              <w:rPr>
                <w:rFonts w:ascii="Arial" w:eastAsia="Times New Roman" w:hAnsi="Arial" w:cs="Arial"/>
                <w:spacing w:val="1"/>
                <w:sz w:val="20"/>
                <w:szCs w:val="20"/>
              </w:rPr>
              <w:t>m</w:t>
            </w:r>
            <w:r w:rsidRPr="00396244">
              <w:rPr>
                <w:rFonts w:ascii="Arial" w:eastAsia="Times New Roman" w:hAnsi="Arial" w:cs="Arial"/>
                <w:spacing w:val="-1"/>
                <w:sz w:val="20"/>
                <w:szCs w:val="20"/>
              </w:rPr>
              <w:t>e</w:t>
            </w:r>
            <w:r w:rsidRPr="00396244">
              <w:rPr>
                <w:rFonts w:ascii="Arial" w:eastAsia="Times New Roman" w:hAnsi="Arial" w:cs="Arial"/>
                <w:sz w:val="20"/>
                <w:szCs w:val="20"/>
              </w:rPr>
              <w:t>nt D</w:t>
            </w:r>
            <w:r w:rsidRPr="00396244">
              <w:rPr>
                <w:rFonts w:ascii="Arial" w:eastAsia="Times New Roman" w:hAnsi="Arial" w:cs="Arial"/>
                <w:spacing w:val="-1"/>
                <w:sz w:val="20"/>
                <w:szCs w:val="20"/>
              </w:rPr>
              <w:t>e</w:t>
            </w:r>
            <w:r w:rsidRPr="00396244">
              <w:rPr>
                <w:rFonts w:ascii="Arial" w:eastAsia="Times New Roman" w:hAnsi="Arial" w:cs="Arial"/>
                <w:sz w:val="20"/>
                <w:szCs w:val="20"/>
              </w:rPr>
              <w:t xml:space="preserve">tail </w:t>
            </w:r>
            <w:r w:rsidRPr="00396244">
              <w:rPr>
                <w:rFonts w:ascii="Arial" w:eastAsia="Times New Roman" w:hAnsi="Arial" w:cs="Arial"/>
                <w:spacing w:val="1"/>
                <w:sz w:val="20"/>
                <w:szCs w:val="20"/>
              </w:rPr>
              <w:t>t</w:t>
            </w:r>
            <w:r w:rsidRPr="00396244">
              <w:rPr>
                <w:rFonts w:ascii="Arial" w:eastAsia="Times New Roman" w:hAnsi="Arial" w:cs="Arial"/>
                <w:sz w:val="20"/>
                <w:szCs w:val="20"/>
              </w:rPr>
              <w:t>o the stud</w:t>
            </w:r>
            <w:r w:rsidRPr="00396244">
              <w:rPr>
                <w:rFonts w:ascii="Arial" w:eastAsia="Times New Roman" w:hAnsi="Arial" w:cs="Arial"/>
                <w:spacing w:val="-1"/>
                <w:sz w:val="20"/>
                <w:szCs w:val="20"/>
              </w:rPr>
              <w:t>e</w:t>
            </w:r>
            <w:r w:rsidRPr="00396244">
              <w:rPr>
                <w:rFonts w:ascii="Arial" w:eastAsia="Times New Roman" w:hAnsi="Arial" w:cs="Arial"/>
                <w:sz w:val="20"/>
                <w:szCs w:val="20"/>
              </w:rPr>
              <w:t xml:space="preserve">nts’ </w:t>
            </w:r>
            <w:r w:rsidRPr="00396244">
              <w:rPr>
                <w:rFonts w:ascii="Arial" w:eastAsia="Times New Roman" w:hAnsi="Arial" w:cs="Arial"/>
                <w:spacing w:val="-1"/>
                <w:sz w:val="20"/>
                <w:szCs w:val="20"/>
              </w:rPr>
              <w:t>a</w:t>
            </w:r>
            <w:r w:rsidRPr="00396244">
              <w:rPr>
                <w:rFonts w:ascii="Arial" w:eastAsia="Times New Roman" w:hAnsi="Arial" w:cs="Arial"/>
                <w:spacing w:val="1"/>
                <w:sz w:val="20"/>
                <w:szCs w:val="20"/>
              </w:rPr>
              <w:t>c</w:t>
            </w:r>
            <w:r w:rsidRPr="00396244">
              <w:rPr>
                <w:rFonts w:ascii="Arial" w:eastAsia="Times New Roman" w:hAnsi="Arial" w:cs="Arial"/>
                <w:spacing w:val="-1"/>
                <w:sz w:val="20"/>
                <w:szCs w:val="20"/>
              </w:rPr>
              <w:t>a</w:t>
            </w:r>
            <w:r w:rsidRPr="00396244">
              <w:rPr>
                <w:rFonts w:ascii="Arial" w:eastAsia="Times New Roman" w:hAnsi="Arial" w:cs="Arial"/>
                <w:sz w:val="20"/>
                <w:szCs w:val="20"/>
              </w:rPr>
              <w:t>d</w:t>
            </w:r>
            <w:r w:rsidRPr="00396244">
              <w:rPr>
                <w:rFonts w:ascii="Arial" w:eastAsia="Times New Roman" w:hAnsi="Arial" w:cs="Arial"/>
                <w:spacing w:val="-1"/>
                <w:sz w:val="20"/>
                <w:szCs w:val="20"/>
              </w:rPr>
              <w:t>e</w:t>
            </w:r>
            <w:r w:rsidRPr="00396244">
              <w:rPr>
                <w:rFonts w:ascii="Arial" w:eastAsia="Times New Roman" w:hAnsi="Arial" w:cs="Arial"/>
                <w:sz w:val="20"/>
                <w:szCs w:val="20"/>
              </w:rPr>
              <w:t>m</w:t>
            </w:r>
            <w:r w:rsidRPr="00396244">
              <w:rPr>
                <w:rFonts w:ascii="Arial" w:eastAsia="Times New Roman" w:hAnsi="Arial" w:cs="Arial"/>
                <w:spacing w:val="1"/>
                <w:sz w:val="20"/>
                <w:szCs w:val="20"/>
              </w:rPr>
              <w:t>i</w:t>
            </w:r>
            <w:r w:rsidRPr="00396244">
              <w:rPr>
                <w:rFonts w:ascii="Arial" w:eastAsia="Times New Roman" w:hAnsi="Arial" w:cs="Arial"/>
                <w:sz w:val="20"/>
                <w:szCs w:val="20"/>
              </w:rPr>
              <w:t>c</w:t>
            </w:r>
            <w:r w:rsidRPr="00396244">
              <w:rPr>
                <w:rFonts w:ascii="Arial" w:eastAsia="Times New Roman" w:hAnsi="Arial" w:cs="Arial"/>
                <w:spacing w:val="-1"/>
                <w:sz w:val="20"/>
                <w:szCs w:val="20"/>
              </w:rPr>
              <w:t xml:space="preserve"> f</w:t>
            </w:r>
            <w:r w:rsidRPr="00396244">
              <w:rPr>
                <w:rFonts w:ascii="Arial" w:eastAsia="Times New Roman" w:hAnsi="Arial" w:cs="Arial"/>
                <w:sz w:val="20"/>
                <w:szCs w:val="20"/>
              </w:rPr>
              <w:t>i</w:t>
            </w:r>
            <w:r w:rsidRPr="00396244">
              <w:rPr>
                <w:rFonts w:ascii="Arial" w:eastAsia="Times New Roman" w:hAnsi="Arial" w:cs="Arial"/>
                <w:spacing w:val="1"/>
                <w:sz w:val="20"/>
                <w:szCs w:val="20"/>
              </w:rPr>
              <w:t>l</w:t>
            </w:r>
            <w:r w:rsidRPr="00396244">
              <w:rPr>
                <w:rFonts w:ascii="Arial" w:eastAsia="Times New Roman" w:hAnsi="Arial" w:cs="Arial"/>
                <w:spacing w:val="-1"/>
                <w:sz w:val="20"/>
                <w:szCs w:val="20"/>
              </w:rPr>
              <w:t>e</w:t>
            </w:r>
            <w:r w:rsidRPr="00396244">
              <w:rPr>
                <w:rFonts w:ascii="Arial" w:eastAsia="Times New Roman" w:hAnsi="Arial" w:cs="Arial"/>
                <w:sz w:val="20"/>
                <w:szCs w:val="20"/>
              </w:rPr>
              <w:t>s,</w:t>
            </w:r>
            <w:r w:rsidRPr="00396244">
              <w:rPr>
                <w:rFonts w:ascii="Arial" w:eastAsia="Times New Roman" w:hAnsi="Arial" w:cs="Arial"/>
                <w:spacing w:val="2"/>
                <w:sz w:val="20"/>
                <w:szCs w:val="20"/>
              </w:rPr>
              <w:t xml:space="preserve"> </w:t>
            </w:r>
            <w:r w:rsidRPr="00396244">
              <w:rPr>
                <w:rFonts w:ascii="Arial" w:eastAsia="Times New Roman" w:hAnsi="Arial" w:cs="Arial"/>
                <w:spacing w:val="-1"/>
                <w:sz w:val="20"/>
                <w:szCs w:val="20"/>
              </w:rPr>
              <w:t>a</w:t>
            </w:r>
            <w:r w:rsidRPr="00396244">
              <w:rPr>
                <w:rFonts w:ascii="Arial" w:eastAsia="Times New Roman" w:hAnsi="Arial" w:cs="Arial"/>
                <w:sz w:val="20"/>
                <w:szCs w:val="20"/>
              </w:rPr>
              <w:t xml:space="preserve">nd </w:t>
            </w:r>
            <w:r w:rsidRPr="00396244">
              <w:rPr>
                <w:rFonts w:ascii="Arial" w:eastAsia="Times New Roman" w:hAnsi="Arial" w:cs="Arial"/>
                <w:spacing w:val="2"/>
                <w:sz w:val="20"/>
                <w:szCs w:val="20"/>
              </w:rPr>
              <w:t>v</w:t>
            </w:r>
            <w:r w:rsidRPr="00396244">
              <w:rPr>
                <w:rFonts w:ascii="Arial" w:eastAsia="Times New Roman" w:hAnsi="Arial" w:cs="Arial"/>
                <w:spacing w:val="-1"/>
                <w:sz w:val="20"/>
                <w:szCs w:val="20"/>
              </w:rPr>
              <w:t>e</w:t>
            </w:r>
            <w:r w:rsidRPr="00396244">
              <w:rPr>
                <w:rFonts w:ascii="Arial" w:eastAsia="Times New Roman" w:hAnsi="Arial" w:cs="Arial"/>
                <w:sz w:val="20"/>
                <w:szCs w:val="20"/>
              </w:rPr>
              <w:t>ri</w:t>
            </w:r>
            <w:r w:rsidRPr="00396244">
              <w:rPr>
                <w:rFonts w:ascii="Arial" w:eastAsia="Times New Roman" w:hAnsi="Arial" w:cs="Arial"/>
                <w:spacing w:val="4"/>
                <w:sz w:val="20"/>
                <w:szCs w:val="20"/>
              </w:rPr>
              <w:t>f</w:t>
            </w:r>
            <w:r w:rsidRPr="00396244">
              <w:rPr>
                <w:rFonts w:ascii="Arial" w:eastAsia="Times New Roman" w:hAnsi="Arial" w:cs="Arial"/>
                <w:sz w:val="20"/>
                <w:szCs w:val="20"/>
              </w:rPr>
              <w:t>y</w:t>
            </w:r>
            <w:r w:rsidRPr="00396244">
              <w:rPr>
                <w:rFonts w:ascii="Arial" w:eastAsia="Times New Roman" w:hAnsi="Arial" w:cs="Arial"/>
                <w:spacing w:val="-5"/>
                <w:sz w:val="20"/>
                <w:szCs w:val="20"/>
              </w:rPr>
              <w:t xml:space="preserve"> </w:t>
            </w:r>
            <w:r w:rsidRPr="00396244">
              <w:rPr>
                <w:rFonts w:ascii="Arial" w:eastAsia="Times New Roman" w:hAnsi="Arial" w:cs="Arial"/>
                <w:spacing w:val="3"/>
                <w:sz w:val="20"/>
                <w:szCs w:val="20"/>
              </w:rPr>
              <w:t>t</w:t>
            </w:r>
            <w:r w:rsidRPr="00396244">
              <w:rPr>
                <w:rFonts w:ascii="Arial" w:eastAsia="Times New Roman" w:hAnsi="Arial" w:cs="Arial"/>
                <w:sz w:val="20"/>
                <w:szCs w:val="20"/>
              </w:rPr>
              <w:t>h</w:t>
            </w:r>
            <w:r w:rsidRPr="00396244">
              <w:rPr>
                <w:rFonts w:ascii="Arial" w:eastAsia="Times New Roman" w:hAnsi="Arial" w:cs="Arial"/>
                <w:spacing w:val="-1"/>
                <w:sz w:val="20"/>
                <w:szCs w:val="20"/>
              </w:rPr>
              <w:t>a</w:t>
            </w:r>
            <w:r w:rsidRPr="00396244">
              <w:rPr>
                <w:rFonts w:ascii="Arial" w:eastAsia="Times New Roman" w:hAnsi="Arial" w:cs="Arial"/>
                <w:sz w:val="20"/>
                <w:szCs w:val="20"/>
              </w:rPr>
              <w:t>t</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the insti</w:t>
            </w:r>
            <w:r w:rsidRPr="00396244">
              <w:rPr>
                <w:rFonts w:ascii="Arial" w:eastAsia="Times New Roman" w:hAnsi="Arial" w:cs="Arial"/>
                <w:spacing w:val="1"/>
                <w:sz w:val="20"/>
                <w:szCs w:val="20"/>
              </w:rPr>
              <w:t>t</w:t>
            </w:r>
            <w:r w:rsidRPr="00396244">
              <w:rPr>
                <w:rFonts w:ascii="Arial" w:eastAsia="Times New Roman" w:hAnsi="Arial" w:cs="Arial"/>
                <w:sz w:val="20"/>
                <w:szCs w:val="20"/>
              </w:rPr>
              <w:t>ut</w:t>
            </w:r>
            <w:r w:rsidRPr="00396244">
              <w:rPr>
                <w:rFonts w:ascii="Arial" w:eastAsia="Times New Roman" w:hAnsi="Arial" w:cs="Arial"/>
                <w:spacing w:val="1"/>
                <w:sz w:val="20"/>
                <w:szCs w:val="20"/>
              </w:rPr>
              <w:t>i</w:t>
            </w:r>
            <w:r w:rsidRPr="00396244">
              <w:rPr>
                <w:rFonts w:ascii="Arial" w:eastAsia="Times New Roman" w:hAnsi="Arial" w:cs="Arial"/>
                <w:sz w:val="20"/>
                <w:szCs w:val="20"/>
              </w:rPr>
              <w:t>on is r</w:t>
            </w:r>
            <w:r w:rsidRPr="00396244">
              <w:rPr>
                <w:rFonts w:ascii="Arial" w:eastAsia="Times New Roman" w:hAnsi="Arial" w:cs="Arial"/>
                <w:spacing w:val="-2"/>
                <w:sz w:val="20"/>
                <w:szCs w:val="20"/>
              </w:rPr>
              <w:t>e</w:t>
            </w:r>
            <w:r w:rsidRPr="00396244">
              <w:rPr>
                <w:rFonts w:ascii="Arial" w:eastAsia="Times New Roman" w:hAnsi="Arial" w:cs="Arial"/>
                <w:sz w:val="20"/>
                <w:szCs w:val="20"/>
              </w:rPr>
              <w:t>p</w:t>
            </w:r>
            <w:r w:rsidRPr="00396244">
              <w:rPr>
                <w:rFonts w:ascii="Arial" w:eastAsia="Times New Roman" w:hAnsi="Arial" w:cs="Arial"/>
                <w:spacing w:val="-2"/>
                <w:sz w:val="20"/>
                <w:szCs w:val="20"/>
              </w:rPr>
              <w:t>o</w:t>
            </w:r>
            <w:r w:rsidRPr="00396244">
              <w:rPr>
                <w:rFonts w:ascii="Arial" w:eastAsia="Times New Roman" w:hAnsi="Arial" w:cs="Arial"/>
                <w:sz w:val="20"/>
                <w:szCs w:val="20"/>
              </w:rPr>
              <w:t xml:space="preserve">rting </w:t>
            </w:r>
            <w:r w:rsidRPr="00396244">
              <w:rPr>
                <w:rFonts w:ascii="Arial" w:eastAsia="Times New Roman" w:hAnsi="Arial" w:cs="Arial"/>
                <w:spacing w:val="-1"/>
                <w:sz w:val="20"/>
                <w:szCs w:val="20"/>
              </w:rPr>
              <w:t>acc</w:t>
            </w:r>
            <w:r w:rsidRPr="00396244">
              <w:rPr>
                <w:rFonts w:ascii="Arial" w:eastAsia="Times New Roman" w:hAnsi="Arial" w:cs="Arial"/>
                <w:sz w:val="20"/>
                <w:szCs w:val="20"/>
              </w:rPr>
              <w:t>u</w:t>
            </w:r>
            <w:r w:rsidRPr="00396244">
              <w:rPr>
                <w:rFonts w:ascii="Arial" w:eastAsia="Times New Roman" w:hAnsi="Arial" w:cs="Arial"/>
                <w:spacing w:val="1"/>
                <w:sz w:val="20"/>
                <w:szCs w:val="20"/>
              </w:rPr>
              <w:t>r</w:t>
            </w:r>
            <w:r w:rsidRPr="00396244">
              <w:rPr>
                <w:rFonts w:ascii="Arial" w:eastAsia="Times New Roman" w:hAnsi="Arial" w:cs="Arial"/>
                <w:spacing w:val="-1"/>
                <w:sz w:val="20"/>
                <w:szCs w:val="20"/>
              </w:rPr>
              <w:t>a</w:t>
            </w:r>
            <w:r w:rsidRPr="00396244">
              <w:rPr>
                <w:rFonts w:ascii="Arial" w:eastAsia="Times New Roman" w:hAnsi="Arial" w:cs="Arial"/>
                <w:sz w:val="20"/>
                <w:szCs w:val="20"/>
              </w:rPr>
              <w:t xml:space="preserve">te </w:t>
            </w:r>
            <w:r w:rsidRPr="00396244">
              <w:rPr>
                <w:rFonts w:ascii="Arial" w:eastAsia="Times New Roman" w:hAnsi="Arial" w:cs="Arial"/>
                <w:spacing w:val="-1"/>
                <w:sz w:val="20"/>
                <w:szCs w:val="20"/>
              </w:rPr>
              <w:t>a</w:t>
            </w:r>
            <w:r w:rsidRPr="00396244">
              <w:rPr>
                <w:rFonts w:ascii="Arial" w:eastAsia="Times New Roman" w:hAnsi="Arial" w:cs="Arial"/>
                <w:sz w:val="20"/>
                <w:szCs w:val="20"/>
              </w:rPr>
              <w:t>t</w:t>
            </w:r>
            <w:r w:rsidRPr="00396244">
              <w:rPr>
                <w:rFonts w:ascii="Arial" w:eastAsia="Times New Roman" w:hAnsi="Arial" w:cs="Arial"/>
                <w:spacing w:val="1"/>
                <w:sz w:val="20"/>
                <w:szCs w:val="20"/>
              </w:rPr>
              <w:t>t</w:t>
            </w:r>
            <w:r w:rsidRPr="00396244">
              <w:rPr>
                <w:rFonts w:ascii="Arial" w:eastAsia="Times New Roman" w:hAnsi="Arial" w:cs="Arial"/>
                <w:spacing w:val="-1"/>
                <w:sz w:val="20"/>
                <w:szCs w:val="20"/>
              </w:rPr>
              <w:t>e</w:t>
            </w:r>
            <w:r w:rsidRPr="00396244">
              <w:rPr>
                <w:rFonts w:ascii="Arial" w:eastAsia="Times New Roman" w:hAnsi="Arial" w:cs="Arial"/>
                <w:sz w:val="20"/>
                <w:szCs w:val="20"/>
              </w:rPr>
              <w:t>n</w:t>
            </w:r>
            <w:r w:rsidRPr="00396244">
              <w:rPr>
                <w:rFonts w:ascii="Arial" w:eastAsia="Times New Roman" w:hAnsi="Arial" w:cs="Arial"/>
                <w:spacing w:val="2"/>
                <w:sz w:val="20"/>
                <w:szCs w:val="20"/>
              </w:rPr>
              <w:t>d</w:t>
            </w:r>
            <w:r w:rsidRPr="00396244">
              <w:rPr>
                <w:rFonts w:ascii="Arial" w:eastAsia="Times New Roman" w:hAnsi="Arial" w:cs="Arial"/>
                <w:spacing w:val="-1"/>
                <w:sz w:val="20"/>
                <w:szCs w:val="20"/>
              </w:rPr>
              <w:t>a</w:t>
            </w:r>
            <w:r w:rsidRPr="00396244">
              <w:rPr>
                <w:rFonts w:ascii="Arial" w:eastAsia="Times New Roman" w:hAnsi="Arial" w:cs="Arial"/>
                <w:sz w:val="20"/>
                <w:szCs w:val="20"/>
              </w:rPr>
              <w:t>n</w:t>
            </w:r>
            <w:r w:rsidRPr="00396244">
              <w:rPr>
                <w:rFonts w:ascii="Arial" w:eastAsia="Times New Roman" w:hAnsi="Arial" w:cs="Arial"/>
                <w:spacing w:val="1"/>
                <w:sz w:val="20"/>
                <w:szCs w:val="20"/>
              </w:rPr>
              <w:t>c</w:t>
            </w:r>
            <w:r w:rsidRPr="00396244">
              <w:rPr>
                <w:rFonts w:ascii="Arial" w:eastAsia="Times New Roman" w:hAnsi="Arial" w:cs="Arial"/>
                <w:sz w:val="20"/>
                <w:szCs w:val="20"/>
              </w:rPr>
              <w:t>e</w:t>
            </w:r>
            <w:r w:rsidRPr="00396244">
              <w:rPr>
                <w:rFonts w:ascii="Arial" w:eastAsia="Times New Roman" w:hAnsi="Arial" w:cs="Arial"/>
                <w:spacing w:val="-1"/>
                <w:sz w:val="20"/>
                <w:szCs w:val="20"/>
              </w:rPr>
              <w:t xml:space="preserve"> c</w:t>
            </w:r>
            <w:r w:rsidRPr="00396244">
              <w:rPr>
                <w:rFonts w:ascii="Arial" w:eastAsia="Times New Roman" w:hAnsi="Arial" w:cs="Arial"/>
                <w:sz w:val="20"/>
                <w:szCs w:val="20"/>
              </w:rPr>
              <w:t>h</w:t>
            </w:r>
            <w:r w:rsidRPr="00396244">
              <w:rPr>
                <w:rFonts w:ascii="Arial" w:eastAsia="Times New Roman" w:hAnsi="Arial" w:cs="Arial"/>
                <w:spacing w:val="-1"/>
                <w:sz w:val="20"/>
                <w:szCs w:val="20"/>
              </w:rPr>
              <w:t>a</w:t>
            </w:r>
            <w:r w:rsidRPr="00396244">
              <w:rPr>
                <w:rFonts w:ascii="Arial" w:eastAsia="Times New Roman" w:hAnsi="Arial" w:cs="Arial"/>
                <w:spacing w:val="2"/>
                <w:sz w:val="20"/>
                <w:szCs w:val="20"/>
              </w:rPr>
              <w:t>n</w:t>
            </w:r>
            <w:r w:rsidRPr="00396244">
              <w:rPr>
                <w:rFonts w:ascii="Arial" w:eastAsia="Times New Roman" w:hAnsi="Arial" w:cs="Arial"/>
                <w:spacing w:val="-2"/>
                <w:sz w:val="20"/>
                <w:szCs w:val="20"/>
              </w:rPr>
              <w:t>g</w:t>
            </w:r>
            <w:r w:rsidRPr="00396244">
              <w:rPr>
                <w:rFonts w:ascii="Arial" w:eastAsia="Times New Roman" w:hAnsi="Arial" w:cs="Arial"/>
                <w:spacing w:val="-1"/>
                <w:sz w:val="20"/>
                <w:szCs w:val="20"/>
              </w:rPr>
              <w:t>e</w:t>
            </w:r>
            <w:r w:rsidRPr="00396244">
              <w:rPr>
                <w:rFonts w:ascii="Arial" w:eastAsia="Times New Roman" w:hAnsi="Arial" w:cs="Arial"/>
                <w:sz w:val="20"/>
                <w:szCs w:val="20"/>
              </w:rPr>
              <w:t>s</w:t>
            </w:r>
            <w:r w:rsidRPr="00396244">
              <w:rPr>
                <w:rFonts w:ascii="Arial" w:eastAsia="Times New Roman" w:hAnsi="Arial" w:cs="Arial"/>
                <w:spacing w:val="2"/>
                <w:sz w:val="20"/>
                <w:szCs w:val="20"/>
              </w:rPr>
              <w:t xml:space="preserve"> </w:t>
            </w:r>
            <w:r w:rsidRPr="00396244">
              <w:rPr>
                <w:rFonts w:ascii="Arial" w:eastAsia="Times New Roman" w:hAnsi="Arial" w:cs="Arial"/>
                <w:sz w:val="20"/>
                <w:szCs w:val="20"/>
              </w:rPr>
              <w:t>for</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students wi</w:t>
            </w:r>
            <w:r w:rsidRPr="00396244">
              <w:rPr>
                <w:rFonts w:ascii="Arial" w:eastAsia="Times New Roman" w:hAnsi="Arial" w:cs="Arial"/>
                <w:spacing w:val="1"/>
                <w:sz w:val="20"/>
                <w:szCs w:val="20"/>
              </w:rPr>
              <w:t>t</w:t>
            </w:r>
            <w:r w:rsidRPr="00396244">
              <w:rPr>
                <w:rFonts w:ascii="Arial" w:eastAsia="Times New Roman" w:hAnsi="Arial" w:cs="Arial"/>
                <w:sz w:val="20"/>
                <w:szCs w:val="20"/>
              </w:rPr>
              <w:t>hin 30 d</w:t>
            </w:r>
            <w:r w:rsidRPr="00396244">
              <w:rPr>
                <w:rFonts w:ascii="Arial" w:eastAsia="Times New Roman" w:hAnsi="Arial" w:cs="Arial"/>
                <w:spacing w:val="2"/>
                <w:sz w:val="20"/>
                <w:szCs w:val="20"/>
              </w:rPr>
              <w:t>a</w:t>
            </w:r>
            <w:r w:rsidRPr="00396244">
              <w:rPr>
                <w:rFonts w:ascii="Arial" w:eastAsia="Times New Roman" w:hAnsi="Arial" w:cs="Arial"/>
                <w:spacing w:val="-5"/>
                <w:sz w:val="20"/>
                <w:szCs w:val="20"/>
              </w:rPr>
              <w:t>y</w:t>
            </w:r>
            <w:r w:rsidRPr="00396244">
              <w:rPr>
                <w:rFonts w:ascii="Arial" w:eastAsia="Times New Roman" w:hAnsi="Arial" w:cs="Arial"/>
                <w:sz w:val="20"/>
                <w:szCs w:val="20"/>
              </w:rPr>
              <w:t>s</w:t>
            </w:r>
            <w:r w:rsidRPr="00396244">
              <w:rPr>
                <w:rFonts w:ascii="Arial" w:eastAsia="Times New Roman" w:hAnsi="Arial" w:cs="Arial"/>
                <w:spacing w:val="2"/>
                <w:sz w:val="20"/>
                <w:szCs w:val="20"/>
              </w:rPr>
              <w:t xml:space="preserve"> </w:t>
            </w:r>
            <w:r w:rsidRPr="00396244">
              <w:rPr>
                <w:rFonts w:ascii="Arial" w:eastAsia="Times New Roman" w:hAnsi="Arial" w:cs="Arial"/>
                <w:sz w:val="20"/>
                <w:szCs w:val="20"/>
              </w:rPr>
              <w:t>(unl</w:t>
            </w:r>
            <w:r w:rsidRPr="00396244">
              <w:rPr>
                <w:rFonts w:ascii="Arial" w:eastAsia="Times New Roman" w:hAnsi="Arial" w:cs="Arial"/>
                <w:spacing w:val="-1"/>
                <w:sz w:val="20"/>
                <w:szCs w:val="20"/>
              </w:rPr>
              <w:t>e</w:t>
            </w:r>
            <w:r w:rsidRPr="00396244">
              <w:rPr>
                <w:rFonts w:ascii="Arial" w:eastAsia="Times New Roman" w:hAnsi="Arial" w:cs="Arial"/>
                <w:sz w:val="20"/>
                <w:szCs w:val="20"/>
              </w:rPr>
              <w:t xml:space="preserve">ss </w:t>
            </w:r>
            <w:r w:rsidRPr="00396244">
              <w:rPr>
                <w:rFonts w:ascii="Arial" w:eastAsia="Times New Roman" w:hAnsi="Arial" w:cs="Arial"/>
                <w:spacing w:val="1"/>
                <w:sz w:val="20"/>
                <w:szCs w:val="20"/>
              </w:rPr>
              <w:t>t</w:t>
            </w:r>
            <w:r w:rsidRPr="00396244">
              <w:rPr>
                <w:rFonts w:ascii="Arial" w:eastAsia="Times New Roman" w:hAnsi="Arial" w:cs="Arial"/>
                <w:sz w:val="20"/>
                <w:szCs w:val="20"/>
              </w:rPr>
              <w:t>he</w:t>
            </w:r>
            <w:r w:rsidRPr="00396244">
              <w:rPr>
                <w:rFonts w:ascii="Arial" w:eastAsia="Times New Roman" w:hAnsi="Arial" w:cs="Arial"/>
                <w:spacing w:val="-1"/>
                <w:sz w:val="20"/>
                <w:szCs w:val="20"/>
              </w:rPr>
              <w:t xml:space="preserve"> r</w:t>
            </w:r>
            <w:r w:rsidRPr="00396244">
              <w:rPr>
                <w:rFonts w:ascii="Arial" w:eastAsia="Times New Roman" w:hAnsi="Arial" w:cs="Arial"/>
                <w:sz w:val="20"/>
                <w:szCs w:val="20"/>
              </w:rPr>
              <w:t>ost</w:t>
            </w:r>
            <w:r w:rsidRPr="00396244">
              <w:rPr>
                <w:rFonts w:ascii="Arial" w:eastAsia="Times New Roman" w:hAnsi="Arial" w:cs="Arial"/>
                <w:spacing w:val="2"/>
                <w:sz w:val="20"/>
                <w:szCs w:val="20"/>
              </w:rPr>
              <w:t>e</w:t>
            </w:r>
            <w:r w:rsidRPr="00396244">
              <w:rPr>
                <w:rFonts w:ascii="Arial" w:eastAsia="Times New Roman" w:hAnsi="Arial" w:cs="Arial"/>
                <w:sz w:val="20"/>
                <w:szCs w:val="20"/>
              </w:rPr>
              <w:t>r</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 xml:space="preserve">file </w:t>
            </w:r>
            <w:r w:rsidRPr="00396244">
              <w:rPr>
                <w:rFonts w:ascii="Arial" w:eastAsia="Times New Roman" w:hAnsi="Arial" w:cs="Arial"/>
                <w:spacing w:val="-1"/>
                <w:sz w:val="20"/>
                <w:szCs w:val="20"/>
              </w:rPr>
              <w:t>w</w:t>
            </w:r>
            <w:r w:rsidRPr="00396244">
              <w:rPr>
                <w:rFonts w:ascii="Arial" w:eastAsia="Times New Roman" w:hAnsi="Arial" w:cs="Arial"/>
                <w:spacing w:val="5"/>
                <w:sz w:val="20"/>
                <w:szCs w:val="20"/>
              </w:rPr>
              <w:t>i</w:t>
            </w:r>
            <w:r w:rsidRPr="00396244">
              <w:rPr>
                <w:rFonts w:ascii="Arial" w:eastAsia="Times New Roman" w:hAnsi="Arial" w:cs="Arial"/>
                <w:sz w:val="20"/>
                <w:szCs w:val="20"/>
              </w:rPr>
              <w:t>ll be</w:t>
            </w:r>
            <w:r w:rsidRPr="00396244">
              <w:rPr>
                <w:rFonts w:ascii="Arial" w:eastAsia="Times New Roman" w:hAnsi="Arial" w:cs="Arial"/>
                <w:spacing w:val="-1"/>
                <w:sz w:val="20"/>
                <w:szCs w:val="20"/>
              </w:rPr>
              <w:t xml:space="preserve"> </w:t>
            </w:r>
            <w:r w:rsidRPr="00396244">
              <w:rPr>
                <w:rFonts w:ascii="Arial" w:eastAsia="Times New Roman" w:hAnsi="Arial" w:cs="Arial"/>
                <w:sz w:val="20"/>
                <w:szCs w:val="20"/>
              </w:rPr>
              <w:t>submi</w:t>
            </w:r>
            <w:r w:rsidRPr="00396244">
              <w:rPr>
                <w:rFonts w:ascii="Arial" w:eastAsia="Times New Roman" w:hAnsi="Arial" w:cs="Arial"/>
                <w:spacing w:val="1"/>
                <w:sz w:val="20"/>
                <w:szCs w:val="20"/>
              </w:rPr>
              <w:t>t</w:t>
            </w:r>
            <w:r w:rsidRPr="00396244">
              <w:rPr>
                <w:rFonts w:ascii="Arial" w:eastAsia="Times New Roman" w:hAnsi="Arial" w:cs="Arial"/>
                <w:sz w:val="20"/>
                <w:szCs w:val="20"/>
              </w:rPr>
              <w:t xml:space="preserve">ted </w:t>
            </w:r>
            <w:r w:rsidRPr="00396244">
              <w:rPr>
                <w:rFonts w:ascii="Arial" w:eastAsia="Times New Roman" w:hAnsi="Arial" w:cs="Arial"/>
                <w:spacing w:val="-1"/>
                <w:sz w:val="20"/>
                <w:szCs w:val="20"/>
              </w:rPr>
              <w:t>w</w:t>
            </w:r>
            <w:r w:rsidRPr="00396244">
              <w:rPr>
                <w:rFonts w:ascii="Arial" w:eastAsia="Times New Roman" w:hAnsi="Arial" w:cs="Arial"/>
                <w:sz w:val="20"/>
                <w:szCs w:val="20"/>
              </w:rPr>
              <w:t>i</w:t>
            </w:r>
            <w:r w:rsidRPr="00396244">
              <w:rPr>
                <w:rFonts w:ascii="Arial" w:eastAsia="Times New Roman" w:hAnsi="Arial" w:cs="Arial"/>
                <w:spacing w:val="1"/>
                <w:sz w:val="20"/>
                <w:szCs w:val="20"/>
              </w:rPr>
              <w:t>t</w:t>
            </w:r>
            <w:r w:rsidRPr="00396244">
              <w:rPr>
                <w:rFonts w:ascii="Arial" w:eastAsia="Times New Roman" w:hAnsi="Arial" w:cs="Arial"/>
                <w:sz w:val="20"/>
                <w:szCs w:val="20"/>
              </w:rPr>
              <w:t xml:space="preserve">hin 60 </w:t>
            </w:r>
            <w:r w:rsidRPr="00396244">
              <w:rPr>
                <w:rFonts w:ascii="Arial" w:eastAsia="Times New Roman" w:hAnsi="Arial" w:cs="Arial"/>
                <w:spacing w:val="-2"/>
                <w:sz w:val="20"/>
                <w:szCs w:val="20"/>
              </w:rPr>
              <w:t>d</w:t>
            </w:r>
            <w:r w:rsidRPr="00396244">
              <w:rPr>
                <w:rFonts w:ascii="Arial" w:eastAsia="Times New Roman" w:hAnsi="Arial" w:cs="Arial"/>
                <w:spacing w:val="1"/>
                <w:sz w:val="20"/>
                <w:szCs w:val="20"/>
              </w:rPr>
              <w:t>a</w:t>
            </w:r>
            <w:r w:rsidRPr="00396244">
              <w:rPr>
                <w:rFonts w:ascii="Arial" w:eastAsia="Times New Roman" w:hAnsi="Arial" w:cs="Arial"/>
                <w:spacing w:val="-5"/>
                <w:sz w:val="20"/>
                <w:szCs w:val="20"/>
              </w:rPr>
              <w:t>y</w:t>
            </w:r>
            <w:r w:rsidRPr="00396244">
              <w:rPr>
                <w:rFonts w:ascii="Arial" w:eastAsia="Times New Roman" w:hAnsi="Arial" w:cs="Arial"/>
                <w:spacing w:val="2"/>
                <w:sz w:val="20"/>
                <w:szCs w:val="20"/>
              </w:rPr>
              <w:t>s</w:t>
            </w:r>
            <w:r w:rsidRPr="00396244">
              <w:rPr>
                <w:rFonts w:ascii="Arial" w:eastAsia="Times New Roman" w:hAnsi="Arial" w:cs="Arial"/>
                <w:sz w:val="20"/>
                <w:szCs w:val="20"/>
              </w:rPr>
              <w:t>)</w:t>
            </w:r>
            <w:r w:rsidRPr="00396244">
              <w:rPr>
                <w:rFonts w:ascii="Arial" w:eastAsia="Times New Roman" w:hAnsi="Arial" w:cs="Arial"/>
                <w:spacing w:val="1"/>
                <w:sz w:val="20"/>
                <w:szCs w:val="20"/>
              </w:rPr>
              <w:t xml:space="preserve"> </w:t>
            </w:r>
            <w:r w:rsidRPr="00396244">
              <w:rPr>
                <w:rFonts w:ascii="Arial" w:eastAsia="Times New Roman" w:hAnsi="Arial" w:cs="Arial"/>
                <w:spacing w:val="-1"/>
                <w:sz w:val="20"/>
                <w:szCs w:val="20"/>
              </w:rPr>
              <w:t>a</w:t>
            </w:r>
            <w:r w:rsidRPr="00396244">
              <w:rPr>
                <w:rFonts w:ascii="Arial" w:eastAsia="Times New Roman" w:hAnsi="Arial" w:cs="Arial"/>
                <w:sz w:val="20"/>
                <w:szCs w:val="20"/>
              </w:rPr>
              <w:t xml:space="preserve">nd </w:t>
            </w:r>
            <w:r w:rsidRPr="00396244">
              <w:rPr>
                <w:rFonts w:ascii="Arial" w:eastAsia="Times New Roman" w:hAnsi="Arial" w:cs="Arial"/>
                <w:spacing w:val="1"/>
                <w:sz w:val="20"/>
                <w:szCs w:val="20"/>
              </w:rPr>
              <w:t>r</w:t>
            </w:r>
            <w:r w:rsidRPr="00396244">
              <w:rPr>
                <w:rFonts w:ascii="Arial" w:eastAsia="Times New Roman" w:hAnsi="Arial" w:cs="Arial"/>
                <w:spacing w:val="-1"/>
                <w:sz w:val="20"/>
                <w:szCs w:val="20"/>
              </w:rPr>
              <w:t>e</w:t>
            </w:r>
            <w:r w:rsidRPr="00396244">
              <w:rPr>
                <w:rFonts w:ascii="Arial" w:eastAsia="Times New Roman" w:hAnsi="Arial" w:cs="Arial"/>
                <w:sz w:val="20"/>
                <w:szCs w:val="20"/>
              </w:rPr>
              <w:t>port disc</w:t>
            </w:r>
            <w:r w:rsidRPr="00396244">
              <w:rPr>
                <w:rFonts w:ascii="Arial" w:eastAsia="Times New Roman" w:hAnsi="Arial" w:cs="Arial"/>
                <w:spacing w:val="1"/>
                <w:sz w:val="20"/>
                <w:szCs w:val="20"/>
              </w:rPr>
              <w:t>r</w:t>
            </w:r>
            <w:r w:rsidRPr="00396244">
              <w:rPr>
                <w:rFonts w:ascii="Arial" w:eastAsia="Times New Roman" w:hAnsi="Arial" w:cs="Arial"/>
                <w:spacing w:val="-1"/>
                <w:sz w:val="20"/>
                <w:szCs w:val="20"/>
              </w:rPr>
              <w:t>e</w:t>
            </w:r>
            <w:r w:rsidRPr="00396244">
              <w:rPr>
                <w:rFonts w:ascii="Arial" w:eastAsia="Times New Roman" w:hAnsi="Arial" w:cs="Arial"/>
                <w:sz w:val="20"/>
                <w:szCs w:val="20"/>
              </w:rPr>
              <w:t>p</w:t>
            </w:r>
            <w:r w:rsidRPr="00396244">
              <w:rPr>
                <w:rFonts w:ascii="Arial" w:eastAsia="Times New Roman" w:hAnsi="Arial" w:cs="Arial"/>
                <w:spacing w:val="-1"/>
                <w:sz w:val="20"/>
                <w:szCs w:val="20"/>
              </w:rPr>
              <w:t>a</w:t>
            </w:r>
            <w:r w:rsidRPr="00396244">
              <w:rPr>
                <w:rFonts w:ascii="Arial" w:eastAsia="Times New Roman" w:hAnsi="Arial" w:cs="Arial"/>
                <w:spacing w:val="2"/>
                <w:sz w:val="20"/>
                <w:szCs w:val="20"/>
              </w:rPr>
              <w:t>n</w:t>
            </w:r>
            <w:r w:rsidRPr="00396244">
              <w:rPr>
                <w:rFonts w:ascii="Arial" w:eastAsia="Times New Roman" w:hAnsi="Arial" w:cs="Arial"/>
                <w:spacing w:val="-1"/>
                <w:sz w:val="20"/>
                <w:szCs w:val="20"/>
              </w:rPr>
              <w:t>c</w:t>
            </w:r>
            <w:r w:rsidRPr="00396244">
              <w:rPr>
                <w:rFonts w:ascii="Arial" w:eastAsia="Times New Roman" w:hAnsi="Arial" w:cs="Arial"/>
                <w:sz w:val="20"/>
                <w:szCs w:val="20"/>
              </w:rPr>
              <w:t>ies.</w:t>
            </w:r>
          </w:p>
        </w:tc>
      </w:tr>
    </w:tbl>
    <w:p w14:paraId="26EA654E"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93D1AE2"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07D73" w:rsidRPr="00D94F69" w:rsidSect="00257772">
          <w:headerReference w:type="default" r:id="rId148"/>
          <w:pgSz w:w="12240" w:h="15840" w:code="1"/>
          <w:pgMar w:top="1440" w:right="1440" w:bottom="1440" w:left="1440" w:header="720" w:footer="720" w:gutter="0"/>
          <w:cols w:space="720"/>
          <w:docGrid w:linePitch="360"/>
        </w:sectPr>
      </w:pPr>
    </w:p>
    <w:p w14:paraId="083D16C3" w14:textId="77777777" w:rsidR="00507D73" w:rsidRPr="00D94F69" w:rsidRDefault="00507D73" w:rsidP="00507D73">
      <w:pPr>
        <w:pStyle w:val="Heading3"/>
        <w:jc w:val="both"/>
        <w:rPr>
          <w:rFonts w:cs="Arial"/>
          <w:b w:val="0"/>
          <w:szCs w:val="24"/>
        </w:rPr>
      </w:pPr>
      <w:bookmarkStart w:id="93" w:name="_Toc21078669"/>
      <w:r w:rsidRPr="00D94F69">
        <w:rPr>
          <w:rFonts w:cs="Arial"/>
        </w:rPr>
        <w:lastRenderedPageBreak/>
        <w:t>Audit Implications Summary</w:t>
      </w:r>
      <w:bookmarkEnd w:id="93"/>
    </w:p>
    <w:tbl>
      <w:tblPr>
        <w:tblStyle w:val="TableGrid"/>
        <w:tblW w:w="5000" w:type="pct"/>
        <w:tblLook w:val="04A0" w:firstRow="1" w:lastRow="0" w:firstColumn="1" w:lastColumn="0" w:noHBand="0" w:noVBand="1"/>
      </w:tblPr>
      <w:tblGrid>
        <w:gridCol w:w="9350"/>
      </w:tblGrid>
      <w:tr w:rsidR="00507D73" w:rsidRPr="00D94F69" w14:paraId="2F368417" w14:textId="77777777" w:rsidTr="00507D73">
        <w:tc>
          <w:tcPr>
            <w:tcW w:w="5000" w:type="pct"/>
            <w:shd w:val="clear" w:color="auto" w:fill="548DD4" w:themeFill="text2" w:themeFillTint="99"/>
          </w:tcPr>
          <w:p w14:paraId="2A9EF555" w14:textId="77777777" w:rsidR="00507D73" w:rsidRPr="00D94F69" w:rsidRDefault="00507D73" w:rsidP="00507D73">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07D73" w:rsidRPr="00D94F69" w14:paraId="39532FD2" w14:textId="77777777" w:rsidTr="00507D73">
        <w:tc>
          <w:tcPr>
            <w:tcW w:w="5000" w:type="pct"/>
          </w:tcPr>
          <w:p w14:paraId="59762166" w14:textId="77777777" w:rsidR="00507D73" w:rsidRPr="00D94F69" w:rsidRDefault="00507D73" w:rsidP="00BB78E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23EC24FE" w14:textId="77777777" w:rsidR="00507D73" w:rsidRPr="00D94F69" w:rsidRDefault="00507D73" w:rsidP="00507D73">
            <w:pPr>
              <w:widowControl w:val="0"/>
              <w:spacing w:after="240"/>
              <w:ind w:left="720"/>
              <w:jc w:val="both"/>
              <w:rPr>
                <w:rFonts w:ascii="Arial" w:hAnsi="Arial" w:cs="Arial"/>
                <w:b/>
                <w:sz w:val="20"/>
              </w:rPr>
            </w:pPr>
          </w:p>
          <w:p w14:paraId="3553DD12" w14:textId="77777777" w:rsidR="00507D73" w:rsidRPr="00D94F69" w:rsidRDefault="00507D73" w:rsidP="00BB78E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6D54C93D" w14:textId="77777777" w:rsidR="00507D73" w:rsidRPr="00D94F69" w:rsidRDefault="00507D73" w:rsidP="00507D73">
            <w:pPr>
              <w:pStyle w:val="ListParagraph"/>
              <w:spacing w:after="240"/>
              <w:jc w:val="both"/>
              <w:rPr>
                <w:rFonts w:ascii="Arial" w:hAnsi="Arial" w:cs="Arial"/>
                <w:b/>
              </w:rPr>
            </w:pPr>
          </w:p>
          <w:p w14:paraId="68B910DC" w14:textId="77777777" w:rsidR="00507D73" w:rsidRPr="00D94F69" w:rsidRDefault="00507D73" w:rsidP="00BB78E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EC8B0C0" w14:textId="77777777" w:rsidR="00507D73" w:rsidRPr="00D94F69" w:rsidRDefault="00507D73" w:rsidP="00507D73">
            <w:pPr>
              <w:pStyle w:val="ListParagraph"/>
              <w:spacing w:after="240"/>
              <w:jc w:val="both"/>
              <w:rPr>
                <w:rFonts w:ascii="Arial" w:hAnsi="Arial" w:cs="Arial"/>
                <w:b/>
              </w:rPr>
            </w:pPr>
          </w:p>
          <w:p w14:paraId="14316DA6" w14:textId="77777777" w:rsidR="00507D73" w:rsidRPr="00D94F69" w:rsidRDefault="00507D73" w:rsidP="00BB78E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748401D" w14:textId="77777777" w:rsidR="00507D73" w:rsidRPr="00D94F69" w:rsidRDefault="00507D73" w:rsidP="00507D73">
            <w:pPr>
              <w:pStyle w:val="ListParagraph"/>
              <w:spacing w:after="240"/>
              <w:jc w:val="both"/>
              <w:rPr>
                <w:rFonts w:ascii="Arial" w:hAnsi="Arial" w:cs="Arial"/>
                <w:b/>
              </w:rPr>
            </w:pPr>
          </w:p>
          <w:p w14:paraId="39D064F6" w14:textId="77777777" w:rsidR="00507D73" w:rsidRPr="00D94F69" w:rsidRDefault="00507D73" w:rsidP="00BB78E7">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BE15B3" w14:textId="77777777" w:rsidR="00507D73" w:rsidRPr="00D94F69" w:rsidRDefault="00507D73" w:rsidP="00507D73">
            <w:pPr>
              <w:pStyle w:val="APStepItem"/>
              <w:numPr>
                <w:ilvl w:val="0"/>
                <w:numId w:val="0"/>
              </w:numPr>
              <w:spacing w:after="240"/>
              <w:rPr>
                <w:rFonts w:cs="Arial"/>
                <w:b/>
              </w:rPr>
            </w:pPr>
          </w:p>
        </w:tc>
      </w:tr>
    </w:tbl>
    <w:p w14:paraId="475E632E"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07D73" w:rsidRPr="00D94F69" w:rsidSect="00257772">
          <w:headerReference w:type="default" r:id="rId149"/>
          <w:pgSz w:w="12240" w:h="15840" w:code="1"/>
          <w:pgMar w:top="1440" w:right="1440" w:bottom="1440" w:left="1440" w:header="720" w:footer="720" w:gutter="0"/>
          <w:cols w:space="720"/>
          <w:docGrid w:linePitch="360"/>
        </w:sectPr>
      </w:pPr>
    </w:p>
    <w:p w14:paraId="65F141B6" w14:textId="30BED976" w:rsidR="00507D73" w:rsidRPr="00D94F69" w:rsidRDefault="00507D73" w:rsidP="00507D73">
      <w:pPr>
        <w:pStyle w:val="Heading2"/>
        <w:jc w:val="both"/>
        <w:rPr>
          <w:rFonts w:cs="Arial"/>
        </w:rPr>
      </w:pPr>
      <w:bookmarkStart w:id="94" w:name="_Toc21078670"/>
      <w:r w:rsidRPr="00D94F69">
        <w:rPr>
          <w:rFonts w:cs="Arial"/>
        </w:rPr>
        <w:lastRenderedPageBreak/>
        <w:t>N.  SPECIAL TESTS AND PROVISIONS</w:t>
      </w:r>
      <w:r w:rsidR="00251AE1">
        <w:rPr>
          <w:rFonts w:cs="Arial"/>
        </w:rPr>
        <w:t xml:space="preserve"> – Borrower Data Transmission and Reconciliation (Direct Loan)</w:t>
      </w:r>
      <w:bookmarkEnd w:id="94"/>
      <w:r w:rsidR="00251AE1">
        <w:rPr>
          <w:rFonts w:cs="Arial"/>
        </w:rPr>
        <w:t xml:space="preserve"> </w:t>
      </w:r>
    </w:p>
    <w:p w14:paraId="7372C87E" w14:textId="77777777" w:rsidR="00507D73" w:rsidRPr="00D94F69" w:rsidRDefault="00507D73" w:rsidP="00507D73">
      <w:pPr>
        <w:pStyle w:val="Heading3"/>
        <w:jc w:val="both"/>
        <w:rPr>
          <w:rFonts w:cs="Arial"/>
        </w:rPr>
      </w:pPr>
      <w:bookmarkStart w:id="95" w:name="_Toc21078671"/>
      <w:r w:rsidRPr="00D94F69">
        <w:rPr>
          <w:rFonts w:cs="Arial"/>
        </w:rPr>
        <w:t>OMB Compliance Requirements</w:t>
      </w:r>
      <w:bookmarkEnd w:id="95"/>
    </w:p>
    <w:p w14:paraId="158280C3"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A927D66"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0E1939C" w14:textId="77777777" w:rsidR="00507D73" w:rsidRPr="00D94F69" w:rsidRDefault="00507D73" w:rsidP="00507D73">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18E8B48C" w14:textId="3448CF64" w:rsidR="00507D73" w:rsidRPr="00D94F69" w:rsidRDefault="00507D73" w:rsidP="00507D73">
      <w:pPr>
        <w:spacing w:after="240"/>
        <w:jc w:val="both"/>
        <w:rPr>
          <w:rFonts w:ascii="Arial" w:hAnsi="Arial" w:cs="Arial"/>
          <w:b/>
        </w:rPr>
      </w:pPr>
      <w:r w:rsidRPr="00D94F69">
        <w:rPr>
          <w:rFonts w:ascii="Arial" w:hAnsi="Arial" w:cs="Arial"/>
          <w:b/>
        </w:rPr>
        <w:t xml:space="preserve">Part </w:t>
      </w:r>
      <w:r w:rsidR="00251AE1">
        <w:rPr>
          <w:rFonts w:ascii="Arial" w:hAnsi="Arial" w:cs="Arial"/>
          <w:b/>
        </w:rPr>
        <w:t>5</w:t>
      </w:r>
      <w:r w:rsidRPr="00D94F69">
        <w:rPr>
          <w:rFonts w:ascii="Arial" w:hAnsi="Arial" w:cs="Arial"/>
          <w:b/>
        </w:rPr>
        <w:t xml:space="preserve"> OMB Program Specific Requirements</w:t>
      </w:r>
    </w:p>
    <w:p w14:paraId="1D03E174" w14:textId="2D342F14" w:rsidR="00F70669" w:rsidRPr="00F70669" w:rsidRDefault="00F70669" w:rsidP="00F70669">
      <w:pPr>
        <w:autoSpaceDE w:val="0"/>
        <w:autoSpaceDN w:val="0"/>
        <w:adjustRightInd w:val="0"/>
        <w:spacing w:after="240"/>
        <w:jc w:val="both"/>
        <w:rPr>
          <w:rFonts w:ascii="Arial" w:eastAsia="TimesNewRomanPSMT" w:hAnsi="Arial" w:cs="Arial"/>
          <w:color w:val="000000"/>
          <w:sz w:val="20"/>
        </w:rPr>
      </w:pPr>
      <w:r w:rsidRPr="00F70669">
        <w:rPr>
          <w:rFonts w:ascii="Arial" w:eastAsia="TimesNewRomanPSMT" w:hAnsi="Arial" w:cs="Arial"/>
          <w:color w:val="000000"/>
          <w:sz w:val="20"/>
        </w:rPr>
        <w:t>Institutions must report all loan disbursements and submit</w:t>
      </w:r>
      <w:r>
        <w:rPr>
          <w:rFonts w:ascii="Arial" w:eastAsia="TimesNewRomanPSMT" w:hAnsi="Arial" w:cs="Arial"/>
          <w:color w:val="000000"/>
          <w:sz w:val="20"/>
        </w:rPr>
        <w:t xml:space="preserve"> </w:t>
      </w:r>
      <w:r w:rsidRPr="00F70669">
        <w:rPr>
          <w:rFonts w:ascii="Arial" w:eastAsia="TimesNewRomanPSMT" w:hAnsi="Arial" w:cs="Arial"/>
          <w:color w:val="000000"/>
          <w:sz w:val="20"/>
        </w:rPr>
        <w:t>required records to COD within 15 days of disbursement (</w:t>
      </w:r>
      <w:r w:rsidRPr="00F70669">
        <w:rPr>
          <w:rFonts w:ascii="Arial" w:eastAsia="TimesNewRomanPSMT" w:hAnsi="Arial" w:cs="Arial"/>
          <w:i/>
          <w:iCs/>
          <w:color w:val="000000"/>
          <w:sz w:val="20"/>
        </w:rPr>
        <w:t xml:space="preserve">OMB No. 1845-0021). </w:t>
      </w:r>
      <w:r w:rsidRPr="00F70669">
        <w:rPr>
          <w:rFonts w:ascii="Arial" w:eastAsia="TimesNewRomanPSMT" w:hAnsi="Arial" w:cs="Arial"/>
          <w:color w:val="000000"/>
          <w:sz w:val="20"/>
        </w:rPr>
        <w:t>Each</w:t>
      </w:r>
      <w:r>
        <w:rPr>
          <w:rFonts w:ascii="Arial" w:eastAsia="TimesNewRomanPSMT" w:hAnsi="Arial" w:cs="Arial"/>
          <w:color w:val="000000"/>
          <w:sz w:val="20"/>
        </w:rPr>
        <w:t xml:space="preserve"> </w:t>
      </w:r>
      <w:r w:rsidRPr="00F70669">
        <w:rPr>
          <w:rFonts w:ascii="Arial" w:eastAsia="TimesNewRomanPSMT" w:hAnsi="Arial" w:cs="Arial"/>
          <w:color w:val="000000"/>
          <w:sz w:val="20"/>
        </w:rPr>
        <w:t>month, the COD provides institutions with a School Account Statement (SAS) data file</w:t>
      </w:r>
      <w:r>
        <w:rPr>
          <w:rFonts w:ascii="Arial" w:eastAsia="TimesNewRomanPSMT" w:hAnsi="Arial" w:cs="Arial"/>
          <w:color w:val="000000"/>
          <w:sz w:val="20"/>
        </w:rPr>
        <w:t xml:space="preserve"> </w:t>
      </w:r>
      <w:r w:rsidRPr="00F70669">
        <w:rPr>
          <w:rFonts w:ascii="Arial" w:eastAsia="TimesNewRomanPSMT" w:hAnsi="Arial" w:cs="Arial"/>
          <w:color w:val="000000"/>
          <w:sz w:val="20"/>
        </w:rPr>
        <w:t>which consists of a Cash Summary, Cash Detail, and (optional at the request of the</w:t>
      </w:r>
      <w:r>
        <w:rPr>
          <w:rFonts w:ascii="Arial" w:eastAsia="TimesNewRomanPSMT" w:hAnsi="Arial" w:cs="Arial"/>
          <w:color w:val="000000"/>
          <w:sz w:val="20"/>
        </w:rPr>
        <w:t xml:space="preserve"> </w:t>
      </w:r>
      <w:r w:rsidRPr="00F70669">
        <w:rPr>
          <w:rFonts w:ascii="Arial" w:eastAsia="TimesNewRomanPSMT" w:hAnsi="Arial" w:cs="Arial"/>
          <w:color w:val="000000"/>
          <w:sz w:val="20"/>
        </w:rPr>
        <w:t>school) Loan Detail records. The school is required to reconcile these files to the</w:t>
      </w:r>
      <w:r>
        <w:rPr>
          <w:rFonts w:ascii="Arial" w:eastAsia="TimesNewRomanPSMT" w:hAnsi="Arial" w:cs="Arial"/>
          <w:color w:val="000000"/>
          <w:sz w:val="20"/>
        </w:rPr>
        <w:t xml:space="preserve"> </w:t>
      </w:r>
      <w:r w:rsidRPr="00F70669">
        <w:rPr>
          <w:rFonts w:ascii="Arial" w:eastAsia="TimesNewRomanPSMT" w:hAnsi="Arial" w:cs="Arial"/>
          <w:color w:val="000000"/>
          <w:sz w:val="20"/>
        </w:rPr>
        <w:t>institution’s financial records. Since up to three Direct Loan program years may be open</w:t>
      </w:r>
      <w:r>
        <w:rPr>
          <w:rFonts w:ascii="Arial" w:eastAsia="TimesNewRomanPSMT" w:hAnsi="Arial" w:cs="Arial"/>
          <w:color w:val="000000"/>
          <w:sz w:val="20"/>
        </w:rPr>
        <w:t xml:space="preserve"> </w:t>
      </w:r>
      <w:r w:rsidRPr="00F70669">
        <w:rPr>
          <w:rFonts w:ascii="Arial" w:eastAsia="TimesNewRomanPSMT" w:hAnsi="Arial" w:cs="Arial"/>
          <w:color w:val="000000"/>
          <w:sz w:val="20"/>
        </w:rPr>
        <w:t>at any given time, schools may receive three SAS data files each month (34 CFR</w:t>
      </w:r>
      <w:r>
        <w:rPr>
          <w:rFonts w:ascii="Arial" w:eastAsia="TimesNewRomanPSMT" w:hAnsi="Arial" w:cs="Arial"/>
          <w:color w:val="000000"/>
          <w:sz w:val="20"/>
        </w:rPr>
        <w:t xml:space="preserve"> </w:t>
      </w:r>
      <w:r w:rsidRPr="00F70669">
        <w:rPr>
          <w:rFonts w:ascii="Arial" w:eastAsia="TimesNewRomanPSMT" w:hAnsi="Arial" w:cs="Arial"/>
          <w:color w:val="000000"/>
          <w:sz w:val="20"/>
        </w:rPr>
        <w:t>685.102(b), 685.301, and 303). (</w:t>
      </w:r>
      <w:r w:rsidRPr="00F70669">
        <w:rPr>
          <w:rFonts w:ascii="Arial" w:eastAsia="TimesNewRomanPSMT" w:hAnsi="Arial" w:cs="Arial"/>
          <w:b/>
          <w:bCs/>
          <w:color w:val="000000"/>
          <w:sz w:val="20"/>
        </w:rPr>
        <w:t xml:space="preserve">Note: </w:t>
      </w:r>
      <w:r w:rsidRPr="00F70669">
        <w:rPr>
          <w:rFonts w:ascii="Arial" w:eastAsia="TimesNewRomanPSMT" w:hAnsi="Arial" w:cs="Arial"/>
          <w:color w:val="000000"/>
          <w:sz w:val="20"/>
        </w:rPr>
        <w:t>An electronic announcement dated December 21,</w:t>
      </w:r>
      <w:r>
        <w:rPr>
          <w:rFonts w:ascii="Arial" w:eastAsia="TimesNewRomanPSMT" w:hAnsi="Arial" w:cs="Arial"/>
          <w:color w:val="000000"/>
          <w:sz w:val="20"/>
        </w:rPr>
        <w:t xml:space="preserve"> </w:t>
      </w:r>
      <w:r w:rsidRPr="00F70669">
        <w:rPr>
          <w:rFonts w:ascii="Arial" w:eastAsia="TimesNewRomanPSMT" w:hAnsi="Arial" w:cs="Arial"/>
          <w:color w:val="000000"/>
          <w:sz w:val="20"/>
        </w:rPr>
        <w:t>2017 describes the reconciliation process and is available at:</w:t>
      </w:r>
      <w:r>
        <w:rPr>
          <w:rFonts w:ascii="Arial" w:eastAsia="TimesNewRomanPSMT" w:hAnsi="Arial" w:cs="Arial"/>
          <w:color w:val="000000"/>
          <w:sz w:val="20"/>
        </w:rPr>
        <w:t xml:space="preserve"> </w:t>
      </w:r>
      <w:hyperlink r:id="rId150" w:history="1">
        <w:r w:rsidR="00FB0AB7" w:rsidRPr="004077D9">
          <w:rPr>
            <w:rStyle w:val="Hyperlink"/>
            <w:rFonts w:ascii="Arial" w:eastAsia="TimesNewRomanPSMT" w:hAnsi="Arial" w:cs="Arial"/>
            <w:sz w:val="20"/>
          </w:rPr>
          <w:t>https://ifap.ed.gov/eannouncements/122117WilliamDFordFedDirectLoanPrgmReconciliation.html</w:t>
        </w:r>
      </w:hyperlink>
      <w:r w:rsidR="00FB0AB7">
        <w:rPr>
          <w:rFonts w:ascii="Arial" w:eastAsia="TimesNewRomanPSMT" w:hAnsi="Arial" w:cs="Arial"/>
          <w:color w:val="0000FF"/>
          <w:sz w:val="20"/>
        </w:rPr>
        <w:t xml:space="preserve"> </w:t>
      </w:r>
      <w:r w:rsidRPr="00F70669">
        <w:rPr>
          <w:rFonts w:ascii="Arial" w:eastAsia="TimesNewRomanPSMT" w:hAnsi="Arial" w:cs="Arial"/>
          <w:color w:val="000000"/>
          <w:sz w:val="20"/>
        </w:rPr>
        <w:t>.)</w:t>
      </w:r>
    </w:p>
    <w:p w14:paraId="3A8465D6" w14:textId="27296696" w:rsidR="00F70669" w:rsidRPr="00F70669" w:rsidRDefault="00F70669" w:rsidP="00F7066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70669">
        <w:rPr>
          <w:rFonts w:ascii="Arial" w:hAnsi="Arial" w:cs="Arial"/>
          <w:i/>
          <w:sz w:val="20"/>
        </w:rPr>
        <w:t>(Source: 2019 OMB Compliance Supplement, Part 5, Clusters of Programs, Student Financial Assistance Programs)</w:t>
      </w:r>
    </w:p>
    <w:p w14:paraId="1D5603D5" w14:textId="77777777" w:rsidR="00507D73" w:rsidRPr="00D94F69" w:rsidRDefault="00507D73" w:rsidP="00507D73">
      <w:pPr>
        <w:pStyle w:val="Heading3"/>
        <w:jc w:val="both"/>
        <w:rPr>
          <w:rFonts w:cs="Arial"/>
        </w:rPr>
      </w:pPr>
      <w:bookmarkStart w:id="96" w:name="_Toc21078672"/>
      <w:r w:rsidRPr="00D94F69">
        <w:rPr>
          <w:rFonts w:cs="Arial"/>
        </w:rPr>
        <w:t>Additional Program Specific Information</w:t>
      </w:r>
      <w:bookmarkEnd w:id="96"/>
    </w:p>
    <w:p w14:paraId="07DDB88E" w14:textId="3B41132A" w:rsidR="00507D73" w:rsidRPr="00E22C5E" w:rsidRDefault="00E22C5E"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22C5E">
        <w:rPr>
          <w:rFonts w:ascii="Arial" w:hAnsi="Arial" w:cs="Arial"/>
          <w:sz w:val="20"/>
        </w:rPr>
        <w:t xml:space="preserve">None noted. </w:t>
      </w:r>
    </w:p>
    <w:p w14:paraId="5FFDDF93"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976E8E3"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07D73" w:rsidRPr="00D94F69" w:rsidSect="00257772">
          <w:headerReference w:type="default" r:id="rId151"/>
          <w:pgSz w:w="12240" w:h="15840" w:code="1"/>
          <w:pgMar w:top="1440" w:right="1440" w:bottom="1440" w:left="1440" w:header="720" w:footer="720" w:gutter="0"/>
          <w:cols w:space="720"/>
          <w:docGrid w:linePitch="360"/>
        </w:sectPr>
      </w:pPr>
    </w:p>
    <w:p w14:paraId="51D1282D" w14:textId="77777777" w:rsidR="00507D73" w:rsidRPr="00D94F69" w:rsidRDefault="00507D73" w:rsidP="00507D73">
      <w:pPr>
        <w:pStyle w:val="Heading3"/>
        <w:jc w:val="both"/>
        <w:rPr>
          <w:rFonts w:cs="Arial"/>
        </w:rPr>
      </w:pPr>
      <w:bookmarkStart w:id="97" w:name="_Toc21078673"/>
      <w:r w:rsidRPr="00D94F69">
        <w:rPr>
          <w:rFonts w:cs="Arial"/>
        </w:rPr>
        <w:lastRenderedPageBreak/>
        <w:t>Audit Objectives and Control Testing</w:t>
      </w:r>
      <w:bookmarkEnd w:id="97"/>
    </w:p>
    <w:p w14:paraId="5FFF2CC6" w14:textId="45FEEDAE" w:rsidR="00507D73" w:rsidRPr="00D94F69" w:rsidRDefault="00F70669" w:rsidP="00E22C5E">
      <w:pPr>
        <w:spacing w:after="240"/>
        <w:ind w:left="720" w:right="43" w:hanging="730"/>
        <w:jc w:val="both"/>
        <w:rPr>
          <w:rFonts w:ascii="Arial" w:eastAsia="Arial" w:hAnsi="Arial" w:cs="Arial"/>
          <w:sz w:val="20"/>
        </w:rPr>
      </w:pPr>
      <w:r>
        <w:rPr>
          <w:rFonts w:ascii="Arial" w:eastAsia="Arial" w:hAnsi="Arial" w:cs="Arial"/>
          <w:sz w:val="20"/>
        </w:rPr>
        <w:t xml:space="preserve">1. </w:t>
      </w:r>
      <w:r w:rsidR="00E22C5E">
        <w:rPr>
          <w:rFonts w:ascii="Arial" w:eastAsia="Arial" w:hAnsi="Arial" w:cs="Arial"/>
          <w:sz w:val="20"/>
        </w:rPr>
        <w:tab/>
      </w:r>
      <w:r w:rsidR="00507D73" w:rsidRPr="00D94F69">
        <w:rPr>
          <w:rFonts w:ascii="Arial" w:eastAsia="Arial" w:hAnsi="Arial" w:cs="Arial"/>
          <w:sz w:val="20"/>
        </w:rPr>
        <w:t xml:space="preserve">Obtain an understanding of internal control, assess risk, and test internal control as required by </w:t>
      </w:r>
      <w:hyperlink r:id="rId152" w:history="1">
        <w:r w:rsidR="00507D73" w:rsidRPr="00D94F69">
          <w:rPr>
            <w:rStyle w:val="Hyperlink"/>
            <w:rFonts w:ascii="Arial" w:eastAsia="Arial" w:hAnsi="Arial" w:cs="Arial"/>
            <w:sz w:val="20"/>
          </w:rPr>
          <w:t>2 CFR section 200.514(c)</w:t>
        </w:r>
      </w:hyperlink>
      <w:r w:rsidR="00507D73" w:rsidRPr="00D94F69">
        <w:rPr>
          <w:rFonts w:ascii="Arial" w:eastAsia="Arial" w:hAnsi="Arial" w:cs="Arial"/>
          <w:sz w:val="20"/>
          <w:u w:val="single"/>
        </w:rPr>
        <w:t xml:space="preserve"> </w:t>
      </w:r>
      <w:r w:rsidR="00507D73" w:rsidRPr="00D94F69">
        <w:rPr>
          <w:rFonts w:ascii="Arial" w:eastAsia="Arial" w:hAnsi="Arial" w:cs="Arial"/>
          <w:sz w:val="20"/>
        </w:rPr>
        <w:t>and using the guidance provided in the following:</w:t>
      </w:r>
    </w:p>
    <w:p w14:paraId="5B658D62" w14:textId="5FF0F6C3" w:rsidR="00507D73" w:rsidRPr="00D94F69" w:rsidRDefault="007571A3" w:rsidP="00E22C5E">
      <w:pPr>
        <w:widowControl w:val="0"/>
        <w:numPr>
          <w:ilvl w:val="0"/>
          <w:numId w:val="32"/>
        </w:numPr>
        <w:tabs>
          <w:tab w:val="left" w:pos="720"/>
        </w:tabs>
        <w:spacing w:after="240"/>
        <w:ind w:left="720" w:right="43" w:firstLine="0"/>
        <w:jc w:val="both"/>
        <w:rPr>
          <w:rFonts w:ascii="Arial" w:eastAsia="Arial" w:hAnsi="Arial" w:cs="Arial"/>
          <w:sz w:val="20"/>
        </w:rPr>
      </w:pPr>
      <w:hyperlink r:id="rId153" w:history="1">
        <w:r w:rsidR="00507D73" w:rsidRPr="00D94F69">
          <w:rPr>
            <w:rStyle w:val="Hyperlink"/>
            <w:rFonts w:ascii="Arial" w:eastAsia="Arial" w:hAnsi="Arial" w:cs="Arial"/>
            <w:sz w:val="20"/>
          </w:rPr>
          <w:t>Part 6</w:t>
        </w:r>
      </w:hyperlink>
      <w:r w:rsidR="00507D73" w:rsidRPr="00D94F69">
        <w:rPr>
          <w:rFonts w:ascii="Arial" w:eastAsia="Arial" w:hAnsi="Arial" w:cs="Arial"/>
          <w:sz w:val="20"/>
        </w:rPr>
        <w:t xml:space="preserve"> of the OMB Compliance Supplement, Internal Control</w:t>
      </w:r>
    </w:p>
    <w:p w14:paraId="61EDC031" w14:textId="3A378CC7" w:rsidR="00507D73" w:rsidRPr="00D94F69" w:rsidRDefault="00507D73" w:rsidP="00E22C5E">
      <w:pPr>
        <w:widowControl w:val="0"/>
        <w:numPr>
          <w:ilvl w:val="0"/>
          <w:numId w:val="32"/>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2013 COSO (</w:t>
      </w:r>
      <w:hyperlink r:id="rId154">
        <w:r w:rsidRPr="00D94F69">
          <w:rPr>
            <w:rStyle w:val="Hyperlink"/>
            <w:rFonts w:ascii="Arial" w:eastAsia="Arial" w:hAnsi="Arial" w:cs="Arial"/>
            <w:sz w:val="20"/>
          </w:rPr>
          <w:t>http://www.coso.org/IC.htm</w:t>
        </w:r>
      </w:hyperlink>
      <w:r w:rsidRPr="00D94F69">
        <w:rPr>
          <w:rFonts w:ascii="Arial" w:eastAsia="Arial" w:hAnsi="Arial" w:cs="Arial"/>
          <w:sz w:val="20"/>
        </w:rPr>
        <w:t>)</w:t>
      </w:r>
    </w:p>
    <w:p w14:paraId="78F2FE99" w14:textId="7A83987D" w:rsidR="00507D73" w:rsidRPr="00D94F69" w:rsidRDefault="00507D73" w:rsidP="00E22C5E">
      <w:pPr>
        <w:widowControl w:val="0"/>
        <w:numPr>
          <w:ilvl w:val="0"/>
          <w:numId w:val="32"/>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GAO’s 2014 Green Book (</w:t>
      </w:r>
      <w:hyperlink r:id="rId155">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1D1E3BE1" w14:textId="4E23868D" w:rsidR="00507D73" w:rsidRPr="00D94F69" w:rsidRDefault="00F70669" w:rsidP="00E22C5E">
      <w:pPr>
        <w:tabs>
          <w:tab w:val="left" w:pos="820"/>
        </w:tabs>
        <w:spacing w:after="240"/>
        <w:ind w:left="720" w:right="43" w:hanging="720"/>
        <w:jc w:val="both"/>
        <w:rPr>
          <w:rFonts w:ascii="Arial" w:eastAsia="Arial" w:hAnsi="Arial" w:cs="Arial"/>
          <w:sz w:val="20"/>
        </w:rPr>
      </w:pPr>
      <w:r>
        <w:rPr>
          <w:rFonts w:ascii="Arial" w:eastAsia="Arial" w:hAnsi="Arial" w:cs="Arial"/>
          <w:sz w:val="20"/>
        </w:rPr>
        <w:t>2.</w:t>
      </w:r>
      <w:r w:rsidR="00E22C5E">
        <w:rPr>
          <w:rFonts w:ascii="Arial" w:eastAsia="Arial" w:hAnsi="Arial" w:cs="Arial"/>
          <w:sz w:val="20"/>
        </w:rPr>
        <w:tab/>
      </w:r>
      <w:r w:rsidR="00507D73"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BEBE9CD" w14:textId="0DDCBF5F" w:rsidR="00507D73" w:rsidRPr="00F706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70669">
        <w:rPr>
          <w:rFonts w:ascii="Arial" w:hAnsi="Arial" w:cs="Arial"/>
          <w:i/>
          <w:sz w:val="20"/>
        </w:rPr>
        <w:t>(Source: 2019 OMB Compliance Supplement Part 3.2)</w:t>
      </w:r>
    </w:p>
    <w:p w14:paraId="290BEDDF" w14:textId="16330AB7" w:rsidR="00F70669" w:rsidRPr="00F70669" w:rsidRDefault="00F70669" w:rsidP="00E22C5E">
      <w:pPr>
        <w:pStyle w:val="APStepItem"/>
        <w:numPr>
          <w:ilvl w:val="0"/>
          <w:numId w:val="0"/>
        </w:numPr>
        <w:pBdr>
          <w:top w:val="single" w:sz="6" w:space="0" w:color="FFFFFF"/>
          <w:left w:val="single" w:sz="6" w:space="0" w:color="FFFFFF"/>
          <w:bottom w:val="single" w:sz="6" w:space="0" w:color="FFFFFF"/>
          <w:right w:val="single" w:sz="6" w:space="0" w:color="FFFFFF"/>
        </w:pBdr>
        <w:spacing w:after="240"/>
        <w:ind w:left="720" w:hanging="720"/>
        <w:rPr>
          <w:rFonts w:cs="Arial"/>
          <w:szCs w:val="20"/>
        </w:rPr>
      </w:pPr>
      <w:r w:rsidRPr="00F70669">
        <w:rPr>
          <w:rFonts w:eastAsia="Times New Roman" w:cs="Arial"/>
          <w:szCs w:val="20"/>
        </w:rPr>
        <w:t xml:space="preserve">3. </w:t>
      </w:r>
      <w:r w:rsidR="00E22C5E">
        <w:rPr>
          <w:rFonts w:eastAsia="Times New Roman" w:cs="Arial"/>
          <w:szCs w:val="20"/>
        </w:rPr>
        <w:tab/>
      </w:r>
      <w:r w:rsidRPr="00F70669">
        <w:rPr>
          <w:rFonts w:eastAsia="Times New Roman" w:cs="Arial"/>
          <w:szCs w:val="20"/>
        </w:rPr>
        <w:t>D</w:t>
      </w:r>
      <w:r w:rsidRPr="00F70669">
        <w:rPr>
          <w:rFonts w:eastAsia="Times New Roman" w:cs="Arial"/>
          <w:spacing w:val="-1"/>
          <w:szCs w:val="20"/>
        </w:rPr>
        <w:t>e</w:t>
      </w:r>
      <w:r w:rsidRPr="00F70669">
        <w:rPr>
          <w:rFonts w:eastAsia="Times New Roman" w:cs="Arial"/>
          <w:spacing w:val="3"/>
          <w:szCs w:val="20"/>
        </w:rPr>
        <w:t>t</w:t>
      </w:r>
      <w:r w:rsidRPr="00F70669">
        <w:rPr>
          <w:rFonts w:eastAsia="Times New Roman" w:cs="Arial"/>
          <w:spacing w:val="1"/>
          <w:szCs w:val="20"/>
        </w:rPr>
        <w:t>e</w:t>
      </w:r>
      <w:r w:rsidRPr="00F70669">
        <w:rPr>
          <w:rFonts w:eastAsia="Times New Roman" w:cs="Arial"/>
          <w:szCs w:val="20"/>
        </w:rPr>
        <w:t>rmine</w:t>
      </w:r>
      <w:r w:rsidRPr="00F70669">
        <w:rPr>
          <w:rFonts w:eastAsia="Times New Roman" w:cs="Arial"/>
          <w:spacing w:val="-1"/>
          <w:szCs w:val="20"/>
        </w:rPr>
        <w:t xml:space="preserve"> </w:t>
      </w:r>
      <w:r w:rsidRPr="00F70669">
        <w:rPr>
          <w:rFonts w:eastAsia="Times New Roman" w:cs="Arial"/>
          <w:szCs w:val="20"/>
        </w:rPr>
        <w:t>wh</w:t>
      </w:r>
      <w:r w:rsidRPr="00F70669">
        <w:rPr>
          <w:rFonts w:eastAsia="Times New Roman" w:cs="Arial"/>
          <w:spacing w:val="-1"/>
          <w:szCs w:val="20"/>
        </w:rPr>
        <w:t>e</w:t>
      </w:r>
      <w:r w:rsidRPr="00F70669">
        <w:rPr>
          <w:rFonts w:eastAsia="Times New Roman" w:cs="Arial"/>
          <w:szCs w:val="20"/>
        </w:rPr>
        <w:t>ther</w:t>
      </w:r>
      <w:r w:rsidRPr="00F70669">
        <w:rPr>
          <w:rFonts w:eastAsia="Times New Roman" w:cs="Arial"/>
          <w:spacing w:val="-1"/>
          <w:szCs w:val="20"/>
        </w:rPr>
        <w:t xml:space="preserve"> </w:t>
      </w:r>
      <w:r w:rsidRPr="00F70669">
        <w:rPr>
          <w:rFonts w:eastAsia="Times New Roman" w:cs="Arial"/>
          <w:szCs w:val="20"/>
        </w:rPr>
        <w:t>t</w:t>
      </w:r>
      <w:r w:rsidRPr="00F70669">
        <w:rPr>
          <w:rFonts w:eastAsia="Times New Roman" w:cs="Arial"/>
          <w:spacing w:val="3"/>
          <w:szCs w:val="20"/>
        </w:rPr>
        <w:t>h</w:t>
      </w:r>
      <w:r w:rsidRPr="00F70669">
        <w:rPr>
          <w:rFonts w:eastAsia="Times New Roman" w:cs="Arial"/>
          <w:szCs w:val="20"/>
        </w:rPr>
        <w:t>e</w:t>
      </w:r>
      <w:r w:rsidRPr="00F70669">
        <w:rPr>
          <w:rFonts w:eastAsia="Times New Roman" w:cs="Arial"/>
          <w:spacing w:val="-1"/>
          <w:szCs w:val="20"/>
        </w:rPr>
        <w:t xml:space="preserve"> </w:t>
      </w:r>
      <w:r w:rsidRPr="00F70669">
        <w:rPr>
          <w:rFonts w:eastAsia="Times New Roman" w:cs="Arial"/>
          <w:szCs w:val="20"/>
        </w:rPr>
        <w:t>ins</w:t>
      </w:r>
      <w:r w:rsidRPr="00F70669">
        <w:rPr>
          <w:rFonts w:eastAsia="Times New Roman" w:cs="Arial"/>
          <w:spacing w:val="1"/>
          <w:szCs w:val="20"/>
        </w:rPr>
        <w:t>t</w:t>
      </w:r>
      <w:r w:rsidRPr="00F70669">
        <w:rPr>
          <w:rFonts w:eastAsia="Times New Roman" w:cs="Arial"/>
          <w:szCs w:val="20"/>
        </w:rPr>
        <w:t>i</w:t>
      </w:r>
      <w:r w:rsidRPr="00F70669">
        <w:rPr>
          <w:rFonts w:eastAsia="Times New Roman" w:cs="Arial"/>
          <w:spacing w:val="1"/>
          <w:szCs w:val="20"/>
        </w:rPr>
        <w:t>t</w:t>
      </w:r>
      <w:r w:rsidRPr="00F70669">
        <w:rPr>
          <w:rFonts w:eastAsia="Times New Roman" w:cs="Arial"/>
          <w:szCs w:val="20"/>
        </w:rPr>
        <w:t>ut</w:t>
      </w:r>
      <w:r w:rsidRPr="00F70669">
        <w:rPr>
          <w:rFonts w:eastAsia="Times New Roman" w:cs="Arial"/>
          <w:spacing w:val="1"/>
          <w:szCs w:val="20"/>
        </w:rPr>
        <w:t>i</w:t>
      </w:r>
      <w:r w:rsidRPr="00F70669">
        <w:rPr>
          <w:rFonts w:eastAsia="Times New Roman" w:cs="Arial"/>
          <w:szCs w:val="20"/>
        </w:rPr>
        <w:t>on r</w:t>
      </w:r>
      <w:r w:rsidRPr="00F70669">
        <w:rPr>
          <w:rFonts w:eastAsia="Times New Roman" w:cs="Arial"/>
          <w:spacing w:val="-2"/>
          <w:szCs w:val="20"/>
        </w:rPr>
        <w:t>e</w:t>
      </w:r>
      <w:r w:rsidRPr="00F70669">
        <w:rPr>
          <w:rFonts w:eastAsia="Times New Roman" w:cs="Arial"/>
          <w:spacing w:val="-1"/>
          <w:szCs w:val="20"/>
        </w:rPr>
        <w:t>c</w:t>
      </w:r>
      <w:r w:rsidRPr="00F70669">
        <w:rPr>
          <w:rFonts w:eastAsia="Times New Roman" w:cs="Arial"/>
          <w:szCs w:val="20"/>
        </w:rPr>
        <w:t>on</w:t>
      </w:r>
      <w:r w:rsidRPr="00F70669">
        <w:rPr>
          <w:rFonts w:eastAsia="Times New Roman" w:cs="Arial"/>
          <w:spacing w:val="-1"/>
          <w:szCs w:val="20"/>
        </w:rPr>
        <w:t>c</w:t>
      </w:r>
      <w:r w:rsidRPr="00F70669">
        <w:rPr>
          <w:rFonts w:eastAsia="Times New Roman" w:cs="Arial"/>
          <w:szCs w:val="20"/>
        </w:rPr>
        <w:t>i</w:t>
      </w:r>
      <w:r w:rsidRPr="00F70669">
        <w:rPr>
          <w:rFonts w:eastAsia="Times New Roman" w:cs="Arial"/>
          <w:spacing w:val="2"/>
          <w:szCs w:val="20"/>
        </w:rPr>
        <w:t>l</w:t>
      </w:r>
      <w:r w:rsidRPr="00F70669">
        <w:rPr>
          <w:rFonts w:eastAsia="Times New Roman" w:cs="Arial"/>
          <w:spacing w:val="-1"/>
          <w:szCs w:val="20"/>
        </w:rPr>
        <w:t>e</w:t>
      </w:r>
      <w:r w:rsidRPr="00F70669">
        <w:rPr>
          <w:rFonts w:eastAsia="Times New Roman" w:cs="Arial"/>
          <w:szCs w:val="20"/>
        </w:rPr>
        <w:t xml:space="preserve">d </w:t>
      </w:r>
      <w:r w:rsidRPr="00F70669">
        <w:rPr>
          <w:rFonts w:eastAsia="Times New Roman" w:cs="Arial"/>
          <w:spacing w:val="1"/>
          <w:szCs w:val="20"/>
        </w:rPr>
        <w:t>S</w:t>
      </w:r>
      <w:r w:rsidRPr="00F70669">
        <w:rPr>
          <w:rFonts w:eastAsia="Times New Roman" w:cs="Arial"/>
          <w:szCs w:val="20"/>
        </w:rPr>
        <w:t>AS data</w:t>
      </w:r>
      <w:r w:rsidRPr="00F70669">
        <w:rPr>
          <w:rFonts w:eastAsia="Times New Roman" w:cs="Arial"/>
          <w:spacing w:val="1"/>
          <w:szCs w:val="20"/>
        </w:rPr>
        <w:t xml:space="preserve"> </w:t>
      </w:r>
      <w:r w:rsidRPr="00F70669">
        <w:rPr>
          <w:rFonts w:eastAsia="Times New Roman" w:cs="Arial"/>
          <w:szCs w:val="20"/>
        </w:rPr>
        <w:t>files to ins</w:t>
      </w:r>
      <w:r w:rsidRPr="00F70669">
        <w:rPr>
          <w:rFonts w:eastAsia="Times New Roman" w:cs="Arial"/>
          <w:spacing w:val="1"/>
          <w:szCs w:val="20"/>
        </w:rPr>
        <w:t>t</w:t>
      </w:r>
      <w:r w:rsidRPr="00F70669">
        <w:rPr>
          <w:rFonts w:eastAsia="Times New Roman" w:cs="Arial"/>
          <w:szCs w:val="20"/>
        </w:rPr>
        <w:t>i</w:t>
      </w:r>
      <w:r w:rsidRPr="00F70669">
        <w:rPr>
          <w:rFonts w:eastAsia="Times New Roman" w:cs="Arial"/>
          <w:spacing w:val="1"/>
          <w:szCs w:val="20"/>
        </w:rPr>
        <w:t>t</w:t>
      </w:r>
      <w:r w:rsidRPr="00F70669">
        <w:rPr>
          <w:rFonts w:eastAsia="Times New Roman" w:cs="Arial"/>
          <w:szCs w:val="20"/>
        </w:rPr>
        <w:t>ut</w:t>
      </w:r>
      <w:r w:rsidRPr="00F70669">
        <w:rPr>
          <w:rFonts w:eastAsia="Times New Roman" w:cs="Arial"/>
          <w:spacing w:val="1"/>
          <w:szCs w:val="20"/>
        </w:rPr>
        <w:t>i</w:t>
      </w:r>
      <w:r w:rsidRPr="00F70669">
        <w:rPr>
          <w:rFonts w:eastAsia="Times New Roman" w:cs="Arial"/>
          <w:szCs w:val="20"/>
        </w:rPr>
        <w:t>on r</w:t>
      </w:r>
      <w:r w:rsidRPr="00F70669">
        <w:rPr>
          <w:rFonts w:eastAsia="Times New Roman" w:cs="Arial"/>
          <w:spacing w:val="-2"/>
          <w:szCs w:val="20"/>
        </w:rPr>
        <w:t>e</w:t>
      </w:r>
      <w:r w:rsidRPr="00F70669">
        <w:rPr>
          <w:rFonts w:eastAsia="Times New Roman" w:cs="Arial"/>
          <w:spacing w:val="-1"/>
          <w:szCs w:val="20"/>
        </w:rPr>
        <w:t>c</w:t>
      </w:r>
      <w:r w:rsidRPr="00F70669">
        <w:rPr>
          <w:rFonts w:eastAsia="Times New Roman" w:cs="Arial"/>
          <w:szCs w:val="20"/>
        </w:rPr>
        <w:t>o</w:t>
      </w:r>
      <w:r w:rsidRPr="00F70669">
        <w:rPr>
          <w:rFonts w:eastAsia="Times New Roman" w:cs="Arial"/>
          <w:spacing w:val="-1"/>
          <w:szCs w:val="20"/>
        </w:rPr>
        <w:t>r</w:t>
      </w:r>
      <w:r w:rsidRPr="00F70669">
        <w:rPr>
          <w:rFonts w:eastAsia="Times New Roman" w:cs="Arial"/>
          <w:szCs w:val="20"/>
        </w:rPr>
        <w:t>ds e</w:t>
      </w:r>
      <w:r w:rsidRPr="00F70669">
        <w:rPr>
          <w:rFonts w:eastAsia="Times New Roman" w:cs="Arial"/>
          <w:spacing w:val="-2"/>
          <w:szCs w:val="20"/>
        </w:rPr>
        <w:t>a</w:t>
      </w:r>
      <w:r w:rsidRPr="00F70669">
        <w:rPr>
          <w:rFonts w:eastAsia="Times New Roman" w:cs="Arial"/>
          <w:spacing w:val="-1"/>
          <w:szCs w:val="20"/>
        </w:rPr>
        <w:t>c</w:t>
      </w:r>
      <w:r w:rsidRPr="00F70669">
        <w:rPr>
          <w:rFonts w:eastAsia="Times New Roman" w:cs="Arial"/>
          <w:szCs w:val="20"/>
        </w:rPr>
        <w:t>h</w:t>
      </w:r>
      <w:r w:rsidRPr="00F70669">
        <w:rPr>
          <w:rFonts w:eastAsia="Times New Roman" w:cs="Arial"/>
          <w:spacing w:val="2"/>
          <w:szCs w:val="20"/>
        </w:rPr>
        <w:t xml:space="preserve"> </w:t>
      </w:r>
      <w:r w:rsidRPr="00F70669">
        <w:rPr>
          <w:rFonts w:eastAsia="Times New Roman" w:cs="Arial"/>
          <w:szCs w:val="20"/>
        </w:rPr>
        <w:t>mon</w:t>
      </w:r>
      <w:r w:rsidRPr="00F70669">
        <w:rPr>
          <w:rFonts w:eastAsia="Times New Roman" w:cs="Arial"/>
          <w:spacing w:val="1"/>
          <w:szCs w:val="20"/>
        </w:rPr>
        <w:t>t</w:t>
      </w:r>
      <w:r w:rsidRPr="00F70669">
        <w:rPr>
          <w:rFonts w:eastAsia="Times New Roman" w:cs="Arial"/>
          <w:szCs w:val="20"/>
        </w:rPr>
        <w:t>h.  D</w:t>
      </w:r>
      <w:r w:rsidRPr="00F70669">
        <w:rPr>
          <w:rFonts w:eastAsia="Times New Roman" w:cs="Arial"/>
          <w:spacing w:val="-1"/>
          <w:szCs w:val="20"/>
        </w:rPr>
        <w:t>e</w:t>
      </w:r>
      <w:r w:rsidRPr="00F70669">
        <w:rPr>
          <w:rFonts w:eastAsia="Times New Roman" w:cs="Arial"/>
          <w:szCs w:val="20"/>
        </w:rPr>
        <w:t>te</w:t>
      </w:r>
      <w:r w:rsidRPr="00F70669">
        <w:rPr>
          <w:rFonts w:eastAsia="Times New Roman" w:cs="Arial"/>
          <w:spacing w:val="-1"/>
          <w:szCs w:val="20"/>
        </w:rPr>
        <w:t>r</w:t>
      </w:r>
      <w:r w:rsidRPr="00F70669">
        <w:rPr>
          <w:rFonts w:eastAsia="Times New Roman" w:cs="Arial"/>
          <w:szCs w:val="20"/>
        </w:rPr>
        <w:t>m</w:t>
      </w:r>
      <w:r w:rsidRPr="00F70669">
        <w:rPr>
          <w:rFonts w:eastAsia="Times New Roman" w:cs="Arial"/>
          <w:spacing w:val="1"/>
          <w:szCs w:val="20"/>
        </w:rPr>
        <w:t>i</w:t>
      </w:r>
      <w:r w:rsidRPr="00F70669">
        <w:rPr>
          <w:rFonts w:eastAsia="Times New Roman" w:cs="Arial"/>
          <w:szCs w:val="20"/>
        </w:rPr>
        <w:t>ne</w:t>
      </w:r>
      <w:r w:rsidRPr="00F70669">
        <w:rPr>
          <w:rFonts w:eastAsia="Times New Roman" w:cs="Arial"/>
          <w:spacing w:val="-1"/>
          <w:szCs w:val="20"/>
        </w:rPr>
        <w:t xml:space="preserve"> </w:t>
      </w:r>
      <w:r w:rsidRPr="00F70669">
        <w:rPr>
          <w:rFonts w:eastAsia="Times New Roman" w:cs="Arial"/>
          <w:szCs w:val="20"/>
        </w:rPr>
        <w:t>wh</w:t>
      </w:r>
      <w:r w:rsidRPr="00F70669">
        <w:rPr>
          <w:rFonts w:eastAsia="Times New Roman" w:cs="Arial"/>
          <w:spacing w:val="-1"/>
          <w:szCs w:val="20"/>
        </w:rPr>
        <w:t>e</w:t>
      </w:r>
      <w:r w:rsidRPr="00F70669">
        <w:rPr>
          <w:rFonts w:eastAsia="Times New Roman" w:cs="Arial"/>
          <w:szCs w:val="20"/>
        </w:rPr>
        <w:t>t</w:t>
      </w:r>
      <w:r w:rsidRPr="00F70669">
        <w:rPr>
          <w:rFonts w:eastAsia="Times New Roman" w:cs="Arial"/>
          <w:spacing w:val="3"/>
          <w:szCs w:val="20"/>
        </w:rPr>
        <w:t>h</w:t>
      </w:r>
      <w:r w:rsidRPr="00F70669">
        <w:rPr>
          <w:rFonts w:eastAsia="Times New Roman" w:cs="Arial"/>
          <w:spacing w:val="-1"/>
          <w:szCs w:val="20"/>
        </w:rPr>
        <w:t>e</w:t>
      </w:r>
      <w:r w:rsidRPr="00F70669">
        <w:rPr>
          <w:rFonts w:eastAsia="Times New Roman" w:cs="Arial"/>
          <w:szCs w:val="20"/>
        </w:rPr>
        <w:t>r d</w:t>
      </w:r>
      <w:r w:rsidRPr="00F70669">
        <w:rPr>
          <w:rFonts w:eastAsia="Times New Roman" w:cs="Arial"/>
          <w:spacing w:val="-2"/>
          <w:szCs w:val="20"/>
        </w:rPr>
        <w:t>a</w:t>
      </w:r>
      <w:r w:rsidRPr="00F70669">
        <w:rPr>
          <w:rFonts w:eastAsia="Times New Roman" w:cs="Arial"/>
          <w:szCs w:val="20"/>
        </w:rPr>
        <w:t>tes</w:t>
      </w:r>
      <w:r w:rsidRPr="00F70669">
        <w:rPr>
          <w:rFonts w:eastAsia="Times New Roman" w:cs="Arial"/>
          <w:spacing w:val="2"/>
          <w:szCs w:val="20"/>
        </w:rPr>
        <w:t xml:space="preserve"> </w:t>
      </w:r>
      <w:r w:rsidRPr="00F70669">
        <w:rPr>
          <w:rFonts w:eastAsia="Times New Roman" w:cs="Arial"/>
          <w:spacing w:val="-1"/>
          <w:szCs w:val="20"/>
        </w:rPr>
        <w:t>a</w:t>
      </w:r>
      <w:r w:rsidRPr="00F70669">
        <w:rPr>
          <w:rFonts w:eastAsia="Times New Roman" w:cs="Arial"/>
          <w:szCs w:val="20"/>
        </w:rPr>
        <w:t xml:space="preserve">nd </w:t>
      </w:r>
      <w:r w:rsidRPr="00F70669">
        <w:rPr>
          <w:rFonts w:eastAsia="Times New Roman" w:cs="Arial"/>
          <w:spacing w:val="-1"/>
          <w:szCs w:val="20"/>
        </w:rPr>
        <w:t>a</w:t>
      </w:r>
      <w:r w:rsidRPr="00F70669">
        <w:rPr>
          <w:rFonts w:eastAsia="Times New Roman" w:cs="Arial"/>
          <w:szCs w:val="20"/>
        </w:rPr>
        <w:t>moun</w:t>
      </w:r>
      <w:r w:rsidRPr="00F70669">
        <w:rPr>
          <w:rFonts w:eastAsia="Times New Roman" w:cs="Arial"/>
          <w:spacing w:val="1"/>
          <w:szCs w:val="20"/>
        </w:rPr>
        <w:t>t</w:t>
      </w:r>
      <w:r w:rsidRPr="00F70669">
        <w:rPr>
          <w:rFonts w:eastAsia="Times New Roman" w:cs="Arial"/>
          <w:szCs w:val="20"/>
        </w:rPr>
        <w:t>s of</w:t>
      </w:r>
      <w:r w:rsidRPr="00F70669">
        <w:rPr>
          <w:rFonts w:eastAsia="Times New Roman" w:cs="Arial"/>
          <w:spacing w:val="2"/>
          <w:szCs w:val="20"/>
        </w:rPr>
        <w:t xml:space="preserve"> </w:t>
      </w:r>
      <w:r w:rsidRPr="00F70669">
        <w:rPr>
          <w:rFonts w:eastAsia="Times New Roman" w:cs="Arial"/>
          <w:szCs w:val="20"/>
        </w:rPr>
        <w:t>dis</w:t>
      </w:r>
      <w:r w:rsidRPr="00F70669">
        <w:rPr>
          <w:rFonts w:eastAsia="Times New Roman" w:cs="Arial"/>
          <w:spacing w:val="5"/>
          <w:szCs w:val="20"/>
        </w:rPr>
        <w:t>b</w:t>
      </w:r>
      <w:r w:rsidRPr="00F70669">
        <w:rPr>
          <w:rFonts w:eastAsia="Times New Roman" w:cs="Arial"/>
          <w:szCs w:val="20"/>
        </w:rPr>
        <w:t>u</w:t>
      </w:r>
      <w:r w:rsidRPr="00F70669">
        <w:rPr>
          <w:rFonts w:eastAsia="Times New Roman" w:cs="Arial"/>
          <w:spacing w:val="-1"/>
          <w:szCs w:val="20"/>
        </w:rPr>
        <w:t>r</w:t>
      </w:r>
      <w:r w:rsidRPr="00F70669">
        <w:rPr>
          <w:rFonts w:eastAsia="Times New Roman" w:cs="Arial"/>
          <w:szCs w:val="20"/>
        </w:rPr>
        <w:t>s</w:t>
      </w:r>
      <w:r w:rsidRPr="00F70669">
        <w:rPr>
          <w:rFonts w:eastAsia="Times New Roman" w:cs="Arial"/>
          <w:spacing w:val="-1"/>
          <w:szCs w:val="20"/>
        </w:rPr>
        <w:t>e</w:t>
      </w:r>
      <w:r w:rsidRPr="00F70669">
        <w:rPr>
          <w:rFonts w:eastAsia="Times New Roman" w:cs="Arial"/>
          <w:szCs w:val="20"/>
        </w:rPr>
        <w:t>ments to bor</w:t>
      </w:r>
      <w:r w:rsidRPr="00F70669">
        <w:rPr>
          <w:rFonts w:eastAsia="Times New Roman" w:cs="Arial"/>
          <w:spacing w:val="-1"/>
          <w:szCs w:val="20"/>
        </w:rPr>
        <w:t>r</w:t>
      </w:r>
      <w:r w:rsidRPr="00F70669">
        <w:rPr>
          <w:rFonts w:eastAsia="Times New Roman" w:cs="Arial"/>
          <w:szCs w:val="20"/>
        </w:rPr>
        <w:t>ow</w:t>
      </w:r>
      <w:r w:rsidRPr="00F70669">
        <w:rPr>
          <w:rFonts w:eastAsia="Times New Roman" w:cs="Arial"/>
          <w:spacing w:val="-1"/>
          <w:szCs w:val="20"/>
        </w:rPr>
        <w:t>e</w:t>
      </w:r>
      <w:r w:rsidRPr="00F70669">
        <w:rPr>
          <w:rFonts w:eastAsia="Times New Roman" w:cs="Arial"/>
          <w:szCs w:val="20"/>
        </w:rPr>
        <w:t>rs</w:t>
      </w:r>
      <w:r w:rsidRPr="00F70669">
        <w:rPr>
          <w:rFonts w:eastAsia="Times New Roman" w:cs="Arial"/>
          <w:spacing w:val="2"/>
          <w:szCs w:val="20"/>
        </w:rPr>
        <w:t xml:space="preserve"> </w:t>
      </w:r>
      <w:r w:rsidRPr="00F70669">
        <w:rPr>
          <w:rFonts w:eastAsia="Times New Roman" w:cs="Arial"/>
          <w:szCs w:val="20"/>
        </w:rPr>
        <w:t>r</w:t>
      </w:r>
      <w:r w:rsidRPr="00F70669">
        <w:rPr>
          <w:rFonts w:eastAsia="Times New Roman" w:cs="Arial"/>
          <w:spacing w:val="-2"/>
          <w:szCs w:val="20"/>
        </w:rPr>
        <w:t>e</w:t>
      </w:r>
      <w:r w:rsidRPr="00F70669">
        <w:rPr>
          <w:rFonts w:eastAsia="Times New Roman" w:cs="Arial"/>
          <w:spacing w:val="-1"/>
          <w:szCs w:val="20"/>
        </w:rPr>
        <w:t>c</w:t>
      </w:r>
      <w:r w:rsidRPr="00F70669">
        <w:rPr>
          <w:rFonts w:eastAsia="Times New Roman" w:cs="Arial"/>
          <w:spacing w:val="2"/>
          <w:szCs w:val="20"/>
        </w:rPr>
        <w:t>o</w:t>
      </w:r>
      <w:r w:rsidRPr="00F70669">
        <w:rPr>
          <w:rFonts w:eastAsia="Times New Roman" w:cs="Arial"/>
          <w:szCs w:val="20"/>
        </w:rPr>
        <w:t>rd</w:t>
      </w:r>
      <w:r w:rsidRPr="00F70669">
        <w:rPr>
          <w:rFonts w:eastAsia="Times New Roman" w:cs="Arial"/>
          <w:spacing w:val="-2"/>
          <w:szCs w:val="20"/>
        </w:rPr>
        <w:t>e</w:t>
      </w:r>
      <w:r w:rsidRPr="00F70669">
        <w:rPr>
          <w:rFonts w:eastAsia="Times New Roman" w:cs="Arial"/>
          <w:szCs w:val="20"/>
        </w:rPr>
        <w:t>d in</w:t>
      </w:r>
      <w:r w:rsidRPr="00F70669">
        <w:rPr>
          <w:rFonts w:eastAsia="Times New Roman" w:cs="Arial"/>
          <w:spacing w:val="3"/>
          <w:szCs w:val="20"/>
        </w:rPr>
        <w:t xml:space="preserve"> </w:t>
      </w:r>
      <w:r w:rsidRPr="00F70669">
        <w:rPr>
          <w:rFonts w:eastAsia="Times New Roman" w:cs="Arial"/>
          <w:szCs w:val="20"/>
        </w:rPr>
        <w:t xml:space="preserve">the </w:t>
      </w:r>
      <w:r w:rsidRPr="00F70669">
        <w:rPr>
          <w:rFonts w:eastAsia="Times New Roman" w:cs="Arial"/>
          <w:spacing w:val="1"/>
          <w:szCs w:val="20"/>
        </w:rPr>
        <w:t>D</w:t>
      </w:r>
      <w:r w:rsidRPr="00F70669">
        <w:rPr>
          <w:rFonts w:eastAsia="Times New Roman" w:cs="Arial"/>
          <w:spacing w:val="-5"/>
          <w:szCs w:val="20"/>
        </w:rPr>
        <w:t>L</w:t>
      </w:r>
      <w:r w:rsidRPr="00F70669">
        <w:rPr>
          <w:rFonts w:eastAsia="Times New Roman" w:cs="Arial"/>
          <w:spacing w:val="1"/>
          <w:szCs w:val="20"/>
        </w:rPr>
        <w:t>S</w:t>
      </w:r>
      <w:r w:rsidRPr="00F70669">
        <w:rPr>
          <w:rFonts w:eastAsia="Times New Roman" w:cs="Arial"/>
          <w:szCs w:val="20"/>
        </w:rPr>
        <w:t>S</w:t>
      </w:r>
      <w:r w:rsidRPr="00F70669">
        <w:rPr>
          <w:rFonts w:eastAsia="Times New Roman" w:cs="Arial"/>
          <w:spacing w:val="1"/>
          <w:szCs w:val="20"/>
        </w:rPr>
        <w:t xml:space="preserve"> </w:t>
      </w:r>
      <w:r w:rsidRPr="00F70669">
        <w:rPr>
          <w:rFonts w:eastAsia="Times New Roman" w:cs="Arial"/>
          <w:spacing w:val="-1"/>
          <w:szCs w:val="20"/>
        </w:rPr>
        <w:t>a</w:t>
      </w:r>
      <w:r w:rsidRPr="00F70669">
        <w:rPr>
          <w:rFonts w:eastAsia="Times New Roman" w:cs="Arial"/>
          <w:spacing w:val="1"/>
          <w:szCs w:val="20"/>
        </w:rPr>
        <w:t>r</w:t>
      </w:r>
      <w:r w:rsidRPr="00F70669">
        <w:rPr>
          <w:rFonts w:eastAsia="Times New Roman" w:cs="Arial"/>
          <w:szCs w:val="20"/>
        </w:rPr>
        <w:t>e</w:t>
      </w:r>
      <w:r w:rsidRPr="00F70669">
        <w:rPr>
          <w:rFonts w:eastAsia="Times New Roman" w:cs="Arial"/>
          <w:spacing w:val="-1"/>
          <w:szCs w:val="20"/>
        </w:rPr>
        <w:t xml:space="preserve"> </w:t>
      </w:r>
      <w:r w:rsidRPr="00F70669">
        <w:rPr>
          <w:rFonts w:eastAsia="Times New Roman" w:cs="Arial"/>
          <w:szCs w:val="20"/>
        </w:rPr>
        <w:t>support</w:t>
      </w:r>
      <w:r w:rsidRPr="00F70669">
        <w:rPr>
          <w:rFonts w:eastAsia="Times New Roman" w:cs="Arial"/>
          <w:spacing w:val="-1"/>
          <w:szCs w:val="20"/>
        </w:rPr>
        <w:t>e</w:t>
      </w:r>
      <w:r w:rsidRPr="00F70669">
        <w:rPr>
          <w:rFonts w:eastAsia="Times New Roman" w:cs="Arial"/>
          <w:szCs w:val="20"/>
        </w:rPr>
        <w:t>d</w:t>
      </w:r>
      <w:r w:rsidRPr="00F70669">
        <w:rPr>
          <w:rFonts w:eastAsia="Times New Roman" w:cs="Arial"/>
          <w:spacing w:val="2"/>
          <w:szCs w:val="20"/>
        </w:rPr>
        <w:t xml:space="preserve"> b</w:t>
      </w:r>
      <w:r w:rsidRPr="00F70669">
        <w:rPr>
          <w:rFonts w:eastAsia="Times New Roman" w:cs="Arial"/>
          <w:szCs w:val="20"/>
        </w:rPr>
        <w:t>y</w:t>
      </w:r>
      <w:r w:rsidRPr="00F70669">
        <w:rPr>
          <w:rFonts w:eastAsia="Times New Roman" w:cs="Arial"/>
          <w:spacing w:val="-5"/>
          <w:szCs w:val="20"/>
        </w:rPr>
        <w:t xml:space="preserve"> </w:t>
      </w:r>
      <w:r w:rsidRPr="00F70669">
        <w:rPr>
          <w:rFonts w:eastAsia="Times New Roman" w:cs="Arial"/>
          <w:szCs w:val="20"/>
        </w:rPr>
        <w:t>the insti</w:t>
      </w:r>
      <w:r w:rsidRPr="00F70669">
        <w:rPr>
          <w:rFonts w:eastAsia="Times New Roman" w:cs="Arial"/>
          <w:spacing w:val="1"/>
          <w:szCs w:val="20"/>
        </w:rPr>
        <w:t>t</w:t>
      </w:r>
      <w:r w:rsidRPr="00F70669">
        <w:rPr>
          <w:rFonts w:eastAsia="Times New Roman" w:cs="Arial"/>
          <w:szCs w:val="20"/>
        </w:rPr>
        <w:t>ut</w:t>
      </w:r>
      <w:r w:rsidRPr="00F70669">
        <w:rPr>
          <w:rFonts w:eastAsia="Times New Roman" w:cs="Arial"/>
          <w:spacing w:val="1"/>
          <w:szCs w:val="20"/>
        </w:rPr>
        <w:t>i</w:t>
      </w:r>
      <w:r w:rsidRPr="00F70669">
        <w:rPr>
          <w:rFonts w:eastAsia="Times New Roman" w:cs="Arial"/>
          <w:szCs w:val="20"/>
        </w:rPr>
        <w:t xml:space="preserve">on’s </w:t>
      </w:r>
      <w:r w:rsidRPr="00F70669">
        <w:rPr>
          <w:rFonts w:eastAsia="Times New Roman" w:cs="Arial"/>
          <w:spacing w:val="-1"/>
          <w:szCs w:val="20"/>
        </w:rPr>
        <w:t>rec</w:t>
      </w:r>
      <w:r w:rsidRPr="00F70669">
        <w:rPr>
          <w:rFonts w:eastAsia="Times New Roman" w:cs="Arial"/>
          <w:szCs w:val="20"/>
        </w:rPr>
        <w:t>o</w:t>
      </w:r>
      <w:r w:rsidRPr="00F70669">
        <w:rPr>
          <w:rFonts w:eastAsia="Times New Roman" w:cs="Arial"/>
          <w:spacing w:val="1"/>
          <w:szCs w:val="20"/>
        </w:rPr>
        <w:t>r</w:t>
      </w:r>
      <w:r w:rsidRPr="00F70669">
        <w:rPr>
          <w:rFonts w:eastAsia="Times New Roman" w:cs="Arial"/>
          <w:szCs w:val="20"/>
        </w:rPr>
        <w:t>ds on ind</w:t>
      </w:r>
      <w:r w:rsidRPr="00F70669">
        <w:rPr>
          <w:rFonts w:eastAsia="Times New Roman" w:cs="Arial"/>
          <w:spacing w:val="1"/>
          <w:szCs w:val="20"/>
        </w:rPr>
        <w:t>i</w:t>
      </w:r>
      <w:r w:rsidRPr="00F70669">
        <w:rPr>
          <w:rFonts w:eastAsia="Times New Roman" w:cs="Arial"/>
          <w:szCs w:val="20"/>
        </w:rPr>
        <w:t>vidual bo</w:t>
      </w:r>
      <w:r w:rsidRPr="00F70669">
        <w:rPr>
          <w:rFonts w:eastAsia="Times New Roman" w:cs="Arial"/>
          <w:spacing w:val="-1"/>
          <w:szCs w:val="20"/>
        </w:rPr>
        <w:t>r</w:t>
      </w:r>
      <w:r w:rsidRPr="00F70669">
        <w:rPr>
          <w:rFonts w:eastAsia="Times New Roman" w:cs="Arial"/>
          <w:szCs w:val="20"/>
        </w:rPr>
        <w:t>ro</w:t>
      </w:r>
      <w:r w:rsidRPr="00F70669">
        <w:rPr>
          <w:rFonts w:eastAsia="Times New Roman" w:cs="Arial"/>
          <w:spacing w:val="-1"/>
          <w:szCs w:val="20"/>
        </w:rPr>
        <w:t>we</w:t>
      </w:r>
      <w:r w:rsidRPr="00F70669">
        <w:rPr>
          <w:rFonts w:eastAsia="Times New Roman" w:cs="Arial"/>
          <w:szCs w:val="20"/>
        </w:rPr>
        <w:t>rs.</w:t>
      </w:r>
    </w:p>
    <w:p w14:paraId="68A65083" w14:textId="328FEF19" w:rsidR="00F70669" w:rsidRPr="00F70669" w:rsidRDefault="00F70669" w:rsidP="00F7066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70669">
        <w:rPr>
          <w:rFonts w:ascii="Arial" w:hAnsi="Arial" w:cs="Arial"/>
          <w:i/>
          <w:sz w:val="20"/>
        </w:rPr>
        <w:t>(Source: 201</w:t>
      </w:r>
      <w:r>
        <w:rPr>
          <w:rFonts w:ascii="Arial" w:hAnsi="Arial" w:cs="Arial"/>
          <w:i/>
          <w:sz w:val="20"/>
        </w:rPr>
        <w:t>9</w:t>
      </w:r>
      <w:r w:rsidRPr="00F70669">
        <w:rPr>
          <w:rFonts w:ascii="Arial" w:hAnsi="Arial" w:cs="Arial"/>
          <w:i/>
          <w:sz w:val="20"/>
        </w:rPr>
        <w:t xml:space="preserve"> OMB Compliance Supplement, Part 5, Clusters of Programs, Student Financial Assistance Programs)</w:t>
      </w:r>
    </w:p>
    <w:tbl>
      <w:tblPr>
        <w:tblStyle w:val="TableGrid"/>
        <w:tblW w:w="5000" w:type="pct"/>
        <w:tblLook w:val="04A0" w:firstRow="1" w:lastRow="0" w:firstColumn="1" w:lastColumn="0" w:noHBand="0" w:noVBand="1"/>
      </w:tblPr>
      <w:tblGrid>
        <w:gridCol w:w="9350"/>
      </w:tblGrid>
      <w:tr w:rsidR="00507D73" w:rsidRPr="00D94F69" w14:paraId="6D5C8650" w14:textId="77777777" w:rsidTr="00507D73">
        <w:tc>
          <w:tcPr>
            <w:tcW w:w="5000" w:type="pct"/>
            <w:shd w:val="clear" w:color="auto" w:fill="548DD4" w:themeFill="text2" w:themeFillTint="99"/>
          </w:tcPr>
          <w:p w14:paraId="147526C1" w14:textId="77777777" w:rsidR="00507D73" w:rsidRPr="00D94F69" w:rsidRDefault="00507D73" w:rsidP="00507D73">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507D73" w:rsidRPr="00D94F69" w14:paraId="7E6B4ECB" w14:textId="77777777" w:rsidTr="00507D73">
        <w:tc>
          <w:tcPr>
            <w:tcW w:w="5000" w:type="pct"/>
          </w:tcPr>
          <w:p w14:paraId="1199A0DA"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BC935A" w14:textId="77777777" w:rsidR="00507D73" w:rsidRPr="00D94F69" w:rsidRDefault="00507D73" w:rsidP="00507D73">
            <w:pPr>
              <w:pStyle w:val="AuditProcedureHeading"/>
              <w:spacing w:after="240"/>
              <w:jc w:val="both"/>
              <w:rPr>
                <w:rFonts w:cs="Arial"/>
                <w:b/>
                <w:bCs/>
                <w:szCs w:val="20"/>
                <w:u w:val="single"/>
              </w:rPr>
            </w:pPr>
          </w:p>
          <w:p w14:paraId="566DBA76" w14:textId="77777777" w:rsidR="00507D73" w:rsidRPr="00D94F69" w:rsidRDefault="00507D73" w:rsidP="00507D73">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A9727BE" w14:textId="77777777" w:rsidR="00507D73" w:rsidRPr="00D94F69" w:rsidRDefault="00507D73" w:rsidP="00507D73">
            <w:pPr>
              <w:pStyle w:val="AuditProcedureHeading"/>
              <w:spacing w:after="240"/>
              <w:jc w:val="both"/>
              <w:rPr>
                <w:rFonts w:cs="Arial"/>
                <w:b/>
                <w:bCs/>
                <w:szCs w:val="20"/>
                <w:u w:val="single"/>
              </w:rPr>
            </w:pPr>
          </w:p>
          <w:p w14:paraId="23DC8CED"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F171EF6" w14:textId="77777777" w:rsidR="00507D73" w:rsidRPr="00D94F69" w:rsidRDefault="00507D73" w:rsidP="00507D73">
            <w:pPr>
              <w:spacing w:after="240"/>
              <w:jc w:val="both"/>
              <w:rPr>
                <w:rFonts w:ascii="Arial" w:hAnsi="Arial" w:cs="Arial"/>
                <w:b/>
                <w:sz w:val="20"/>
                <w:u w:val="single"/>
              </w:rPr>
            </w:pPr>
          </w:p>
          <w:p w14:paraId="150BAC6B"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7BE251AB" w14:textId="77777777" w:rsidR="00507D73" w:rsidRPr="00D94F69" w:rsidRDefault="00507D73" w:rsidP="00507D73">
            <w:pPr>
              <w:pStyle w:val="AuditProcedureHeading"/>
              <w:spacing w:after="240"/>
              <w:jc w:val="both"/>
              <w:rPr>
                <w:rFonts w:cs="Arial"/>
                <w:b/>
                <w:bCs/>
                <w:szCs w:val="20"/>
                <w:u w:val="single"/>
              </w:rPr>
            </w:pPr>
          </w:p>
          <w:p w14:paraId="3464144B" w14:textId="77777777" w:rsidR="00507D73" w:rsidRPr="00D94F69" w:rsidRDefault="00507D73" w:rsidP="00507D73">
            <w:pPr>
              <w:spacing w:after="240"/>
              <w:jc w:val="both"/>
              <w:rPr>
                <w:rFonts w:ascii="Arial" w:eastAsiaTheme="minorHAnsi" w:hAnsi="Arial" w:cs="Arial"/>
              </w:rPr>
            </w:pPr>
          </w:p>
        </w:tc>
      </w:tr>
    </w:tbl>
    <w:p w14:paraId="75BAC1DF"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7D73" w:rsidRPr="00D94F69" w:rsidSect="00257772">
          <w:headerReference w:type="default" r:id="rId156"/>
          <w:pgSz w:w="12240" w:h="15840" w:code="1"/>
          <w:pgMar w:top="1440" w:right="1440" w:bottom="1440" w:left="1440" w:header="720" w:footer="720" w:gutter="0"/>
          <w:cols w:space="720"/>
          <w:docGrid w:linePitch="360"/>
        </w:sectPr>
      </w:pPr>
    </w:p>
    <w:p w14:paraId="18AC793B" w14:textId="77777777" w:rsidR="00507D73" w:rsidRPr="00D94F69" w:rsidRDefault="00507D73" w:rsidP="00507D73">
      <w:pPr>
        <w:pStyle w:val="Heading3"/>
        <w:jc w:val="both"/>
        <w:rPr>
          <w:rFonts w:cs="Arial"/>
        </w:rPr>
      </w:pPr>
      <w:bookmarkStart w:id="98" w:name="_Toc21078674"/>
      <w:r w:rsidRPr="00D94F69">
        <w:rPr>
          <w:rFonts w:cs="Arial"/>
        </w:rPr>
        <w:lastRenderedPageBreak/>
        <w:t>Suggested Audit Procedures</w:t>
      </w:r>
      <w:bookmarkEnd w:id="98"/>
    </w:p>
    <w:tbl>
      <w:tblPr>
        <w:tblStyle w:val="TableGrid"/>
        <w:tblW w:w="0" w:type="auto"/>
        <w:tblLayout w:type="fixed"/>
        <w:tblLook w:val="04A0" w:firstRow="1" w:lastRow="0" w:firstColumn="1" w:lastColumn="0" w:noHBand="0" w:noVBand="1"/>
      </w:tblPr>
      <w:tblGrid>
        <w:gridCol w:w="9558"/>
      </w:tblGrid>
      <w:tr w:rsidR="00507D73" w:rsidRPr="00D94F69" w14:paraId="4FF39E03" w14:textId="77777777" w:rsidTr="00507D73">
        <w:tc>
          <w:tcPr>
            <w:tcW w:w="9558" w:type="dxa"/>
            <w:shd w:val="clear" w:color="auto" w:fill="548DD4" w:themeFill="text2" w:themeFillTint="99"/>
          </w:tcPr>
          <w:p w14:paraId="2BB39198" w14:textId="77777777" w:rsidR="00507D73" w:rsidRPr="00D94F69" w:rsidRDefault="00507D73" w:rsidP="00507D73">
            <w:pPr>
              <w:pStyle w:val="AuditProcedureHeading"/>
              <w:jc w:val="both"/>
              <w:rPr>
                <w:rFonts w:cs="Arial"/>
                <w:sz w:val="28"/>
                <w:szCs w:val="28"/>
              </w:rPr>
            </w:pPr>
            <w:r w:rsidRPr="00D94F69">
              <w:rPr>
                <w:rFonts w:cs="Arial"/>
                <w:b/>
                <w:sz w:val="28"/>
                <w:szCs w:val="28"/>
              </w:rPr>
              <w:t>Suggested Audit Procedures – Compliance (Substantive Tests)</w:t>
            </w:r>
          </w:p>
          <w:p w14:paraId="22E540CC" w14:textId="77777777" w:rsidR="00507D73" w:rsidRPr="00D94F69" w:rsidRDefault="00507D73" w:rsidP="00507D73">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07D73" w:rsidRPr="00D94F69" w14:paraId="6C3D0600" w14:textId="77777777" w:rsidTr="00507D73">
        <w:tc>
          <w:tcPr>
            <w:tcW w:w="9558" w:type="dxa"/>
          </w:tcPr>
          <w:p w14:paraId="5001B301" w14:textId="77777777" w:rsidR="00507D73" w:rsidRPr="00D94F69" w:rsidRDefault="00507D73" w:rsidP="00507D73">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07D73" w:rsidRPr="00D94F69" w14:paraId="5F75FA9A" w14:textId="77777777" w:rsidTr="00507D73">
        <w:tc>
          <w:tcPr>
            <w:tcW w:w="9558" w:type="dxa"/>
          </w:tcPr>
          <w:p w14:paraId="4B38D3DE" w14:textId="257DDB0A" w:rsidR="00F70669" w:rsidRPr="00F70669" w:rsidRDefault="00F70669" w:rsidP="00E22C5E">
            <w:pPr>
              <w:autoSpaceDE w:val="0"/>
              <w:autoSpaceDN w:val="0"/>
              <w:adjustRightInd w:val="0"/>
              <w:spacing w:after="240"/>
              <w:ind w:left="694" w:hanging="694"/>
              <w:jc w:val="both"/>
              <w:rPr>
                <w:rFonts w:ascii="Arial" w:eastAsia="TimesNewRomanPSMT" w:hAnsi="Arial" w:cs="Arial"/>
                <w:color w:val="000000"/>
                <w:sz w:val="20"/>
                <w:szCs w:val="20"/>
              </w:rPr>
            </w:pPr>
            <w:r w:rsidRPr="00F70669">
              <w:rPr>
                <w:rFonts w:ascii="Arial" w:eastAsia="TimesNewRomanPSMT" w:hAnsi="Arial" w:cs="Arial"/>
                <w:color w:val="000000"/>
                <w:sz w:val="20"/>
                <w:szCs w:val="20"/>
              </w:rPr>
              <w:t xml:space="preserve">a. </w:t>
            </w:r>
            <w:r w:rsidRPr="00F70669">
              <w:rPr>
                <w:rFonts w:ascii="Arial" w:hAnsi="Arial" w:cs="Arial"/>
                <w:sz w:val="20"/>
                <w:szCs w:val="20"/>
              </w:rPr>
              <w:tab/>
            </w:r>
            <w:r w:rsidRPr="00F70669">
              <w:rPr>
                <w:rFonts w:ascii="Arial" w:eastAsia="TimesNewRomanPSMT" w:hAnsi="Arial" w:cs="Arial"/>
                <w:color w:val="000000"/>
                <w:sz w:val="20"/>
                <w:szCs w:val="20"/>
              </w:rPr>
              <w:t>Test a sample of the SAS and ascertain that reconciliations are being performed.</w:t>
            </w:r>
            <w:r>
              <w:rPr>
                <w:rFonts w:ascii="Arial" w:eastAsia="TimesNewRomanPSMT" w:hAnsi="Arial" w:cs="Arial"/>
                <w:color w:val="000000"/>
                <w:sz w:val="20"/>
                <w:szCs w:val="20"/>
              </w:rPr>
              <w:t xml:space="preserve"> </w:t>
            </w:r>
            <w:r w:rsidRPr="00F70669">
              <w:rPr>
                <w:rFonts w:ascii="Arial" w:eastAsia="TimesNewRomanPSMT" w:hAnsi="Arial" w:cs="Arial"/>
                <w:color w:val="000000"/>
                <w:sz w:val="20"/>
                <w:szCs w:val="20"/>
              </w:rPr>
              <w:t>Instructions for obtaining specific borrower information are available at</w:t>
            </w:r>
            <w:r>
              <w:rPr>
                <w:rFonts w:ascii="Arial" w:eastAsia="TimesNewRomanPSMT" w:hAnsi="Arial" w:cs="Arial"/>
                <w:color w:val="000000"/>
                <w:sz w:val="20"/>
                <w:szCs w:val="20"/>
              </w:rPr>
              <w:t xml:space="preserve"> </w:t>
            </w:r>
            <w:hyperlink r:id="rId157" w:history="1">
              <w:r w:rsidR="00FB0AB7" w:rsidRPr="004077D9">
                <w:rPr>
                  <w:rStyle w:val="Hyperlink"/>
                  <w:rFonts w:ascii="Arial" w:hAnsi="Arial" w:cs="Arial"/>
                  <w:sz w:val="20"/>
                </w:rPr>
                <w:t>http://www.ed.gov/about/offices/list/oig/nonfed/sfa.html</w:t>
              </w:r>
            </w:hyperlink>
            <w:r w:rsidR="00FB0AB7">
              <w:rPr>
                <w:rFonts w:ascii="Arial" w:eastAsia="TimesNewRomanPSMT" w:hAnsi="Arial" w:cs="Arial"/>
                <w:color w:val="0000FF"/>
                <w:sz w:val="20"/>
                <w:szCs w:val="20"/>
              </w:rPr>
              <w:t xml:space="preserve"> </w:t>
            </w:r>
            <w:r w:rsidRPr="00F70669">
              <w:rPr>
                <w:rFonts w:ascii="Arial" w:eastAsia="TimesNewRomanPSMT" w:hAnsi="Arial" w:cs="Arial"/>
                <w:color w:val="000000"/>
                <w:sz w:val="20"/>
                <w:szCs w:val="20"/>
              </w:rPr>
              <w:t>.</w:t>
            </w:r>
          </w:p>
          <w:p w14:paraId="7C1C29A1" w14:textId="67BBAD29" w:rsidR="00507D73" w:rsidRPr="00D94F69" w:rsidRDefault="00F70669" w:rsidP="00E22C5E">
            <w:pPr>
              <w:autoSpaceDE w:val="0"/>
              <w:autoSpaceDN w:val="0"/>
              <w:adjustRightInd w:val="0"/>
              <w:spacing w:after="240"/>
              <w:ind w:left="694" w:hanging="694"/>
              <w:jc w:val="both"/>
              <w:rPr>
                <w:rFonts w:ascii="Arial" w:hAnsi="Arial" w:cs="Arial"/>
                <w:sz w:val="20"/>
              </w:rPr>
            </w:pPr>
            <w:r w:rsidRPr="00F70669">
              <w:rPr>
                <w:rFonts w:ascii="Arial" w:eastAsia="TimesNewRomanPSMT" w:hAnsi="Arial" w:cs="Arial"/>
                <w:color w:val="000000"/>
                <w:sz w:val="20"/>
                <w:szCs w:val="20"/>
              </w:rPr>
              <w:t xml:space="preserve">b. </w:t>
            </w:r>
            <w:r w:rsidRPr="00F70669">
              <w:rPr>
                <w:rFonts w:ascii="Arial" w:hAnsi="Arial" w:cs="Arial"/>
                <w:sz w:val="20"/>
                <w:szCs w:val="20"/>
              </w:rPr>
              <w:tab/>
            </w:r>
            <w:r w:rsidRPr="00F70669">
              <w:rPr>
                <w:rFonts w:ascii="Arial" w:eastAsia="TimesNewRomanPSMT" w:hAnsi="Arial" w:cs="Arial"/>
                <w:color w:val="000000"/>
                <w:sz w:val="20"/>
                <w:szCs w:val="20"/>
              </w:rPr>
              <w:t>Test a sample of borrowers to verify that disbursement dates and amounts in COD are supported by the institution’s records.</w:t>
            </w:r>
          </w:p>
        </w:tc>
      </w:tr>
    </w:tbl>
    <w:p w14:paraId="4C1BBC30" w14:textId="18F1C1AA"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F59E6"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07D73" w:rsidRPr="00D94F69" w:rsidSect="00257772">
          <w:headerReference w:type="default" r:id="rId158"/>
          <w:pgSz w:w="12240" w:h="15840" w:code="1"/>
          <w:pgMar w:top="1440" w:right="1440" w:bottom="1440" w:left="1440" w:header="720" w:footer="720" w:gutter="0"/>
          <w:cols w:space="720"/>
          <w:docGrid w:linePitch="360"/>
        </w:sectPr>
      </w:pPr>
    </w:p>
    <w:p w14:paraId="6AF8ABF0" w14:textId="77777777" w:rsidR="00507D73" w:rsidRPr="00D94F69" w:rsidRDefault="00507D73" w:rsidP="00507D73">
      <w:pPr>
        <w:pStyle w:val="Heading3"/>
        <w:jc w:val="both"/>
        <w:rPr>
          <w:rFonts w:cs="Arial"/>
          <w:b w:val="0"/>
          <w:szCs w:val="24"/>
        </w:rPr>
      </w:pPr>
      <w:bookmarkStart w:id="99" w:name="_Toc21078675"/>
      <w:r w:rsidRPr="00D94F69">
        <w:rPr>
          <w:rFonts w:cs="Arial"/>
        </w:rPr>
        <w:lastRenderedPageBreak/>
        <w:t>Audit Implications Summary</w:t>
      </w:r>
      <w:bookmarkEnd w:id="99"/>
    </w:p>
    <w:tbl>
      <w:tblPr>
        <w:tblStyle w:val="TableGrid"/>
        <w:tblW w:w="5000" w:type="pct"/>
        <w:tblLook w:val="04A0" w:firstRow="1" w:lastRow="0" w:firstColumn="1" w:lastColumn="0" w:noHBand="0" w:noVBand="1"/>
      </w:tblPr>
      <w:tblGrid>
        <w:gridCol w:w="9350"/>
      </w:tblGrid>
      <w:tr w:rsidR="00507D73" w:rsidRPr="00D94F69" w14:paraId="649D5F15" w14:textId="77777777" w:rsidTr="00507D73">
        <w:tc>
          <w:tcPr>
            <w:tcW w:w="5000" w:type="pct"/>
            <w:shd w:val="clear" w:color="auto" w:fill="548DD4" w:themeFill="text2" w:themeFillTint="99"/>
          </w:tcPr>
          <w:p w14:paraId="60E8F8CB" w14:textId="77777777" w:rsidR="00507D73" w:rsidRPr="00D94F69" w:rsidRDefault="00507D73" w:rsidP="00507D73">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07D73" w:rsidRPr="00D94F69" w14:paraId="008E4DC0" w14:textId="77777777" w:rsidTr="00507D73">
        <w:tc>
          <w:tcPr>
            <w:tcW w:w="5000" w:type="pct"/>
          </w:tcPr>
          <w:p w14:paraId="04559295" w14:textId="77777777" w:rsidR="00507D73" w:rsidRPr="00D94F69" w:rsidRDefault="00507D73" w:rsidP="00BB78E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1E50B75" w14:textId="77777777" w:rsidR="00507D73" w:rsidRPr="00D94F69" w:rsidRDefault="00507D73" w:rsidP="00507D73">
            <w:pPr>
              <w:widowControl w:val="0"/>
              <w:spacing w:after="240"/>
              <w:ind w:left="720"/>
              <w:jc w:val="both"/>
              <w:rPr>
                <w:rFonts w:ascii="Arial" w:hAnsi="Arial" w:cs="Arial"/>
                <w:b/>
                <w:sz w:val="20"/>
              </w:rPr>
            </w:pPr>
          </w:p>
          <w:p w14:paraId="2AF58396" w14:textId="77777777" w:rsidR="00507D73" w:rsidRPr="00D94F69" w:rsidRDefault="00507D73" w:rsidP="00BB78E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27C5E38A" w14:textId="77777777" w:rsidR="00507D73" w:rsidRPr="00D94F69" w:rsidRDefault="00507D73" w:rsidP="00507D73">
            <w:pPr>
              <w:pStyle w:val="ListParagraph"/>
              <w:spacing w:after="240"/>
              <w:jc w:val="both"/>
              <w:rPr>
                <w:rFonts w:ascii="Arial" w:hAnsi="Arial" w:cs="Arial"/>
                <w:b/>
              </w:rPr>
            </w:pPr>
          </w:p>
          <w:p w14:paraId="6DB6FB00" w14:textId="77777777" w:rsidR="00507D73" w:rsidRPr="00D94F69" w:rsidRDefault="00507D73" w:rsidP="00BB78E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FC80EFC" w14:textId="77777777" w:rsidR="00507D73" w:rsidRPr="00D94F69" w:rsidRDefault="00507D73" w:rsidP="00507D73">
            <w:pPr>
              <w:pStyle w:val="ListParagraph"/>
              <w:spacing w:after="240"/>
              <w:jc w:val="both"/>
              <w:rPr>
                <w:rFonts w:ascii="Arial" w:hAnsi="Arial" w:cs="Arial"/>
                <w:b/>
              </w:rPr>
            </w:pPr>
          </w:p>
          <w:p w14:paraId="58F3A73F" w14:textId="77777777" w:rsidR="00507D73" w:rsidRPr="00D94F69" w:rsidRDefault="00507D73" w:rsidP="00BB78E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16640397" w14:textId="77777777" w:rsidR="00507D73" w:rsidRPr="00D94F69" w:rsidRDefault="00507D73" w:rsidP="00507D73">
            <w:pPr>
              <w:pStyle w:val="ListParagraph"/>
              <w:spacing w:after="240"/>
              <w:jc w:val="both"/>
              <w:rPr>
                <w:rFonts w:ascii="Arial" w:hAnsi="Arial" w:cs="Arial"/>
                <w:b/>
              </w:rPr>
            </w:pPr>
          </w:p>
          <w:p w14:paraId="15EA7A52" w14:textId="77777777" w:rsidR="00507D73" w:rsidRPr="00D94F69" w:rsidRDefault="00507D73" w:rsidP="00BB78E7">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F6353AF" w14:textId="77777777" w:rsidR="00507D73" w:rsidRPr="00D94F69" w:rsidRDefault="00507D73" w:rsidP="00507D73">
            <w:pPr>
              <w:pStyle w:val="APStepItem"/>
              <w:numPr>
                <w:ilvl w:val="0"/>
                <w:numId w:val="0"/>
              </w:numPr>
              <w:spacing w:after="240"/>
              <w:rPr>
                <w:rFonts w:cs="Arial"/>
                <w:b/>
              </w:rPr>
            </w:pPr>
          </w:p>
        </w:tc>
      </w:tr>
    </w:tbl>
    <w:p w14:paraId="6E4964D0"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07D73" w:rsidRPr="00D94F69" w:rsidSect="00257772">
          <w:headerReference w:type="default" r:id="rId159"/>
          <w:pgSz w:w="12240" w:h="15840" w:code="1"/>
          <w:pgMar w:top="1440" w:right="1440" w:bottom="1440" w:left="1440" w:header="720" w:footer="720" w:gutter="0"/>
          <w:cols w:space="720"/>
          <w:docGrid w:linePitch="360"/>
        </w:sectPr>
      </w:pPr>
    </w:p>
    <w:p w14:paraId="5AD0D423" w14:textId="6E4A27C7" w:rsidR="00507D73" w:rsidRPr="00D94F69" w:rsidRDefault="00507D73" w:rsidP="00507D73">
      <w:pPr>
        <w:pStyle w:val="Heading2"/>
        <w:jc w:val="both"/>
        <w:rPr>
          <w:rFonts w:cs="Arial"/>
        </w:rPr>
      </w:pPr>
      <w:bookmarkStart w:id="100" w:name="_Toc21078676"/>
      <w:r w:rsidRPr="00D94F69">
        <w:rPr>
          <w:rFonts w:cs="Arial"/>
        </w:rPr>
        <w:lastRenderedPageBreak/>
        <w:t>N.  SPECIAL TESTS AND PROVISIONS</w:t>
      </w:r>
      <w:r w:rsidR="00F70669" w:rsidRPr="00F70669">
        <w:rPr>
          <w:rFonts w:cs="Arial"/>
        </w:rPr>
        <w:t xml:space="preserve"> – Institutional Eligibility</w:t>
      </w:r>
      <w:bookmarkEnd w:id="100"/>
    </w:p>
    <w:p w14:paraId="18672A7E" w14:textId="77777777" w:rsidR="00507D73" w:rsidRPr="00D94F69" w:rsidRDefault="00507D73" w:rsidP="00507D73">
      <w:pPr>
        <w:pStyle w:val="Heading3"/>
        <w:jc w:val="both"/>
        <w:rPr>
          <w:rFonts w:cs="Arial"/>
        </w:rPr>
      </w:pPr>
      <w:bookmarkStart w:id="101" w:name="_Toc21078677"/>
      <w:r w:rsidRPr="00D94F69">
        <w:rPr>
          <w:rFonts w:cs="Arial"/>
        </w:rPr>
        <w:t>OMB Compliance Requirements</w:t>
      </w:r>
      <w:bookmarkEnd w:id="101"/>
    </w:p>
    <w:p w14:paraId="48D5ED34"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1F9BE07"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4FC0016" w14:textId="77777777" w:rsidR="00507D73" w:rsidRPr="00D94F69" w:rsidRDefault="00507D73" w:rsidP="00507D73">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029C3B44" w14:textId="37990E59" w:rsidR="00507D73" w:rsidRPr="00D94F69" w:rsidRDefault="00507D73" w:rsidP="00507D73">
      <w:pPr>
        <w:spacing w:after="240"/>
        <w:jc w:val="both"/>
        <w:rPr>
          <w:rFonts w:ascii="Arial" w:hAnsi="Arial" w:cs="Arial"/>
          <w:b/>
        </w:rPr>
      </w:pPr>
      <w:r w:rsidRPr="00D94F69">
        <w:rPr>
          <w:rFonts w:ascii="Arial" w:hAnsi="Arial" w:cs="Arial"/>
          <w:b/>
        </w:rPr>
        <w:t xml:space="preserve">Part </w:t>
      </w:r>
      <w:r w:rsidR="00F70669">
        <w:rPr>
          <w:rFonts w:ascii="Arial" w:hAnsi="Arial" w:cs="Arial"/>
          <w:b/>
        </w:rPr>
        <w:t>5</w:t>
      </w:r>
      <w:r w:rsidRPr="00D94F69">
        <w:rPr>
          <w:rFonts w:ascii="Arial" w:hAnsi="Arial" w:cs="Arial"/>
          <w:b/>
        </w:rPr>
        <w:t xml:space="preserve"> OMB Program Specific Requirements</w:t>
      </w:r>
    </w:p>
    <w:p w14:paraId="66961265" w14:textId="121CAE1A" w:rsidR="00F70669" w:rsidRPr="00F70669" w:rsidRDefault="00F70669" w:rsidP="00E22C5E">
      <w:pPr>
        <w:autoSpaceDE w:val="0"/>
        <w:autoSpaceDN w:val="0"/>
        <w:adjustRightInd w:val="0"/>
        <w:spacing w:after="240"/>
        <w:ind w:left="720" w:hanging="720"/>
        <w:jc w:val="both"/>
        <w:rPr>
          <w:rFonts w:ascii="Arial" w:eastAsia="TimesNewRomanPSMT" w:hAnsi="Arial" w:cs="Arial"/>
          <w:sz w:val="20"/>
        </w:rPr>
      </w:pPr>
      <w:r w:rsidRPr="00F70669">
        <w:rPr>
          <w:rFonts w:ascii="Arial" w:eastAsia="TimesNewRomanPSMT" w:hAnsi="Arial" w:cs="Arial"/>
          <w:sz w:val="20"/>
        </w:rPr>
        <w:t xml:space="preserve">a. </w:t>
      </w:r>
      <w:r w:rsidR="00E22C5E">
        <w:rPr>
          <w:rFonts w:ascii="Arial" w:eastAsia="TimesNewRomanPSMT" w:hAnsi="Arial" w:cs="Arial"/>
          <w:sz w:val="20"/>
        </w:rPr>
        <w:tab/>
      </w:r>
      <w:r w:rsidRPr="00F70669">
        <w:rPr>
          <w:rFonts w:ascii="Arial" w:eastAsia="TimesNewRomanPSMT" w:hAnsi="Arial" w:cs="Arial"/>
          <w:sz w:val="20"/>
        </w:rPr>
        <w:t xml:space="preserve">An institution is not eligible to participate in Title IV programs if for the </w:t>
      </w:r>
      <w:r w:rsidRPr="00F70669">
        <w:rPr>
          <w:rFonts w:ascii="Arial" w:eastAsia="TimesNewRomanPSMT" w:hAnsi="Arial" w:cs="Arial"/>
          <w:i/>
          <w:iCs/>
          <w:sz w:val="20"/>
        </w:rPr>
        <w:t>award</w:t>
      </w:r>
      <w:r>
        <w:rPr>
          <w:rFonts w:ascii="Arial" w:eastAsia="TimesNewRomanPSMT" w:hAnsi="Arial" w:cs="Arial"/>
          <w:i/>
          <w:iCs/>
          <w:sz w:val="20"/>
        </w:rPr>
        <w:t xml:space="preserve"> </w:t>
      </w:r>
      <w:r w:rsidRPr="00F70669">
        <w:rPr>
          <w:rFonts w:ascii="Arial" w:eastAsia="TimesNewRomanPSMT" w:hAnsi="Arial" w:cs="Arial"/>
          <w:i/>
          <w:iCs/>
          <w:sz w:val="20"/>
        </w:rPr>
        <w:t xml:space="preserve">year </w:t>
      </w:r>
      <w:r w:rsidRPr="00F70669">
        <w:rPr>
          <w:rFonts w:ascii="Arial" w:eastAsia="TimesNewRomanPSMT" w:hAnsi="Arial" w:cs="Arial"/>
          <w:sz w:val="20"/>
        </w:rPr>
        <w:t>(year ending June 30) that ended during the institution’s fiscal year</w:t>
      </w:r>
      <w:r>
        <w:rPr>
          <w:rFonts w:ascii="Arial" w:eastAsia="TimesNewRomanPSMT" w:hAnsi="Arial" w:cs="Arial"/>
          <w:sz w:val="20"/>
        </w:rPr>
        <w:t xml:space="preserve"> </w:t>
      </w:r>
      <w:r w:rsidRPr="00F70669">
        <w:rPr>
          <w:rFonts w:ascii="Arial" w:eastAsia="TimesNewRomanPSMT" w:hAnsi="Arial" w:cs="Arial"/>
          <w:sz w:val="20"/>
        </w:rPr>
        <w:t>(34 CFR 600.7):</w:t>
      </w:r>
    </w:p>
    <w:p w14:paraId="264CA5DA" w14:textId="170BDF3A" w:rsidR="00F70669" w:rsidRPr="00F70669" w:rsidRDefault="00F70669" w:rsidP="00F70669">
      <w:pPr>
        <w:autoSpaceDE w:val="0"/>
        <w:autoSpaceDN w:val="0"/>
        <w:adjustRightInd w:val="0"/>
        <w:spacing w:after="240"/>
        <w:ind w:left="720"/>
        <w:jc w:val="both"/>
        <w:rPr>
          <w:rFonts w:ascii="Arial" w:eastAsia="TimesNewRomanPSMT" w:hAnsi="Arial" w:cs="Arial"/>
          <w:sz w:val="20"/>
        </w:rPr>
      </w:pPr>
      <w:r w:rsidRPr="00F70669">
        <w:rPr>
          <w:rFonts w:ascii="Arial" w:eastAsia="TimesNewRomanPSMT" w:hAnsi="Arial" w:cs="Arial"/>
          <w:sz w:val="20"/>
        </w:rPr>
        <w:t xml:space="preserve">(1) </w:t>
      </w:r>
      <w:r w:rsidR="00E22C5E">
        <w:rPr>
          <w:rFonts w:ascii="Arial" w:eastAsia="TimesNewRomanPSMT" w:hAnsi="Arial" w:cs="Arial"/>
          <w:sz w:val="20"/>
        </w:rPr>
        <w:tab/>
      </w:r>
      <w:r w:rsidRPr="00F70669">
        <w:rPr>
          <w:rFonts w:ascii="Arial" w:eastAsia="TimesNewRomanPSMT" w:hAnsi="Arial" w:cs="Arial"/>
          <w:sz w:val="20"/>
        </w:rPr>
        <w:t>More than 50 percent of its courses were correspondence courses;</w:t>
      </w:r>
    </w:p>
    <w:p w14:paraId="03791104" w14:textId="13FD5015" w:rsidR="00F70669" w:rsidRPr="00F70669" w:rsidRDefault="00F70669" w:rsidP="00E22C5E">
      <w:pPr>
        <w:autoSpaceDE w:val="0"/>
        <w:autoSpaceDN w:val="0"/>
        <w:adjustRightInd w:val="0"/>
        <w:spacing w:after="240"/>
        <w:ind w:left="1440" w:hanging="720"/>
        <w:jc w:val="both"/>
        <w:rPr>
          <w:rFonts w:ascii="Arial" w:eastAsia="TimesNewRomanPSMT" w:hAnsi="Arial" w:cs="Arial"/>
          <w:sz w:val="20"/>
        </w:rPr>
      </w:pPr>
      <w:r w:rsidRPr="00F70669">
        <w:rPr>
          <w:rFonts w:ascii="Arial" w:eastAsia="TimesNewRomanPSMT" w:hAnsi="Arial" w:cs="Arial"/>
          <w:sz w:val="20"/>
        </w:rPr>
        <w:t xml:space="preserve">(2) </w:t>
      </w:r>
      <w:r w:rsidR="00E22C5E">
        <w:rPr>
          <w:rFonts w:ascii="Arial" w:eastAsia="TimesNewRomanPSMT" w:hAnsi="Arial" w:cs="Arial"/>
          <w:sz w:val="20"/>
        </w:rPr>
        <w:tab/>
      </w:r>
      <w:r w:rsidRPr="00F70669">
        <w:rPr>
          <w:rFonts w:ascii="Arial" w:eastAsia="TimesNewRomanPSMT" w:hAnsi="Arial" w:cs="Arial"/>
          <w:sz w:val="20"/>
        </w:rPr>
        <w:t>50 percent or more of its regular students (i.e., students enrolled for the</w:t>
      </w:r>
      <w:r>
        <w:rPr>
          <w:rFonts w:ascii="Arial" w:eastAsia="TimesNewRomanPSMT" w:hAnsi="Arial" w:cs="Arial"/>
          <w:sz w:val="20"/>
        </w:rPr>
        <w:t xml:space="preserve"> </w:t>
      </w:r>
      <w:r w:rsidRPr="00F70669">
        <w:rPr>
          <w:rFonts w:ascii="Arial" w:eastAsia="TimesNewRomanPSMT" w:hAnsi="Arial" w:cs="Arial"/>
          <w:sz w:val="20"/>
        </w:rPr>
        <w:t>purpose of obtaining a degree, certificate or diploma) were enrolled in</w:t>
      </w:r>
      <w:r>
        <w:rPr>
          <w:rFonts w:ascii="Arial" w:eastAsia="TimesNewRomanPSMT" w:hAnsi="Arial" w:cs="Arial"/>
          <w:sz w:val="20"/>
        </w:rPr>
        <w:t xml:space="preserve"> </w:t>
      </w:r>
      <w:r w:rsidRPr="00F70669">
        <w:rPr>
          <w:rFonts w:ascii="Arial" w:eastAsia="TimesNewRomanPSMT" w:hAnsi="Arial" w:cs="Arial"/>
          <w:sz w:val="20"/>
        </w:rPr>
        <w:t>correspondence courses;</w:t>
      </w:r>
    </w:p>
    <w:p w14:paraId="568E841E" w14:textId="31154EC3" w:rsidR="00F70669" w:rsidRPr="00F70669" w:rsidRDefault="00F70669" w:rsidP="00F70669">
      <w:pPr>
        <w:autoSpaceDE w:val="0"/>
        <w:autoSpaceDN w:val="0"/>
        <w:adjustRightInd w:val="0"/>
        <w:spacing w:after="240"/>
        <w:ind w:left="720"/>
        <w:jc w:val="both"/>
        <w:rPr>
          <w:rFonts w:ascii="Arial" w:eastAsia="TimesNewRomanPSMT" w:hAnsi="Arial" w:cs="Arial"/>
          <w:sz w:val="20"/>
        </w:rPr>
      </w:pPr>
      <w:r w:rsidRPr="00F70669">
        <w:rPr>
          <w:rFonts w:ascii="Arial" w:eastAsia="TimesNewRomanPSMT" w:hAnsi="Arial" w:cs="Arial"/>
          <w:sz w:val="20"/>
        </w:rPr>
        <w:t xml:space="preserve">(3) </w:t>
      </w:r>
      <w:r w:rsidR="00E22C5E">
        <w:rPr>
          <w:rFonts w:ascii="Arial" w:eastAsia="TimesNewRomanPSMT" w:hAnsi="Arial" w:cs="Arial"/>
          <w:sz w:val="20"/>
        </w:rPr>
        <w:tab/>
      </w:r>
      <w:r w:rsidRPr="00F70669">
        <w:rPr>
          <w:rFonts w:ascii="Arial" w:eastAsia="TimesNewRomanPSMT" w:hAnsi="Arial" w:cs="Arial"/>
          <w:sz w:val="20"/>
        </w:rPr>
        <w:t>25 percent or more of its regular students were incarcerated;</w:t>
      </w:r>
    </w:p>
    <w:p w14:paraId="3E9A4924" w14:textId="6DA8FB7D" w:rsidR="00507D73" w:rsidRPr="00F70669" w:rsidRDefault="00F70669" w:rsidP="00E22C5E">
      <w:pPr>
        <w:autoSpaceDE w:val="0"/>
        <w:autoSpaceDN w:val="0"/>
        <w:adjustRightInd w:val="0"/>
        <w:spacing w:after="240"/>
        <w:ind w:left="1440" w:hanging="720"/>
        <w:jc w:val="both"/>
        <w:rPr>
          <w:rFonts w:ascii="Arial" w:eastAsia="TimesNewRomanPSMT" w:hAnsi="Arial" w:cs="Arial"/>
          <w:sz w:val="20"/>
        </w:rPr>
      </w:pPr>
      <w:r w:rsidRPr="00F70669">
        <w:rPr>
          <w:rFonts w:ascii="Arial" w:eastAsia="TimesNewRomanPSMT" w:hAnsi="Arial" w:cs="Arial"/>
          <w:sz w:val="20"/>
        </w:rPr>
        <w:t xml:space="preserve">(4) </w:t>
      </w:r>
      <w:r w:rsidR="00E22C5E">
        <w:rPr>
          <w:rFonts w:ascii="Arial" w:eastAsia="TimesNewRomanPSMT" w:hAnsi="Arial" w:cs="Arial"/>
          <w:sz w:val="20"/>
        </w:rPr>
        <w:tab/>
      </w:r>
      <w:r w:rsidRPr="00F70669">
        <w:rPr>
          <w:rFonts w:ascii="Arial" w:eastAsia="TimesNewRomanPSMT" w:hAnsi="Arial" w:cs="Arial"/>
          <w:sz w:val="20"/>
        </w:rPr>
        <w:t>More than 50 percent of its regular students were enrolled as “ability-tobenefit students,” i.e., without a high school diploma, the recognized</w:t>
      </w:r>
      <w:r>
        <w:rPr>
          <w:rFonts w:ascii="Arial" w:eastAsia="TimesNewRomanPSMT" w:hAnsi="Arial" w:cs="Arial"/>
          <w:sz w:val="20"/>
        </w:rPr>
        <w:t xml:space="preserve"> </w:t>
      </w:r>
      <w:r w:rsidRPr="00F70669">
        <w:rPr>
          <w:rFonts w:ascii="Arial" w:eastAsia="TimesNewRomanPSMT" w:hAnsi="Arial" w:cs="Arial"/>
          <w:sz w:val="20"/>
        </w:rPr>
        <w:t xml:space="preserve">equivalent </w:t>
      </w:r>
      <w:r w:rsidRPr="00F70669">
        <w:rPr>
          <w:rFonts w:ascii="Arial" w:eastAsia="TimesNewRomanPSMT" w:hAnsi="Arial" w:cs="Arial"/>
          <w:i/>
          <w:iCs/>
          <w:sz w:val="20"/>
        </w:rPr>
        <w:t xml:space="preserve">and </w:t>
      </w:r>
      <w:r w:rsidRPr="00F70669">
        <w:rPr>
          <w:rFonts w:ascii="Arial" w:eastAsia="TimesNewRomanPSMT" w:hAnsi="Arial" w:cs="Arial"/>
          <w:sz w:val="20"/>
        </w:rPr>
        <w:t>the institution did not provide a 4- or 2-year prog</w:t>
      </w:r>
    </w:p>
    <w:p w14:paraId="0EC10632" w14:textId="77777777" w:rsidR="00F70669" w:rsidRPr="00F70669" w:rsidRDefault="00F70669" w:rsidP="00F70669">
      <w:pPr>
        <w:autoSpaceDE w:val="0"/>
        <w:autoSpaceDN w:val="0"/>
        <w:adjustRightInd w:val="0"/>
        <w:spacing w:after="240"/>
        <w:ind w:left="720"/>
        <w:jc w:val="both"/>
        <w:rPr>
          <w:rFonts w:ascii="Arial" w:eastAsia="TimesNewRomanPSMT" w:hAnsi="Arial" w:cs="Arial"/>
          <w:sz w:val="20"/>
        </w:rPr>
      </w:pPr>
      <w:r w:rsidRPr="00F70669">
        <w:rPr>
          <w:rFonts w:ascii="Arial" w:eastAsia="TimesNewRomanPSMT" w:hAnsi="Arial" w:cs="Arial"/>
          <w:sz w:val="20"/>
        </w:rPr>
        <w:t>(</w:t>
      </w:r>
      <w:r w:rsidRPr="00F70669">
        <w:rPr>
          <w:rFonts w:ascii="Arial" w:eastAsia="TimesNewRomanPSMT" w:hAnsi="Arial" w:cs="Arial"/>
          <w:b/>
          <w:bCs/>
          <w:sz w:val="20"/>
        </w:rPr>
        <w:t xml:space="preserve">Note: </w:t>
      </w:r>
      <w:r w:rsidRPr="00F70669">
        <w:rPr>
          <w:rFonts w:ascii="Arial" w:eastAsia="TimesNewRomanPSMT" w:hAnsi="Arial" w:cs="Arial"/>
          <w:sz w:val="20"/>
        </w:rPr>
        <w:t>“Correspondence course” is defined in 34 CFR 600.2.)</w:t>
      </w:r>
    </w:p>
    <w:p w14:paraId="0D91E4E7" w14:textId="3F23D7D8" w:rsidR="00F70669" w:rsidRPr="00F70669" w:rsidRDefault="00F70669" w:rsidP="00E22C5E">
      <w:pPr>
        <w:autoSpaceDE w:val="0"/>
        <w:autoSpaceDN w:val="0"/>
        <w:adjustRightInd w:val="0"/>
        <w:spacing w:after="240"/>
        <w:ind w:left="720" w:hanging="720"/>
        <w:jc w:val="both"/>
        <w:rPr>
          <w:rFonts w:ascii="Arial" w:eastAsia="TimesNewRomanPSMT" w:hAnsi="Arial" w:cs="Arial"/>
          <w:sz w:val="20"/>
        </w:rPr>
      </w:pPr>
      <w:r w:rsidRPr="00F70669">
        <w:rPr>
          <w:rFonts w:ascii="Arial" w:eastAsia="TimesNewRomanPSMT" w:hAnsi="Arial" w:cs="Arial"/>
          <w:sz w:val="20"/>
        </w:rPr>
        <w:t xml:space="preserve">b. </w:t>
      </w:r>
      <w:r w:rsidR="00E22C5E">
        <w:rPr>
          <w:rFonts w:ascii="Arial" w:eastAsia="TimesNewRomanPSMT" w:hAnsi="Arial" w:cs="Arial"/>
          <w:sz w:val="20"/>
        </w:rPr>
        <w:tab/>
      </w:r>
      <w:r w:rsidRPr="00F70669">
        <w:rPr>
          <w:rFonts w:ascii="Arial" w:eastAsia="TimesNewRomanPSMT" w:hAnsi="Arial" w:cs="Arial"/>
          <w:sz w:val="20"/>
        </w:rPr>
        <w:t>The institution is prohibited for paying any commission, bonus, or other incentive</w:t>
      </w:r>
      <w:r>
        <w:rPr>
          <w:rFonts w:ascii="Arial" w:eastAsia="TimesNewRomanPSMT" w:hAnsi="Arial" w:cs="Arial"/>
          <w:sz w:val="20"/>
        </w:rPr>
        <w:t xml:space="preserve"> </w:t>
      </w:r>
      <w:r w:rsidRPr="00F70669">
        <w:rPr>
          <w:rFonts w:ascii="Arial" w:eastAsia="TimesNewRomanPSMT" w:hAnsi="Arial" w:cs="Arial"/>
          <w:sz w:val="20"/>
        </w:rPr>
        <w:t>payment based, in any part, directly or indirectly, upon success in securing</w:t>
      </w:r>
      <w:r>
        <w:rPr>
          <w:rFonts w:ascii="Arial" w:eastAsia="TimesNewRomanPSMT" w:hAnsi="Arial" w:cs="Arial"/>
          <w:sz w:val="20"/>
        </w:rPr>
        <w:t xml:space="preserve"> </w:t>
      </w:r>
      <w:r w:rsidRPr="00F70669">
        <w:rPr>
          <w:rFonts w:ascii="Arial" w:eastAsia="TimesNewRomanPSMT" w:hAnsi="Arial" w:cs="Arial"/>
          <w:sz w:val="20"/>
        </w:rPr>
        <w:t>enrollments or the award of financial aid, to any person or entity engaged in any</w:t>
      </w:r>
      <w:r>
        <w:rPr>
          <w:rFonts w:ascii="Arial" w:eastAsia="TimesNewRomanPSMT" w:hAnsi="Arial" w:cs="Arial"/>
          <w:sz w:val="20"/>
        </w:rPr>
        <w:t xml:space="preserve"> </w:t>
      </w:r>
      <w:r w:rsidRPr="00F70669">
        <w:rPr>
          <w:rFonts w:ascii="Arial" w:eastAsia="TimesNewRomanPSMT" w:hAnsi="Arial" w:cs="Arial"/>
          <w:sz w:val="20"/>
        </w:rPr>
        <w:t>student recruiting or admission activities, or in making decisions regarding the</w:t>
      </w:r>
      <w:r>
        <w:rPr>
          <w:rFonts w:ascii="Arial" w:eastAsia="TimesNewRomanPSMT" w:hAnsi="Arial" w:cs="Arial"/>
          <w:sz w:val="20"/>
        </w:rPr>
        <w:t xml:space="preserve"> </w:t>
      </w:r>
      <w:r w:rsidRPr="00F70669">
        <w:rPr>
          <w:rFonts w:ascii="Arial" w:eastAsia="TimesNewRomanPSMT" w:hAnsi="Arial" w:cs="Arial"/>
          <w:sz w:val="20"/>
        </w:rPr>
        <w:t>awarding of Title IV, HEA program funds. This limitation does not apply to the</w:t>
      </w:r>
      <w:r>
        <w:rPr>
          <w:rFonts w:ascii="Arial" w:eastAsia="TimesNewRomanPSMT" w:hAnsi="Arial" w:cs="Arial"/>
          <w:sz w:val="20"/>
        </w:rPr>
        <w:t xml:space="preserve"> </w:t>
      </w:r>
      <w:r w:rsidRPr="00F70669">
        <w:rPr>
          <w:rFonts w:ascii="Arial" w:eastAsia="TimesNewRomanPSMT" w:hAnsi="Arial" w:cs="Arial"/>
          <w:sz w:val="20"/>
        </w:rPr>
        <w:t>recruitment of foreign students residing in foreign countries who are not eligible</w:t>
      </w:r>
      <w:r>
        <w:rPr>
          <w:rFonts w:ascii="Arial" w:eastAsia="TimesNewRomanPSMT" w:hAnsi="Arial" w:cs="Arial"/>
          <w:sz w:val="20"/>
        </w:rPr>
        <w:t xml:space="preserve"> </w:t>
      </w:r>
      <w:r w:rsidRPr="00F70669">
        <w:rPr>
          <w:rFonts w:ascii="Arial" w:eastAsia="TimesNewRomanPSMT" w:hAnsi="Arial" w:cs="Arial"/>
          <w:sz w:val="20"/>
        </w:rPr>
        <w:t>to receive Title IV, HEA program funds (34 CFR 668.14(b)(22)(i)). Title 34 CFR</w:t>
      </w:r>
      <w:r>
        <w:rPr>
          <w:rFonts w:ascii="Arial" w:eastAsia="TimesNewRomanPSMT" w:hAnsi="Arial" w:cs="Arial"/>
          <w:sz w:val="20"/>
        </w:rPr>
        <w:t xml:space="preserve"> </w:t>
      </w:r>
      <w:r w:rsidRPr="00F70669">
        <w:rPr>
          <w:rFonts w:ascii="Arial" w:eastAsia="TimesNewRomanPSMT" w:hAnsi="Arial" w:cs="Arial"/>
          <w:sz w:val="20"/>
        </w:rPr>
        <w:t>668.14(b)(22)(ii) describes specific activities and arrangements that an institution</w:t>
      </w:r>
      <w:r>
        <w:rPr>
          <w:rFonts w:ascii="Arial" w:eastAsia="TimesNewRomanPSMT" w:hAnsi="Arial" w:cs="Arial"/>
          <w:sz w:val="20"/>
        </w:rPr>
        <w:t xml:space="preserve"> </w:t>
      </w:r>
      <w:r w:rsidRPr="00F70669">
        <w:rPr>
          <w:rFonts w:ascii="Arial" w:eastAsia="TimesNewRomanPSMT" w:hAnsi="Arial" w:cs="Arial"/>
          <w:sz w:val="20"/>
        </w:rPr>
        <w:t>may carry out without violating this regulatory prohibition. It also contains a</w:t>
      </w:r>
      <w:r>
        <w:rPr>
          <w:rFonts w:ascii="Arial" w:eastAsia="TimesNewRomanPSMT" w:hAnsi="Arial" w:cs="Arial"/>
          <w:sz w:val="20"/>
        </w:rPr>
        <w:t xml:space="preserve"> </w:t>
      </w:r>
      <w:r w:rsidRPr="00F70669">
        <w:rPr>
          <w:rFonts w:ascii="Arial" w:eastAsia="TimesNewRomanPSMT" w:hAnsi="Arial" w:cs="Arial"/>
          <w:sz w:val="20"/>
        </w:rPr>
        <w:t>provision applying this same prohibition to any entity or person engaged by the</w:t>
      </w:r>
      <w:r>
        <w:rPr>
          <w:rFonts w:ascii="Arial" w:eastAsia="TimesNewRomanPSMT" w:hAnsi="Arial" w:cs="Arial"/>
          <w:sz w:val="20"/>
        </w:rPr>
        <w:t xml:space="preserve"> </w:t>
      </w:r>
      <w:r w:rsidRPr="00F70669">
        <w:rPr>
          <w:rFonts w:ascii="Arial" w:eastAsia="TimesNewRomanPSMT" w:hAnsi="Arial" w:cs="Arial"/>
          <w:sz w:val="20"/>
        </w:rPr>
        <w:t>institution to deliver services to it (34 CFR 668.14(b)(22)(iii)(C)). The auditor</w:t>
      </w:r>
      <w:r>
        <w:rPr>
          <w:rFonts w:ascii="Arial" w:eastAsia="TimesNewRomanPSMT" w:hAnsi="Arial" w:cs="Arial"/>
          <w:sz w:val="20"/>
        </w:rPr>
        <w:t xml:space="preserve"> </w:t>
      </w:r>
      <w:r w:rsidRPr="00F70669">
        <w:rPr>
          <w:rFonts w:ascii="Arial" w:eastAsia="TimesNewRomanPSMT" w:hAnsi="Arial" w:cs="Arial"/>
          <w:sz w:val="20"/>
        </w:rPr>
        <w:t>should refer to the specific text of these regulations when auditing this compliance</w:t>
      </w:r>
      <w:r>
        <w:rPr>
          <w:rFonts w:ascii="Arial" w:eastAsia="TimesNewRomanPSMT" w:hAnsi="Arial" w:cs="Arial"/>
          <w:sz w:val="20"/>
        </w:rPr>
        <w:t xml:space="preserve"> </w:t>
      </w:r>
      <w:r w:rsidRPr="00F70669">
        <w:rPr>
          <w:rFonts w:ascii="Arial" w:eastAsia="TimesNewRomanPSMT" w:hAnsi="Arial" w:cs="Arial"/>
          <w:sz w:val="20"/>
        </w:rPr>
        <w:t>requirement.</w:t>
      </w:r>
    </w:p>
    <w:p w14:paraId="0C75B08D" w14:textId="1A1A5F86" w:rsidR="00F70669" w:rsidRPr="00F70669" w:rsidRDefault="00F70669" w:rsidP="00E22C5E">
      <w:pPr>
        <w:autoSpaceDE w:val="0"/>
        <w:autoSpaceDN w:val="0"/>
        <w:adjustRightInd w:val="0"/>
        <w:spacing w:after="240"/>
        <w:ind w:left="720" w:hanging="720"/>
        <w:jc w:val="both"/>
        <w:rPr>
          <w:rFonts w:ascii="Arial" w:eastAsia="TimesNewRomanPSMT" w:hAnsi="Arial" w:cs="Arial"/>
          <w:sz w:val="20"/>
        </w:rPr>
      </w:pPr>
      <w:r w:rsidRPr="00F70669">
        <w:rPr>
          <w:rFonts w:ascii="Arial" w:eastAsia="TimesNewRomanPSMT" w:hAnsi="Arial" w:cs="Arial"/>
          <w:sz w:val="20"/>
        </w:rPr>
        <w:lastRenderedPageBreak/>
        <w:t xml:space="preserve">c. </w:t>
      </w:r>
      <w:r w:rsidR="00E22C5E">
        <w:rPr>
          <w:rFonts w:ascii="Arial" w:eastAsia="TimesNewRomanPSMT" w:hAnsi="Arial" w:cs="Arial"/>
          <w:sz w:val="20"/>
        </w:rPr>
        <w:tab/>
      </w:r>
      <w:r w:rsidRPr="00F70669">
        <w:rPr>
          <w:rFonts w:ascii="Arial" w:eastAsia="TimesNewRomanPSMT" w:hAnsi="Arial" w:cs="Arial"/>
          <w:sz w:val="20"/>
        </w:rPr>
        <w:t>Institutions must establish and publish reasonable standards for measuring</w:t>
      </w:r>
      <w:r>
        <w:rPr>
          <w:rFonts w:ascii="Arial" w:eastAsia="TimesNewRomanPSMT" w:hAnsi="Arial" w:cs="Arial"/>
          <w:sz w:val="20"/>
        </w:rPr>
        <w:t xml:space="preserve"> </w:t>
      </w:r>
      <w:r w:rsidRPr="00F70669">
        <w:rPr>
          <w:rFonts w:ascii="Arial" w:eastAsia="TimesNewRomanPSMT" w:hAnsi="Arial" w:cs="Arial"/>
          <w:sz w:val="20"/>
        </w:rPr>
        <w:t>whether eligible students are maintaining satisfactory progress in their educational</w:t>
      </w:r>
      <w:r>
        <w:rPr>
          <w:rFonts w:ascii="Arial" w:eastAsia="TimesNewRomanPSMT" w:hAnsi="Arial" w:cs="Arial"/>
          <w:sz w:val="20"/>
        </w:rPr>
        <w:t xml:space="preserve"> </w:t>
      </w:r>
      <w:r w:rsidRPr="00F70669">
        <w:rPr>
          <w:rFonts w:ascii="Arial" w:eastAsia="TimesNewRomanPSMT" w:hAnsi="Arial" w:cs="Arial"/>
          <w:sz w:val="20"/>
        </w:rPr>
        <w:t>program. The institution’s standards are reasonable if the standards (34 CFR</w:t>
      </w:r>
      <w:r>
        <w:rPr>
          <w:rFonts w:ascii="Arial" w:eastAsia="TimesNewRomanPSMT" w:hAnsi="Arial" w:cs="Arial"/>
          <w:sz w:val="20"/>
        </w:rPr>
        <w:t xml:space="preserve"> </w:t>
      </w:r>
      <w:r w:rsidRPr="00F70669">
        <w:rPr>
          <w:rFonts w:ascii="Arial" w:eastAsia="TimesNewRomanPSMT" w:hAnsi="Arial" w:cs="Arial"/>
          <w:sz w:val="20"/>
        </w:rPr>
        <w:t>668.16(e) and 668.34) do the following:</w:t>
      </w:r>
    </w:p>
    <w:p w14:paraId="783AED72" w14:textId="695D83AA" w:rsidR="00F70669" w:rsidRPr="00F70669" w:rsidRDefault="00F70669" w:rsidP="00E22C5E">
      <w:pPr>
        <w:autoSpaceDE w:val="0"/>
        <w:autoSpaceDN w:val="0"/>
        <w:adjustRightInd w:val="0"/>
        <w:spacing w:after="240"/>
        <w:ind w:left="1440" w:hanging="720"/>
        <w:jc w:val="both"/>
        <w:rPr>
          <w:rFonts w:ascii="Arial" w:eastAsia="TimesNewRomanPSMT" w:hAnsi="Arial" w:cs="Arial"/>
          <w:sz w:val="20"/>
        </w:rPr>
      </w:pPr>
      <w:r w:rsidRPr="00F70669">
        <w:rPr>
          <w:rFonts w:ascii="Arial" w:eastAsia="TimesNewRomanPSMT" w:hAnsi="Arial" w:cs="Arial"/>
          <w:sz w:val="20"/>
        </w:rPr>
        <w:t xml:space="preserve">(1) </w:t>
      </w:r>
      <w:r w:rsidR="00E22C5E">
        <w:rPr>
          <w:rFonts w:ascii="Arial" w:eastAsia="TimesNewRomanPSMT" w:hAnsi="Arial" w:cs="Arial"/>
          <w:sz w:val="20"/>
        </w:rPr>
        <w:tab/>
      </w:r>
      <w:r w:rsidRPr="00F70669">
        <w:rPr>
          <w:rFonts w:ascii="Arial" w:eastAsia="TimesNewRomanPSMT" w:hAnsi="Arial" w:cs="Arial"/>
          <w:sz w:val="20"/>
        </w:rPr>
        <w:t>Are the same as or stricter than the standards for a student enrolled in the</w:t>
      </w:r>
      <w:r>
        <w:rPr>
          <w:rFonts w:ascii="Arial" w:eastAsia="TimesNewRomanPSMT" w:hAnsi="Arial" w:cs="Arial"/>
          <w:sz w:val="20"/>
        </w:rPr>
        <w:t xml:space="preserve"> </w:t>
      </w:r>
      <w:r w:rsidRPr="00F70669">
        <w:rPr>
          <w:rFonts w:ascii="Arial" w:eastAsia="TimesNewRomanPSMT" w:hAnsi="Arial" w:cs="Arial"/>
          <w:sz w:val="20"/>
        </w:rPr>
        <w:t>same program that is not receiving Title IV student financial aid;</w:t>
      </w:r>
    </w:p>
    <w:p w14:paraId="245F2CBD" w14:textId="3FF8E9B2" w:rsidR="00F70669" w:rsidRPr="00F70669" w:rsidRDefault="00F70669" w:rsidP="00E22C5E">
      <w:pPr>
        <w:autoSpaceDE w:val="0"/>
        <w:autoSpaceDN w:val="0"/>
        <w:adjustRightInd w:val="0"/>
        <w:spacing w:after="240"/>
        <w:ind w:left="1440" w:hanging="720"/>
        <w:jc w:val="both"/>
        <w:rPr>
          <w:rFonts w:ascii="Arial" w:eastAsia="TimesNewRomanPSMT" w:hAnsi="Arial" w:cs="Arial"/>
          <w:sz w:val="20"/>
        </w:rPr>
      </w:pPr>
      <w:r w:rsidRPr="00F70669">
        <w:rPr>
          <w:rFonts w:ascii="Arial" w:eastAsia="TimesNewRomanPSMT" w:hAnsi="Arial" w:cs="Arial"/>
          <w:sz w:val="20"/>
        </w:rPr>
        <w:t xml:space="preserve">(2) </w:t>
      </w:r>
      <w:r w:rsidR="00E22C5E">
        <w:rPr>
          <w:rFonts w:ascii="Arial" w:eastAsia="TimesNewRomanPSMT" w:hAnsi="Arial" w:cs="Arial"/>
          <w:sz w:val="20"/>
        </w:rPr>
        <w:tab/>
      </w:r>
      <w:r w:rsidRPr="00F70669">
        <w:rPr>
          <w:rFonts w:ascii="Arial" w:eastAsia="TimesNewRomanPSMT" w:hAnsi="Arial" w:cs="Arial"/>
          <w:sz w:val="20"/>
        </w:rPr>
        <w:t>Provide for consistent application of standards to all students within</w:t>
      </w:r>
      <w:r>
        <w:rPr>
          <w:rFonts w:ascii="Arial" w:eastAsia="TimesNewRomanPSMT" w:hAnsi="Arial" w:cs="Arial"/>
          <w:sz w:val="20"/>
        </w:rPr>
        <w:t xml:space="preserve"> </w:t>
      </w:r>
      <w:r w:rsidRPr="00F70669">
        <w:rPr>
          <w:rFonts w:ascii="Arial" w:eastAsia="TimesNewRomanPSMT" w:hAnsi="Arial" w:cs="Arial"/>
          <w:sz w:val="20"/>
        </w:rPr>
        <w:t>categories of students and educational programs;</w:t>
      </w:r>
    </w:p>
    <w:p w14:paraId="72441AEF" w14:textId="5625494C" w:rsidR="00F70669" w:rsidRPr="00F70669" w:rsidRDefault="00F70669" w:rsidP="00F70669">
      <w:pPr>
        <w:autoSpaceDE w:val="0"/>
        <w:autoSpaceDN w:val="0"/>
        <w:adjustRightInd w:val="0"/>
        <w:spacing w:after="240"/>
        <w:ind w:left="720"/>
        <w:jc w:val="both"/>
        <w:rPr>
          <w:rFonts w:ascii="Arial" w:eastAsia="TimesNewRomanPSMT" w:hAnsi="Arial" w:cs="Arial"/>
          <w:sz w:val="20"/>
        </w:rPr>
      </w:pPr>
      <w:r w:rsidRPr="00F70669">
        <w:rPr>
          <w:rFonts w:ascii="Arial" w:eastAsia="TimesNewRomanPSMT" w:hAnsi="Arial" w:cs="Arial"/>
          <w:sz w:val="20"/>
        </w:rPr>
        <w:t xml:space="preserve">(3) </w:t>
      </w:r>
      <w:r w:rsidR="00E22C5E">
        <w:rPr>
          <w:rFonts w:ascii="Arial" w:eastAsia="TimesNewRomanPSMT" w:hAnsi="Arial" w:cs="Arial"/>
          <w:sz w:val="20"/>
        </w:rPr>
        <w:tab/>
      </w:r>
      <w:r w:rsidRPr="00F70669">
        <w:rPr>
          <w:rFonts w:ascii="Arial" w:eastAsia="TimesNewRomanPSMT" w:hAnsi="Arial" w:cs="Arial"/>
          <w:sz w:val="20"/>
        </w:rPr>
        <w:t>Provide for the student’s academic progress to be evaluated</w:t>
      </w:r>
    </w:p>
    <w:p w14:paraId="5DB43145" w14:textId="7EDD60E1" w:rsidR="00F70669" w:rsidRPr="00F70669" w:rsidRDefault="00F70669" w:rsidP="00E22C5E">
      <w:pPr>
        <w:autoSpaceDE w:val="0"/>
        <w:autoSpaceDN w:val="0"/>
        <w:adjustRightInd w:val="0"/>
        <w:spacing w:after="240"/>
        <w:ind w:left="2160" w:hanging="720"/>
        <w:jc w:val="both"/>
        <w:rPr>
          <w:rFonts w:ascii="Arial" w:eastAsia="TimesNewRomanPSMT" w:hAnsi="Arial" w:cs="Arial"/>
          <w:sz w:val="20"/>
        </w:rPr>
      </w:pPr>
      <w:r w:rsidRPr="00F70669">
        <w:rPr>
          <w:rFonts w:ascii="Arial" w:eastAsia="TimesNewRomanPSMT" w:hAnsi="Arial" w:cs="Arial"/>
          <w:sz w:val="20"/>
        </w:rPr>
        <w:t xml:space="preserve">(a) </w:t>
      </w:r>
      <w:r w:rsidR="00E22C5E">
        <w:rPr>
          <w:rFonts w:ascii="Arial" w:eastAsia="TimesNewRomanPSMT" w:hAnsi="Arial" w:cs="Arial"/>
          <w:sz w:val="20"/>
        </w:rPr>
        <w:tab/>
      </w:r>
      <w:r w:rsidRPr="00F70669">
        <w:rPr>
          <w:rFonts w:ascii="Arial" w:eastAsia="TimesNewRomanPSMT" w:hAnsi="Arial" w:cs="Arial"/>
          <w:sz w:val="20"/>
        </w:rPr>
        <w:t>at the end of each payment period if the educational program is</w:t>
      </w:r>
      <w:r>
        <w:rPr>
          <w:rFonts w:ascii="Arial" w:eastAsia="TimesNewRomanPSMT" w:hAnsi="Arial" w:cs="Arial"/>
          <w:sz w:val="20"/>
        </w:rPr>
        <w:t xml:space="preserve"> </w:t>
      </w:r>
      <w:r w:rsidRPr="00F70669">
        <w:rPr>
          <w:rFonts w:ascii="Arial" w:eastAsia="TimesNewRomanPSMT" w:hAnsi="Arial" w:cs="Arial"/>
          <w:sz w:val="20"/>
        </w:rPr>
        <w:t>either one academic year in length or shorter than an academic</w:t>
      </w:r>
      <w:r>
        <w:rPr>
          <w:rFonts w:ascii="Arial" w:eastAsia="TimesNewRomanPSMT" w:hAnsi="Arial" w:cs="Arial"/>
          <w:sz w:val="20"/>
        </w:rPr>
        <w:t xml:space="preserve"> </w:t>
      </w:r>
      <w:r w:rsidRPr="00F70669">
        <w:rPr>
          <w:rFonts w:ascii="Arial" w:eastAsia="TimesNewRomanPSMT" w:hAnsi="Arial" w:cs="Arial"/>
          <w:sz w:val="20"/>
        </w:rPr>
        <w:t>year; or</w:t>
      </w:r>
    </w:p>
    <w:p w14:paraId="40D7F828" w14:textId="0096C72E" w:rsidR="00F70669" w:rsidRPr="00F70669" w:rsidRDefault="00F70669" w:rsidP="00E22C5E">
      <w:pPr>
        <w:autoSpaceDE w:val="0"/>
        <w:autoSpaceDN w:val="0"/>
        <w:adjustRightInd w:val="0"/>
        <w:spacing w:after="240"/>
        <w:ind w:left="2160" w:hanging="720"/>
        <w:jc w:val="both"/>
        <w:rPr>
          <w:rFonts w:ascii="Arial" w:eastAsia="TimesNewRomanPSMT" w:hAnsi="Arial" w:cs="Arial"/>
          <w:sz w:val="20"/>
        </w:rPr>
      </w:pPr>
      <w:r w:rsidRPr="00F70669">
        <w:rPr>
          <w:rFonts w:ascii="Arial" w:eastAsia="TimesNewRomanPSMT" w:hAnsi="Arial" w:cs="Arial"/>
          <w:sz w:val="20"/>
        </w:rPr>
        <w:t xml:space="preserve">(b) </w:t>
      </w:r>
      <w:r w:rsidR="00E22C5E">
        <w:rPr>
          <w:rFonts w:ascii="Arial" w:eastAsia="TimesNewRomanPSMT" w:hAnsi="Arial" w:cs="Arial"/>
          <w:sz w:val="20"/>
        </w:rPr>
        <w:tab/>
      </w:r>
      <w:r w:rsidRPr="00F70669">
        <w:rPr>
          <w:rFonts w:ascii="Arial" w:eastAsia="TimesNewRomanPSMT" w:hAnsi="Arial" w:cs="Arial"/>
          <w:sz w:val="20"/>
        </w:rPr>
        <w:t>for all other educational programs, at the end of each payment</w:t>
      </w:r>
      <w:r>
        <w:rPr>
          <w:rFonts w:ascii="Arial" w:eastAsia="TimesNewRomanPSMT" w:hAnsi="Arial" w:cs="Arial"/>
          <w:sz w:val="20"/>
        </w:rPr>
        <w:t xml:space="preserve"> </w:t>
      </w:r>
      <w:r w:rsidRPr="00F70669">
        <w:rPr>
          <w:rFonts w:ascii="Arial" w:eastAsia="TimesNewRomanPSMT" w:hAnsi="Arial" w:cs="Arial"/>
          <w:sz w:val="20"/>
        </w:rPr>
        <w:t>period or at least annually to correspond with the end of a payment</w:t>
      </w:r>
      <w:r>
        <w:rPr>
          <w:rFonts w:ascii="Arial" w:eastAsia="TimesNewRomanPSMT" w:hAnsi="Arial" w:cs="Arial"/>
          <w:sz w:val="20"/>
        </w:rPr>
        <w:t xml:space="preserve"> </w:t>
      </w:r>
      <w:r w:rsidRPr="00F70669">
        <w:rPr>
          <w:rFonts w:ascii="Arial" w:eastAsia="TimesNewRomanPSMT" w:hAnsi="Arial" w:cs="Arial"/>
          <w:sz w:val="20"/>
        </w:rPr>
        <w:t>period;</w:t>
      </w:r>
    </w:p>
    <w:p w14:paraId="7F9A360C" w14:textId="5C944346" w:rsidR="00F70669" w:rsidRPr="00F70669" w:rsidRDefault="00F70669" w:rsidP="00E22C5E">
      <w:pPr>
        <w:autoSpaceDE w:val="0"/>
        <w:autoSpaceDN w:val="0"/>
        <w:adjustRightInd w:val="0"/>
        <w:spacing w:after="240"/>
        <w:ind w:left="1440" w:hanging="720"/>
        <w:jc w:val="both"/>
        <w:rPr>
          <w:rFonts w:ascii="Arial" w:eastAsia="TimesNewRomanPSMT" w:hAnsi="Arial" w:cs="Arial"/>
          <w:sz w:val="20"/>
        </w:rPr>
      </w:pPr>
      <w:r w:rsidRPr="00F70669">
        <w:rPr>
          <w:rFonts w:ascii="Arial" w:eastAsia="TimesNewRomanPSMT" w:hAnsi="Arial" w:cs="Arial"/>
          <w:sz w:val="20"/>
        </w:rPr>
        <w:t xml:space="preserve">(4) </w:t>
      </w:r>
      <w:r w:rsidR="00E22C5E">
        <w:rPr>
          <w:rFonts w:ascii="Arial" w:eastAsia="TimesNewRomanPSMT" w:hAnsi="Arial" w:cs="Arial"/>
          <w:sz w:val="20"/>
        </w:rPr>
        <w:tab/>
      </w:r>
      <w:r w:rsidRPr="00F70669">
        <w:rPr>
          <w:rFonts w:ascii="Arial" w:eastAsia="TimesNewRomanPSMT" w:hAnsi="Arial" w:cs="Arial"/>
          <w:sz w:val="20"/>
        </w:rPr>
        <w:t>Include a qualitative component, which generally consists of grades that</w:t>
      </w:r>
      <w:r>
        <w:rPr>
          <w:rFonts w:ascii="Arial" w:eastAsia="TimesNewRomanPSMT" w:hAnsi="Arial" w:cs="Arial"/>
          <w:sz w:val="20"/>
        </w:rPr>
        <w:t xml:space="preserve"> </w:t>
      </w:r>
      <w:r w:rsidRPr="00F70669">
        <w:rPr>
          <w:rFonts w:ascii="Arial" w:eastAsia="TimesNewRomanPSMT" w:hAnsi="Arial" w:cs="Arial"/>
          <w:sz w:val="20"/>
        </w:rPr>
        <w:t>are measurable against a norm, and a quantitative component that consists</w:t>
      </w:r>
      <w:r>
        <w:rPr>
          <w:rFonts w:ascii="Arial" w:eastAsia="TimesNewRomanPSMT" w:hAnsi="Arial" w:cs="Arial"/>
          <w:sz w:val="20"/>
        </w:rPr>
        <w:t xml:space="preserve"> </w:t>
      </w:r>
      <w:r w:rsidRPr="00F70669">
        <w:rPr>
          <w:rFonts w:ascii="Arial" w:eastAsia="TimesNewRomanPSMT" w:hAnsi="Arial" w:cs="Arial"/>
          <w:sz w:val="20"/>
        </w:rPr>
        <w:t>of a maximum time frame for completion of the educational program.</w:t>
      </w:r>
    </w:p>
    <w:p w14:paraId="74023BF9" w14:textId="2E73D7C7" w:rsidR="00F70669" w:rsidRPr="00F70669" w:rsidRDefault="00F70669" w:rsidP="00E22C5E">
      <w:pPr>
        <w:autoSpaceDE w:val="0"/>
        <w:autoSpaceDN w:val="0"/>
        <w:adjustRightInd w:val="0"/>
        <w:spacing w:after="240"/>
        <w:ind w:left="1440"/>
        <w:jc w:val="both"/>
        <w:rPr>
          <w:rFonts w:ascii="Arial" w:eastAsia="TimesNewRomanPSMT" w:hAnsi="Arial" w:cs="Arial"/>
          <w:sz w:val="20"/>
        </w:rPr>
      </w:pPr>
      <w:r w:rsidRPr="00F70669">
        <w:rPr>
          <w:rFonts w:ascii="Arial" w:eastAsia="TimesNewRomanPSMT" w:hAnsi="Arial" w:cs="Arial"/>
          <w:sz w:val="20"/>
        </w:rPr>
        <w:t>That time frame must, for an undergra</w:t>
      </w:r>
      <w:r>
        <w:rPr>
          <w:rFonts w:ascii="Arial" w:eastAsia="TimesNewRomanPSMT" w:hAnsi="Arial" w:cs="Arial"/>
          <w:sz w:val="20"/>
        </w:rPr>
        <w:t>duate program, be no longer than</w:t>
      </w:r>
      <w:r w:rsidRPr="00F70669">
        <w:rPr>
          <w:rFonts w:ascii="Arial" w:eastAsia="TimesNewRomanPSMT" w:hAnsi="Arial" w:cs="Arial"/>
          <w:sz w:val="20"/>
        </w:rPr>
        <w:t>150 percent of the published length of the educational program;</w:t>
      </w:r>
    </w:p>
    <w:p w14:paraId="21ADFFA4" w14:textId="54898669" w:rsidR="00F70669" w:rsidRPr="00F70669" w:rsidRDefault="00F70669" w:rsidP="00E22C5E">
      <w:pPr>
        <w:autoSpaceDE w:val="0"/>
        <w:autoSpaceDN w:val="0"/>
        <w:adjustRightInd w:val="0"/>
        <w:spacing w:after="240"/>
        <w:ind w:left="1440" w:hanging="720"/>
        <w:jc w:val="both"/>
        <w:rPr>
          <w:rFonts w:ascii="Arial" w:eastAsia="TimesNewRomanPSMT" w:hAnsi="Arial" w:cs="Arial"/>
          <w:sz w:val="20"/>
        </w:rPr>
      </w:pPr>
      <w:r w:rsidRPr="00F70669">
        <w:rPr>
          <w:rFonts w:ascii="Arial" w:eastAsia="TimesNewRomanPSMT" w:hAnsi="Arial" w:cs="Arial"/>
          <w:sz w:val="20"/>
        </w:rPr>
        <w:t xml:space="preserve">(5) </w:t>
      </w:r>
      <w:r w:rsidR="00E22C5E">
        <w:rPr>
          <w:rFonts w:ascii="Arial" w:eastAsia="TimesNewRomanPSMT" w:hAnsi="Arial" w:cs="Arial"/>
          <w:sz w:val="20"/>
        </w:rPr>
        <w:tab/>
      </w:r>
      <w:r w:rsidRPr="00F70669">
        <w:rPr>
          <w:rFonts w:ascii="Arial" w:eastAsia="TimesNewRomanPSMT" w:hAnsi="Arial" w:cs="Arial"/>
          <w:sz w:val="20"/>
        </w:rPr>
        <w:t>Provide a policy that, if at the time of each evaluation, the student has not</w:t>
      </w:r>
      <w:r>
        <w:rPr>
          <w:rFonts w:ascii="Arial" w:eastAsia="TimesNewRomanPSMT" w:hAnsi="Arial" w:cs="Arial"/>
          <w:sz w:val="20"/>
        </w:rPr>
        <w:t xml:space="preserve"> </w:t>
      </w:r>
      <w:r w:rsidRPr="00F70669">
        <w:rPr>
          <w:rFonts w:ascii="Arial" w:eastAsia="TimesNewRomanPSMT" w:hAnsi="Arial" w:cs="Arial"/>
          <w:sz w:val="20"/>
        </w:rPr>
        <w:t>achieved the required GPA or is not successfully completing their program</w:t>
      </w:r>
      <w:r>
        <w:rPr>
          <w:rFonts w:ascii="Arial" w:eastAsia="TimesNewRomanPSMT" w:hAnsi="Arial" w:cs="Arial"/>
          <w:sz w:val="20"/>
        </w:rPr>
        <w:t xml:space="preserve"> </w:t>
      </w:r>
      <w:r w:rsidRPr="00F70669">
        <w:rPr>
          <w:rFonts w:ascii="Arial" w:eastAsia="TimesNewRomanPSMT" w:hAnsi="Arial" w:cs="Arial"/>
          <w:sz w:val="20"/>
        </w:rPr>
        <w:t>of study at the required pace, they no longer are eligible for Title IV aid;</w:t>
      </w:r>
    </w:p>
    <w:p w14:paraId="39F08F92" w14:textId="4BF63618" w:rsidR="00F70669" w:rsidRPr="00F70669" w:rsidRDefault="00F70669" w:rsidP="00E22C5E">
      <w:pPr>
        <w:autoSpaceDE w:val="0"/>
        <w:autoSpaceDN w:val="0"/>
        <w:adjustRightInd w:val="0"/>
        <w:spacing w:after="240"/>
        <w:ind w:left="1440" w:hanging="720"/>
        <w:jc w:val="both"/>
        <w:rPr>
          <w:rFonts w:ascii="Arial" w:eastAsia="TimesNewRomanPSMT" w:hAnsi="Arial" w:cs="Arial"/>
          <w:sz w:val="20"/>
        </w:rPr>
      </w:pPr>
      <w:r w:rsidRPr="00F70669">
        <w:rPr>
          <w:rFonts w:ascii="Arial" w:eastAsia="TimesNewRomanPSMT" w:hAnsi="Arial" w:cs="Arial"/>
          <w:sz w:val="20"/>
        </w:rPr>
        <w:t xml:space="preserve">(6) </w:t>
      </w:r>
      <w:r w:rsidR="00E22C5E">
        <w:rPr>
          <w:rFonts w:ascii="Arial" w:eastAsia="TimesNewRomanPSMT" w:hAnsi="Arial" w:cs="Arial"/>
          <w:sz w:val="20"/>
        </w:rPr>
        <w:tab/>
      </w:r>
      <w:r w:rsidRPr="00F70669">
        <w:rPr>
          <w:rFonts w:ascii="Arial" w:eastAsia="TimesNewRomanPSMT" w:hAnsi="Arial" w:cs="Arial"/>
          <w:sz w:val="20"/>
        </w:rPr>
        <w:t>Provide specific procedures for disbursements to students on financial aid</w:t>
      </w:r>
      <w:r>
        <w:rPr>
          <w:rFonts w:ascii="Arial" w:eastAsia="TimesNewRomanPSMT" w:hAnsi="Arial" w:cs="Arial"/>
          <w:sz w:val="20"/>
        </w:rPr>
        <w:t xml:space="preserve"> </w:t>
      </w:r>
      <w:r w:rsidRPr="00F70669">
        <w:rPr>
          <w:rFonts w:ascii="Arial" w:eastAsia="TimesNewRomanPSMT" w:hAnsi="Arial" w:cs="Arial"/>
          <w:sz w:val="20"/>
        </w:rPr>
        <w:t>warning status or financial aid probation status;</w:t>
      </w:r>
    </w:p>
    <w:p w14:paraId="02DFB86F" w14:textId="23A2BB0E" w:rsidR="00F70669" w:rsidRPr="00F70669" w:rsidRDefault="00F70669" w:rsidP="00E22C5E">
      <w:pPr>
        <w:autoSpaceDE w:val="0"/>
        <w:autoSpaceDN w:val="0"/>
        <w:adjustRightInd w:val="0"/>
        <w:spacing w:after="240"/>
        <w:ind w:left="1440" w:hanging="720"/>
        <w:jc w:val="both"/>
        <w:rPr>
          <w:rFonts w:ascii="Arial" w:eastAsia="TimesNewRomanPSMT" w:hAnsi="Arial" w:cs="Arial"/>
          <w:sz w:val="20"/>
        </w:rPr>
      </w:pPr>
      <w:r w:rsidRPr="00F70669">
        <w:rPr>
          <w:rFonts w:ascii="Arial" w:eastAsia="TimesNewRomanPSMT" w:hAnsi="Arial" w:cs="Arial"/>
          <w:sz w:val="20"/>
        </w:rPr>
        <w:t xml:space="preserve">(7) </w:t>
      </w:r>
      <w:r w:rsidR="00E22C5E">
        <w:rPr>
          <w:rFonts w:ascii="Arial" w:eastAsia="TimesNewRomanPSMT" w:hAnsi="Arial" w:cs="Arial"/>
          <w:sz w:val="20"/>
        </w:rPr>
        <w:tab/>
      </w:r>
      <w:r w:rsidRPr="00F70669">
        <w:rPr>
          <w:rFonts w:ascii="Arial" w:eastAsia="TimesNewRomanPSMT" w:hAnsi="Arial" w:cs="Arial"/>
          <w:sz w:val="20"/>
        </w:rPr>
        <w:t>If the institution permits the student to appeal a determination, provide</w:t>
      </w:r>
      <w:r>
        <w:rPr>
          <w:rFonts w:ascii="Arial" w:eastAsia="TimesNewRomanPSMT" w:hAnsi="Arial" w:cs="Arial"/>
          <w:sz w:val="20"/>
        </w:rPr>
        <w:t xml:space="preserve"> </w:t>
      </w:r>
      <w:r w:rsidRPr="00F70669">
        <w:rPr>
          <w:rFonts w:ascii="Arial" w:eastAsia="TimesNewRomanPSMT" w:hAnsi="Arial" w:cs="Arial"/>
          <w:sz w:val="20"/>
        </w:rPr>
        <w:t>specific procedures how the student may reestablish eligibility to receive</w:t>
      </w:r>
      <w:r>
        <w:rPr>
          <w:rFonts w:ascii="Arial" w:eastAsia="TimesNewRomanPSMT" w:hAnsi="Arial" w:cs="Arial"/>
          <w:sz w:val="20"/>
        </w:rPr>
        <w:t xml:space="preserve"> </w:t>
      </w:r>
      <w:r w:rsidRPr="00F70669">
        <w:rPr>
          <w:rFonts w:ascii="Arial" w:eastAsia="TimesNewRomanPSMT" w:hAnsi="Arial" w:cs="Arial"/>
          <w:sz w:val="20"/>
        </w:rPr>
        <w:t>Title IV; basis on which a student may file an appeal; and information that</w:t>
      </w:r>
      <w:r>
        <w:rPr>
          <w:rFonts w:ascii="Arial" w:eastAsia="TimesNewRomanPSMT" w:hAnsi="Arial" w:cs="Arial"/>
          <w:sz w:val="20"/>
        </w:rPr>
        <w:t xml:space="preserve"> </w:t>
      </w:r>
      <w:r w:rsidRPr="00F70669">
        <w:rPr>
          <w:rFonts w:ascii="Arial" w:eastAsia="TimesNewRomanPSMT" w:hAnsi="Arial" w:cs="Arial"/>
          <w:sz w:val="20"/>
        </w:rPr>
        <w:t>the student must submit regarding why they failed satisfactory academic</w:t>
      </w:r>
      <w:r>
        <w:rPr>
          <w:rFonts w:ascii="Arial" w:eastAsia="TimesNewRomanPSMT" w:hAnsi="Arial" w:cs="Arial"/>
          <w:sz w:val="20"/>
        </w:rPr>
        <w:t xml:space="preserve"> </w:t>
      </w:r>
      <w:r w:rsidRPr="00F70669">
        <w:rPr>
          <w:rFonts w:ascii="Arial" w:eastAsia="TimesNewRomanPSMT" w:hAnsi="Arial" w:cs="Arial"/>
          <w:sz w:val="20"/>
        </w:rPr>
        <w:t>progress and how they have changed that will now allow the student to</w:t>
      </w:r>
      <w:r>
        <w:rPr>
          <w:rFonts w:ascii="Arial" w:eastAsia="TimesNewRomanPSMT" w:hAnsi="Arial" w:cs="Arial"/>
          <w:sz w:val="20"/>
        </w:rPr>
        <w:t xml:space="preserve"> </w:t>
      </w:r>
      <w:r w:rsidRPr="00F70669">
        <w:rPr>
          <w:rFonts w:ascii="Arial" w:eastAsia="TimesNewRomanPSMT" w:hAnsi="Arial" w:cs="Arial"/>
          <w:sz w:val="20"/>
        </w:rPr>
        <w:t>make satisfactory academic progress at the next evaluation;</w:t>
      </w:r>
    </w:p>
    <w:p w14:paraId="29D9C7CA" w14:textId="49B9EE4C" w:rsidR="00F70669" w:rsidRPr="00F70669" w:rsidRDefault="00F70669" w:rsidP="00E22C5E">
      <w:pPr>
        <w:autoSpaceDE w:val="0"/>
        <w:autoSpaceDN w:val="0"/>
        <w:adjustRightInd w:val="0"/>
        <w:spacing w:after="240"/>
        <w:ind w:left="1440" w:hanging="720"/>
        <w:jc w:val="both"/>
        <w:rPr>
          <w:rFonts w:ascii="Arial" w:eastAsia="TimesNewRomanPSMT" w:hAnsi="Arial" w:cs="Arial"/>
          <w:sz w:val="20"/>
        </w:rPr>
      </w:pPr>
      <w:r w:rsidRPr="00F70669">
        <w:rPr>
          <w:rFonts w:ascii="Arial" w:eastAsia="TimesNewRomanPSMT" w:hAnsi="Arial" w:cs="Arial"/>
          <w:sz w:val="20"/>
        </w:rPr>
        <w:t xml:space="preserve">(8) </w:t>
      </w:r>
      <w:r w:rsidR="00E22C5E">
        <w:rPr>
          <w:rFonts w:ascii="Arial" w:eastAsia="TimesNewRomanPSMT" w:hAnsi="Arial" w:cs="Arial"/>
          <w:sz w:val="20"/>
        </w:rPr>
        <w:tab/>
      </w:r>
      <w:r w:rsidRPr="00F70669">
        <w:rPr>
          <w:rFonts w:ascii="Arial" w:eastAsia="TimesNewRomanPSMT" w:hAnsi="Arial" w:cs="Arial"/>
          <w:sz w:val="20"/>
        </w:rPr>
        <w:t>If the institution does not permit the student to appeal a determination,</w:t>
      </w:r>
      <w:r>
        <w:rPr>
          <w:rFonts w:ascii="Arial" w:eastAsia="TimesNewRomanPSMT" w:hAnsi="Arial" w:cs="Arial"/>
          <w:sz w:val="20"/>
        </w:rPr>
        <w:t xml:space="preserve"> </w:t>
      </w:r>
      <w:r w:rsidRPr="00F70669">
        <w:rPr>
          <w:rFonts w:ascii="Arial" w:eastAsia="TimesNewRomanPSMT" w:hAnsi="Arial" w:cs="Arial"/>
          <w:sz w:val="20"/>
        </w:rPr>
        <w:t>provide a policy for a student to reestablish their eligibility to receive Title</w:t>
      </w:r>
      <w:r>
        <w:rPr>
          <w:rFonts w:ascii="Arial" w:eastAsia="TimesNewRomanPSMT" w:hAnsi="Arial" w:cs="Arial"/>
          <w:sz w:val="20"/>
        </w:rPr>
        <w:t xml:space="preserve"> </w:t>
      </w:r>
      <w:r w:rsidRPr="00F70669">
        <w:rPr>
          <w:rFonts w:ascii="Arial" w:eastAsia="TimesNewRomanPSMT" w:hAnsi="Arial" w:cs="Arial"/>
          <w:sz w:val="20"/>
        </w:rPr>
        <w:t>IV assistance; and</w:t>
      </w:r>
    </w:p>
    <w:p w14:paraId="78A47387" w14:textId="7E7FB836" w:rsidR="00F70669" w:rsidRPr="00F70669" w:rsidRDefault="00F70669" w:rsidP="00E22C5E">
      <w:pPr>
        <w:autoSpaceDE w:val="0"/>
        <w:autoSpaceDN w:val="0"/>
        <w:adjustRightInd w:val="0"/>
        <w:spacing w:after="240"/>
        <w:ind w:left="1440" w:hanging="720"/>
        <w:jc w:val="both"/>
        <w:rPr>
          <w:rFonts w:ascii="Arial" w:eastAsia="TimesNewRomanPSMT" w:hAnsi="Arial" w:cs="Arial"/>
          <w:sz w:val="20"/>
        </w:rPr>
      </w:pPr>
      <w:r w:rsidRPr="00F70669">
        <w:rPr>
          <w:rFonts w:ascii="Arial" w:eastAsia="TimesNewRomanPSMT" w:hAnsi="Arial" w:cs="Arial"/>
          <w:sz w:val="20"/>
        </w:rPr>
        <w:t xml:space="preserve">(9) </w:t>
      </w:r>
      <w:r w:rsidR="00E22C5E">
        <w:rPr>
          <w:rFonts w:ascii="Arial" w:eastAsia="TimesNewRomanPSMT" w:hAnsi="Arial" w:cs="Arial"/>
          <w:sz w:val="20"/>
        </w:rPr>
        <w:tab/>
      </w:r>
      <w:r w:rsidRPr="00F70669">
        <w:rPr>
          <w:rFonts w:ascii="Arial" w:eastAsia="TimesNewRomanPSMT" w:hAnsi="Arial" w:cs="Arial"/>
          <w:sz w:val="20"/>
        </w:rPr>
        <w:t>Provide notification to the students of their results of an evaluation that</w:t>
      </w:r>
      <w:r>
        <w:rPr>
          <w:rFonts w:ascii="Arial" w:eastAsia="TimesNewRomanPSMT" w:hAnsi="Arial" w:cs="Arial"/>
          <w:sz w:val="20"/>
        </w:rPr>
        <w:t xml:space="preserve"> </w:t>
      </w:r>
      <w:r w:rsidRPr="00F70669">
        <w:rPr>
          <w:rFonts w:ascii="Arial" w:eastAsia="TimesNewRomanPSMT" w:hAnsi="Arial" w:cs="Arial"/>
          <w:sz w:val="20"/>
        </w:rPr>
        <w:t>impacts their eligibility for Title IV.</w:t>
      </w:r>
    </w:p>
    <w:p w14:paraId="20613A7D" w14:textId="065FEAC4" w:rsidR="00F70669" w:rsidRPr="00F70669" w:rsidRDefault="00F70669" w:rsidP="00E22C5E">
      <w:pPr>
        <w:autoSpaceDE w:val="0"/>
        <w:autoSpaceDN w:val="0"/>
        <w:adjustRightInd w:val="0"/>
        <w:spacing w:after="240"/>
        <w:ind w:left="720" w:hanging="720"/>
        <w:jc w:val="both"/>
        <w:rPr>
          <w:rFonts w:ascii="Arial" w:eastAsia="TimesNewRomanPSMT" w:hAnsi="Arial" w:cs="Arial"/>
          <w:sz w:val="20"/>
        </w:rPr>
      </w:pPr>
      <w:r w:rsidRPr="00F70669">
        <w:rPr>
          <w:rFonts w:ascii="Arial" w:eastAsia="TimesNewRomanPSMT" w:hAnsi="Arial" w:cs="Arial"/>
          <w:sz w:val="20"/>
        </w:rPr>
        <w:t xml:space="preserve">d. </w:t>
      </w:r>
      <w:r w:rsidR="00E22C5E">
        <w:rPr>
          <w:rFonts w:ascii="Arial" w:eastAsia="TimesNewRomanPSMT" w:hAnsi="Arial" w:cs="Arial"/>
          <w:sz w:val="20"/>
        </w:rPr>
        <w:tab/>
      </w:r>
      <w:r w:rsidRPr="00F70669">
        <w:rPr>
          <w:rFonts w:ascii="Arial" w:eastAsia="TimesNewRomanPSMT" w:hAnsi="Arial" w:cs="Arial"/>
          <w:sz w:val="20"/>
        </w:rPr>
        <w:t>Each institution’s most recent Eligibility and Certification Approval Report</w:t>
      </w:r>
      <w:r>
        <w:rPr>
          <w:rFonts w:ascii="Arial" w:eastAsia="TimesNewRomanPSMT" w:hAnsi="Arial" w:cs="Arial"/>
          <w:sz w:val="20"/>
        </w:rPr>
        <w:t xml:space="preserve"> </w:t>
      </w:r>
      <w:r w:rsidRPr="00F70669">
        <w:rPr>
          <w:rFonts w:ascii="Arial" w:eastAsia="TimesNewRomanPSMT" w:hAnsi="Arial" w:cs="Arial"/>
          <w:sz w:val="20"/>
        </w:rPr>
        <w:t>(ECAR) lists the institution’s main campus and any additional approved locations.</w:t>
      </w:r>
      <w:r>
        <w:rPr>
          <w:rFonts w:ascii="Arial" w:eastAsia="TimesNewRomanPSMT" w:hAnsi="Arial" w:cs="Arial"/>
          <w:sz w:val="20"/>
        </w:rPr>
        <w:t xml:space="preserve"> </w:t>
      </w:r>
      <w:r w:rsidRPr="00F70669">
        <w:rPr>
          <w:rFonts w:ascii="Arial" w:eastAsia="TimesNewRomanPSMT" w:hAnsi="Arial" w:cs="Arial"/>
          <w:sz w:val="20"/>
        </w:rPr>
        <w:t>For any other locations at which a school offers 50 percent or more of an eligible</w:t>
      </w:r>
      <w:r>
        <w:rPr>
          <w:rFonts w:ascii="Arial" w:eastAsia="TimesNewRomanPSMT" w:hAnsi="Arial" w:cs="Arial"/>
          <w:sz w:val="20"/>
        </w:rPr>
        <w:t xml:space="preserve"> </w:t>
      </w:r>
      <w:r w:rsidRPr="00F70669">
        <w:rPr>
          <w:rFonts w:ascii="Arial" w:eastAsia="TimesNewRomanPSMT" w:hAnsi="Arial" w:cs="Arial"/>
          <w:sz w:val="20"/>
        </w:rPr>
        <w:t>program during the audit period, the institution must either submit an application</w:t>
      </w:r>
      <w:r>
        <w:rPr>
          <w:rFonts w:ascii="Arial" w:eastAsia="TimesNewRomanPSMT" w:hAnsi="Arial" w:cs="Arial"/>
          <w:sz w:val="20"/>
        </w:rPr>
        <w:t xml:space="preserve"> </w:t>
      </w:r>
      <w:r w:rsidRPr="00F70669">
        <w:rPr>
          <w:rFonts w:ascii="Arial" w:eastAsia="TimesNewRomanPSMT" w:hAnsi="Arial" w:cs="Arial"/>
          <w:sz w:val="20"/>
        </w:rPr>
        <w:t>for approval of that location or notify ED of that location (34 CFR 600.20(c) and</w:t>
      </w:r>
      <w:r>
        <w:rPr>
          <w:rFonts w:ascii="Arial" w:eastAsia="TimesNewRomanPSMT" w:hAnsi="Arial" w:cs="Arial"/>
          <w:sz w:val="20"/>
        </w:rPr>
        <w:t xml:space="preserve"> </w:t>
      </w:r>
      <w:r w:rsidRPr="00F70669">
        <w:rPr>
          <w:rFonts w:ascii="Arial" w:eastAsia="TimesNewRomanPSMT" w:hAnsi="Arial" w:cs="Arial"/>
          <w:sz w:val="20"/>
        </w:rPr>
        <w:t>600.21(a)(3)).</w:t>
      </w:r>
    </w:p>
    <w:p w14:paraId="062EB5E1" w14:textId="455741DC" w:rsidR="00F70669" w:rsidRPr="00D94F69" w:rsidRDefault="00F70669" w:rsidP="00F7066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2019 OMB Compliance Supplement, Part 5, Clusters of Programs, Student Financial Assistance Programs)</w:t>
      </w:r>
    </w:p>
    <w:p w14:paraId="3FF4AEB7" w14:textId="77777777" w:rsidR="00507D73" w:rsidRPr="00D94F69" w:rsidRDefault="00507D73" w:rsidP="00507D73">
      <w:pPr>
        <w:pStyle w:val="Heading3"/>
        <w:jc w:val="both"/>
        <w:rPr>
          <w:rFonts w:cs="Arial"/>
        </w:rPr>
      </w:pPr>
      <w:bookmarkStart w:id="102" w:name="_Toc21078678"/>
      <w:r w:rsidRPr="00D94F69">
        <w:rPr>
          <w:rFonts w:cs="Arial"/>
        </w:rPr>
        <w:lastRenderedPageBreak/>
        <w:t>Additional Program Specific Information</w:t>
      </w:r>
      <w:bookmarkEnd w:id="102"/>
    </w:p>
    <w:p w14:paraId="28DF7BA6" w14:textId="377641A8" w:rsidR="00507D73" w:rsidRPr="00E22C5E" w:rsidRDefault="00E22C5E"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22C5E">
        <w:rPr>
          <w:rFonts w:ascii="Arial" w:hAnsi="Arial" w:cs="Arial"/>
          <w:sz w:val="20"/>
        </w:rPr>
        <w:t xml:space="preserve">None noted. </w:t>
      </w:r>
    </w:p>
    <w:p w14:paraId="209748A1"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6C9FA3D"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07D73" w:rsidRPr="00D94F69" w:rsidSect="00257772">
          <w:headerReference w:type="default" r:id="rId160"/>
          <w:pgSz w:w="12240" w:h="15840" w:code="1"/>
          <w:pgMar w:top="1440" w:right="1440" w:bottom="1440" w:left="1440" w:header="720" w:footer="720" w:gutter="0"/>
          <w:cols w:space="720"/>
          <w:docGrid w:linePitch="360"/>
        </w:sectPr>
      </w:pPr>
    </w:p>
    <w:p w14:paraId="6D91E760" w14:textId="77777777" w:rsidR="00507D73" w:rsidRPr="00D94F69" w:rsidRDefault="00507D73" w:rsidP="00507D73">
      <w:pPr>
        <w:pStyle w:val="Heading3"/>
        <w:jc w:val="both"/>
        <w:rPr>
          <w:rFonts w:cs="Arial"/>
        </w:rPr>
      </w:pPr>
      <w:bookmarkStart w:id="103" w:name="_Toc21078679"/>
      <w:r w:rsidRPr="00D94F69">
        <w:rPr>
          <w:rFonts w:cs="Arial"/>
        </w:rPr>
        <w:lastRenderedPageBreak/>
        <w:t>Audit Objectives and Control Testing</w:t>
      </w:r>
      <w:bookmarkEnd w:id="103"/>
    </w:p>
    <w:p w14:paraId="11663953" w14:textId="6848D896" w:rsidR="00507D73" w:rsidRPr="00D94F69" w:rsidRDefault="00F70669" w:rsidP="00E22C5E">
      <w:pPr>
        <w:spacing w:after="240"/>
        <w:ind w:left="720" w:right="43" w:hanging="730"/>
        <w:jc w:val="both"/>
        <w:rPr>
          <w:rFonts w:ascii="Arial" w:eastAsia="Arial" w:hAnsi="Arial" w:cs="Arial"/>
          <w:sz w:val="20"/>
        </w:rPr>
      </w:pPr>
      <w:r>
        <w:rPr>
          <w:rFonts w:ascii="Arial" w:eastAsia="Arial" w:hAnsi="Arial" w:cs="Arial"/>
          <w:sz w:val="20"/>
        </w:rPr>
        <w:t xml:space="preserve">1. </w:t>
      </w:r>
      <w:r w:rsidR="00E22C5E">
        <w:rPr>
          <w:rFonts w:ascii="Arial" w:eastAsia="Arial" w:hAnsi="Arial" w:cs="Arial"/>
          <w:sz w:val="20"/>
        </w:rPr>
        <w:tab/>
      </w:r>
      <w:r w:rsidR="00507D73" w:rsidRPr="00D94F69">
        <w:rPr>
          <w:rFonts w:ascii="Arial" w:eastAsia="Arial" w:hAnsi="Arial" w:cs="Arial"/>
          <w:sz w:val="20"/>
        </w:rPr>
        <w:t xml:space="preserve">Obtain an understanding of internal control, assess risk, and test internal control as required by </w:t>
      </w:r>
      <w:hyperlink r:id="rId161" w:history="1">
        <w:r w:rsidR="00507D73" w:rsidRPr="00D94F69">
          <w:rPr>
            <w:rStyle w:val="Hyperlink"/>
            <w:rFonts w:ascii="Arial" w:eastAsia="Arial" w:hAnsi="Arial" w:cs="Arial"/>
            <w:sz w:val="20"/>
          </w:rPr>
          <w:t>2 CFR section 200.514(c)</w:t>
        </w:r>
      </w:hyperlink>
      <w:r w:rsidR="00507D73" w:rsidRPr="00D94F69">
        <w:rPr>
          <w:rFonts w:ascii="Arial" w:eastAsia="Arial" w:hAnsi="Arial" w:cs="Arial"/>
          <w:sz w:val="20"/>
          <w:u w:val="single"/>
        </w:rPr>
        <w:t xml:space="preserve"> </w:t>
      </w:r>
      <w:r w:rsidR="00507D73" w:rsidRPr="00D94F69">
        <w:rPr>
          <w:rFonts w:ascii="Arial" w:eastAsia="Arial" w:hAnsi="Arial" w:cs="Arial"/>
          <w:sz w:val="20"/>
        </w:rPr>
        <w:t>and using the guidance provided in the following:</w:t>
      </w:r>
    </w:p>
    <w:p w14:paraId="19B1EAEA" w14:textId="4DA9D70C" w:rsidR="00507D73" w:rsidRPr="00D94F69" w:rsidRDefault="007571A3" w:rsidP="00E22C5E">
      <w:pPr>
        <w:widowControl w:val="0"/>
        <w:numPr>
          <w:ilvl w:val="0"/>
          <w:numId w:val="32"/>
        </w:numPr>
        <w:tabs>
          <w:tab w:val="left" w:pos="720"/>
        </w:tabs>
        <w:spacing w:after="240"/>
        <w:ind w:left="720" w:right="43" w:firstLine="0"/>
        <w:jc w:val="both"/>
        <w:rPr>
          <w:rFonts w:ascii="Arial" w:eastAsia="Arial" w:hAnsi="Arial" w:cs="Arial"/>
          <w:sz w:val="20"/>
        </w:rPr>
      </w:pPr>
      <w:hyperlink r:id="rId162" w:history="1">
        <w:r w:rsidR="00507D73" w:rsidRPr="00D94F69">
          <w:rPr>
            <w:rStyle w:val="Hyperlink"/>
            <w:rFonts w:ascii="Arial" w:eastAsia="Arial" w:hAnsi="Arial" w:cs="Arial"/>
            <w:sz w:val="20"/>
          </w:rPr>
          <w:t>Part 6</w:t>
        </w:r>
      </w:hyperlink>
      <w:r w:rsidR="00507D73" w:rsidRPr="00D94F69">
        <w:rPr>
          <w:rFonts w:ascii="Arial" w:eastAsia="Arial" w:hAnsi="Arial" w:cs="Arial"/>
          <w:sz w:val="20"/>
        </w:rPr>
        <w:t xml:space="preserve"> of the OMB Compliance Supplement, Internal Control</w:t>
      </w:r>
    </w:p>
    <w:p w14:paraId="598DCA9A" w14:textId="07ABB810" w:rsidR="00507D73" w:rsidRPr="00D94F69" w:rsidRDefault="00507D73" w:rsidP="00E22C5E">
      <w:pPr>
        <w:widowControl w:val="0"/>
        <w:numPr>
          <w:ilvl w:val="0"/>
          <w:numId w:val="32"/>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2013 COSO (</w:t>
      </w:r>
      <w:hyperlink r:id="rId163">
        <w:r w:rsidRPr="00D94F69">
          <w:rPr>
            <w:rStyle w:val="Hyperlink"/>
            <w:rFonts w:ascii="Arial" w:eastAsia="Arial" w:hAnsi="Arial" w:cs="Arial"/>
            <w:sz w:val="20"/>
          </w:rPr>
          <w:t>http://www.coso.org/IC.htm</w:t>
        </w:r>
      </w:hyperlink>
      <w:r w:rsidRPr="00D94F69">
        <w:rPr>
          <w:rFonts w:ascii="Arial" w:eastAsia="Arial" w:hAnsi="Arial" w:cs="Arial"/>
          <w:sz w:val="20"/>
        </w:rPr>
        <w:t>)</w:t>
      </w:r>
    </w:p>
    <w:p w14:paraId="2FA26D9B" w14:textId="3FD06E42" w:rsidR="00507D73" w:rsidRPr="00D94F69" w:rsidRDefault="00507D73" w:rsidP="00E22C5E">
      <w:pPr>
        <w:widowControl w:val="0"/>
        <w:numPr>
          <w:ilvl w:val="0"/>
          <w:numId w:val="32"/>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GAO’s 2014 Green Book (</w:t>
      </w:r>
      <w:hyperlink r:id="rId164">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0553B039" w14:textId="14531BAE" w:rsidR="00507D73" w:rsidRPr="00D94F69" w:rsidRDefault="00F70669" w:rsidP="00E22C5E">
      <w:pPr>
        <w:tabs>
          <w:tab w:val="left" w:pos="820"/>
        </w:tabs>
        <w:spacing w:after="240"/>
        <w:ind w:left="720" w:right="43" w:hanging="720"/>
        <w:jc w:val="both"/>
        <w:rPr>
          <w:rFonts w:ascii="Arial" w:eastAsia="Arial" w:hAnsi="Arial" w:cs="Arial"/>
          <w:sz w:val="20"/>
        </w:rPr>
      </w:pPr>
      <w:r>
        <w:rPr>
          <w:rFonts w:ascii="Arial" w:eastAsia="Arial" w:hAnsi="Arial" w:cs="Arial"/>
          <w:sz w:val="20"/>
        </w:rPr>
        <w:t xml:space="preserve">2. </w:t>
      </w:r>
      <w:r w:rsidR="00E22C5E">
        <w:rPr>
          <w:rFonts w:ascii="Arial" w:eastAsia="Arial" w:hAnsi="Arial" w:cs="Arial"/>
          <w:sz w:val="20"/>
        </w:rPr>
        <w:tab/>
      </w:r>
      <w:r w:rsidR="00507D73"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9C372C" w14:textId="6769751A" w:rsidR="00507D73"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Part 3.2)</w:t>
      </w:r>
    </w:p>
    <w:p w14:paraId="53BE5D78" w14:textId="7C68C3D2" w:rsidR="00F70669" w:rsidRPr="00F70669" w:rsidRDefault="00F70669" w:rsidP="00E22C5E">
      <w:pPr>
        <w:autoSpaceDE w:val="0"/>
        <w:autoSpaceDN w:val="0"/>
        <w:adjustRightInd w:val="0"/>
        <w:spacing w:after="240"/>
        <w:ind w:left="720" w:hanging="720"/>
        <w:jc w:val="both"/>
        <w:rPr>
          <w:rFonts w:ascii="Arial" w:hAnsi="Arial" w:cs="Arial"/>
          <w:i/>
          <w:sz w:val="20"/>
        </w:rPr>
      </w:pPr>
      <w:r w:rsidRPr="00F70669">
        <w:rPr>
          <w:rFonts w:ascii="Arial" w:hAnsi="Arial" w:cs="Arial"/>
          <w:sz w:val="20"/>
        </w:rPr>
        <w:t xml:space="preserve">3. </w:t>
      </w:r>
      <w:r w:rsidR="00E22C5E">
        <w:rPr>
          <w:rFonts w:ascii="Arial" w:hAnsi="Arial" w:cs="Arial"/>
          <w:sz w:val="20"/>
        </w:rPr>
        <w:tab/>
      </w:r>
      <w:r w:rsidRPr="00F70669">
        <w:rPr>
          <w:rFonts w:ascii="Arial" w:eastAsia="TimesNewRomanPSMT" w:hAnsi="Arial" w:cs="Arial"/>
          <w:sz w:val="20"/>
        </w:rPr>
        <w:t>Determine whether the institution meets the above institutional</w:t>
      </w:r>
      <w:r>
        <w:rPr>
          <w:rFonts w:ascii="Arial" w:eastAsia="TimesNewRomanPSMT" w:hAnsi="Arial" w:cs="Arial"/>
          <w:sz w:val="20"/>
        </w:rPr>
        <w:t xml:space="preserve"> </w:t>
      </w:r>
      <w:r w:rsidRPr="00F70669">
        <w:rPr>
          <w:rFonts w:ascii="Arial" w:eastAsia="TimesNewRomanPSMT" w:hAnsi="Arial" w:cs="Arial"/>
          <w:sz w:val="20"/>
        </w:rPr>
        <w:t>eligibility requirements as applicable. All disbursements made to students determined to</w:t>
      </w:r>
      <w:r>
        <w:rPr>
          <w:rFonts w:ascii="Arial" w:eastAsia="TimesNewRomanPSMT" w:hAnsi="Arial" w:cs="Arial"/>
          <w:sz w:val="20"/>
        </w:rPr>
        <w:t xml:space="preserve"> </w:t>
      </w:r>
      <w:r w:rsidRPr="00F70669">
        <w:rPr>
          <w:rFonts w:ascii="Arial" w:eastAsia="TimesNewRomanPSMT" w:hAnsi="Arial" w:cs="Arial"/>
          <w:sz w:val="20"/>
        </w:rPr>
        <w:t>be ineligible for Title IV funds per published SAP and regulatory standards are</w:t>
      </w:r>
      <w:r>
        <w:rPr>
          <w:rFonts w:ascii="Arial" w:eastAsia="TimesNewRomanPSMT" w:hAnsi="Arial" w:cs="Arial"/>
          <w:sz w:val="20"/>
        </w:rPr>
        <w:t xml:space="preserve"> </w:t>
      </w:r>
      <w:r w:rsidRPr="00F70669">
        <w:rPr>
          <w:rFonts w:ascii="Arial" w:eastAsia="TimesNewRomanPSMT" w:hAnsi="Arial" w:cs="Arial"/>
          <w:sz w:val="20"/>
        </w:rPr>
        <w:t>questioned costs.</w:t>
      </w:r>
    </w:p>
    <w:p w14:paraId="1BC2FF4B" w14:textId="04657043" w:rsidR="00F70669" w:rsidRPr="00F70669" w:rsidRDefault="00F70669" w:rsidP="00F7066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70669">
        <w:rPr>
          <w:rFonts w:ascii="Arial" w:hAnsi="Arial" w:cs="Arial"/>
          <w:i/>
          <w:sz w:val="20"/>
        </w:rPr>
        <w:t>(Source: 2019 OMB Compliance Supplement, Part 5, Clusters of Programs, Student Financial Assistance Programs)</w:t>
      </w:r>
    </w:p>
    <w:tbl>
      <w:tblPr>
        <w:tblStyle w:val="TableGrid"/>
        <w:tblW w:w="5000" w:type="pct"/>
        <w:tblLook w:val="04A0" w:firstRow="1" w:lastRow="0" w:firstColumn="1" w:lastColumn="0" w:noHBand="0" w:noVBand="1"/>
      </w:tblPr>
      <w:tblGrid>
        <w:gridCol w:w="9350"/>
      </w:tblGrid>
      <w:tr w:rsidR="00507D73" w:rsidRPr="00D94F69" w14:paraId="55A025CE" w14:textId="77777777" w:rsidTr="00507D73">
        <w:tc>
          <w:tcPr>
            <w:tcW w:w="5000" w:type="pct"/>
            <w:shd w:val="clear" w:color="auto" w:fill="548DD4" w:themeFill="text2" w:themeFillTint="99"/>
          </w:tcPr>
          <w:p w14:paraId="61FD833A" w14:textId="77777777" w:rsidR="00507D73" w:rsidRPr="00D94F69" w:rsidRDefault="00507D73" w:rsidP="00507D73">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507D73" w:rsidRPr="00D94F69" w14:paraId="5C9D8989" w14:textId="77777777" w:rsidTr="00507D73">
        <w:tc>
          <w:tcPr>
            <w:tcW w:w="5000" w:type="pct"/>
          </w:tcPr>
          <w:p w14:paraId="7BD73297"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9BCB422" w14:textId="77777777" w:rsidR="00507D73" w:rsidRPr="00D94F69" w:rsidRDefault="00507D73" w:rsidP="00507D73">
            <w:pPr>
              <w:pStyle w:val="AuditProcedureHeading"/>
              <w:spacing w:after="240"/>
              <w:jc w:val="both"/>
              <w:rPr>
                <w:rFonts w:cs="Arial"/>
                <w:b/>
                <w:bCs/>
                <w:szCs w:val="20"/>
                <w:u w:val="single"/>
              </w:rPr>
            </w:pPr>
          </w:p>
          <w:p w14:paraId="275737C6" w14:textId="77777777" w:rsidR="00507D73" w:rsidRPr="00D94F69" w:rsidRDefault="00507D73" w:rsidP="00507D73">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8035BFA" w14:textId="77777777" w:rsidR="00507D73" w:rsidRPr="00D94F69" w:rsidRDefault="00507D73" w:rsidP="00507D73">
            <w:pPr>
              <w:pStyle w:val="AuditProcedureHeading"/>
              <w:spacing w:after="240"/>
              <w:jc w:val="both"/>
              <w:rPr>
                <w:rFonts w:cs="Arial"/>
                <w:b/>
                <w:bCs/>
                <w:szCs w:val="20"/>
                <w:u w:val="single"/>
              </w:rPr>
            </w:pPr>
          </w:p>
          <w:p w14:paraId="13EC76BE"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194003B" w14:textId="77777777" w:rsidR="00507D73" w:rsidRPr="00D94F69" w:rsidRDefault="00507D73" w:rsidP="00507D73">
            <w:pPr>
              <w:spacing w:after="240"/>
              <w:jc w:val="both"/>
              <w:rPr>
                <w:rFonts w:ascii="Arial" w:hAnsi="Arial" w:cs="Arial"/>
                <w:b/>
                <w:sz w:val="20"/>
                <w:u w:val="single"/>
              </w:rPr>
            </w:pPr>
          </w:p>
          <w:p w14:paraId="55D9D3E3"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0A2A06E" w14:textId="77777777" w:rsidR="00507D73" w:rsidRPr="00D94F69" w:rsidRDefault="00507D73" w:rsidP="00507D73">
            <w:pPr>
              <w:pStyle w:val="AuditProcedureHeading"/>
              <w:spacing w:after="240"/>
              <w:jc w:val="both"/>
              <w:rPr>
                <w:rFonts w:cs="Arial"/>
                <w:b/>
                <w:bCs/>
                <w:szCs w:val="20"/>
                <w:u w:val="single"/>
              </w:rPr>
            </w:pPr>
          </w:p>
          <w:p w14:paraId="19F16432" w14:textId="77777777" w:rsidR="00507D73" w:rsidRPr="00D94F69" w:rsidRDefault="00507D73" w:rsidP="00507D73">
            <w:pPr>
              <w:spacing w:after="240"/>
              <w:jc w:val="both"/>
              <w:rPr>
                <w:rFonts w:ascii="Arial" w:eastAsiaTheme="minorHAnsi" w:hAnsi="Arial" w:cs="Arial"/>
              </w:rPr>
            </w:pPr>
          </w:p>
        </w:tc>
      </w:tr>
    </w:tbl>
    <w:p w14:paraId="22B22F87"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7D73" w:rsidRPr="00D94F69" w:rsidSect="00257772">
          <w:headerReference w:type="default" r:id="rId165"/>
          <w:pgSz w:w="12240" w:h="15840" w:code="1"/>
          <w:pgMar w:top="1440" w:right="1440" w:bottom="1440" w:left="1440" w:header="720" w:footer="720" w:gutter="0"/>
          <w:cols w:space="720"/>
          <w:docGrid w:linePitch="360"/>
        </w:sectPr>
      </w:pPr>
    </w:p>
    <w:p w14:paraId="28D610F5" w14:textId="77777777" w:rsidR="00507D73" w:rsidRPr="00D94F69" w:rsidRDefault="00507D73" w:rsidP="00507D73">
      <w:pPr>
        <w:pStyle w:val="Heading3"/>
        <w:jc w:val="both"/>
        <w:rPr>
          <w:rFonts w:cs="Arial"/>
        </w:rPr>
      </w:pPr>
      <w:bookmarkStart w:id="104" w:name="_Toc21078680"/>
      <w:r w:rsidRPr="00D94F69">
        <w:rPr>
          <w:rFonts w:cs="Arial"/>
        </w:rPr>
        <w:lastRenderedPageBreak/>
        <w:t>Suggested Audit Procedures</w:t>
      </w:r>
      <w:bookmarkEnd w:id="104"/>
    </w:p>
    <w:tbl>
      <w:tblPr>
        <w:tblStyle w:val="TableGrid"/>
        <w:tblW w:w="0" w:type="auto"/>
        <w:tblLayout w:type="fixed"/>
        <w:tblLook w:val="04A0" w:firstRow="1" w:lastRow="0" w:firstColumn="1" w:lastColumn="0" w:noHBand="0" w:noVBand="1"/>
      </w:tblPr>
      <w:tblGrid>
        <w:gridCol w:w="9558"/>
      </w:tblGrid>
      <w:tr w:rsidR="00507D73" w:rsidRPr="00D94F69" w14:paraId="7792B4F7" w14:textId="77777777" w:rsidTr="00507D73">
        <w:tc>
          <w:tcPr>
            <w:tcW w:w="9558" w:type="dxa"/>
            <w:shd w:val="clear" w:color="auto" w:fill="548DD4" w:themeFill="text2" w:themeFillTint="99"/>
          </w:tcPr>
          <w:p w14:paraId="37554259" w14:textId="77777777" w:rsidR="00507D73" w:rsidRPr="00D94F69" w:rsidRDefault="00507D73" w:rsidP="00507D73">
            <w:pPr>
              <w:pStyle w:val="AuditProcedureHeading"/>
              <w:jc w:val="both"/>
              <w:rPr>
                <w:rFonts w:cs="Arial"/>
                <w:sz w:val="28"/>
                <w:szCs w:val="28"/>
              </w:rPr>
            </w:pPr>
            <w:r w:rsidRPr="00D94F69">
              <w:rPr>
                <w:rFonts w:cs="Arial"/>
                <w:b/>
                <w:sz w:val="28"/>
                <w:szCs w:val="28"/>
              </w:rPr>
              <w:t>Suggested Audit Procedures – Compliance (Substantive Tests)</w:t>
            </w:r>
          </w:p>
          <w:p w14:paraId="5CDF24C6" w14:textId="77777777" w:rsidR="00507D73" w:rsidRPr="00D94F69" w:rsidRDefault="00507D73" w:rsidP="00507D73">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07D73" w:rsidRPr="00D94F69" w14:paraId="6448DFEF" w14:textId="77777777" w:rsidTr="00507D73">
        <w:tc>
          <w:tcPr>
            <w:tcW w:w="9558" w:type="dxa"/>
          </w:tcPr>
          <w:p w14:paraId="52355D4B" w14:textId="77777777" w:rsidR="00507D73" w:rsidRPr="00D94F69" w:rsidRDefault="00507D73" w:rsidP="00507D73">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07D73" w:rsidRPr="00D94F69" w14:paraId="2259E85E" w14:textId="77777777" w:rsidTr="00507D73">
        <w:tc>
          <w:tcPr>
            <w:tcW w:w="9558" w:type="dxa"/>
          </w:tcPr>
          <w:p w14:paraId="0DCB1581" w14:textId="7C0BDF35" w:rsidR="00F70669" w:rsidRPr="00F70669" w:rsidRDefault="00F70669" w:rsidP="00E22C5E">
            <w:pPr>
              <w:autoSpaceDE w:val="0"/>
              <w:autoSpaceDN w:val="0"/>
              <w:adjustRightInd w:val="0"/>
              <w:spacing w:after="240"/>
              <w:ind w:left="694" w:hanging="694"/>
              <w:jc w:val="both"/>
              <w:rPr>
                <w:rFonts w:ascii="Arial" w:eastAsia="TimesNewRomanPSMT" w:hAnsi="Arial" w:cs="Arial"/>
                <w:sz w:val="20"/>
                <w:szCs w:val="20"/>
              </w:rPr>
            </w:pPr>
            <w:r w:rsidRPr="00F70669">
              <w:rPr>
                <w:rFonts w:ascii="Arial" w:eastAsia="TimesNewRomanPSMT" w:hAnsi="Arial" w:cs="Arial"/>
                <w:sz w:val="20"/>
                <w:szCs w:val="20"/>
              </w:rPr>
              <w:t xml:space="preserve">a. </w:t>
            </w:r>
            <w:r>
              <w:rPr>
                <w:rFonts w:ascii="Arial" w:hAnsi="Arial" w:cs="Arial"/>
              </w:rPr>
              <w:tab/>
            </w:r>
            <w:r w:rsidRPr="00F70669">
              <w:rPr>
                <w:rFonts w:ascii="Arial" w:eastAsia="TimesNewRomanPSMT" w:hAnsi="Arial" w:cs="Arial"/>
                <w:sz w:val="20"/>
                <w:szCs w:val="20"/>
              </w:rPr>
              <w:t>For the award year that ended during the fiscal year, obtain from the institution its</w:t>
            </w:r>
            <w:r>
              <w:rPr>
                <w:rFonts w:ascii="Arial" w:eastAsia="TimesNewRomanPSMT" w:hAnsi="Arial" w:cs="Arial"/>
                <w:sz w:val="20"/>
                <w:szCs w:val="20"/>
              </w:rPr>
              <w:t xml:space="preserve"> </w:t>
            </w:r>
            <w:r w:rsidRPr="00F70669">
              <w:rPr>
                <w:rFonts w:ascii="Arial" w:eastAsia="TimesNewRomanPSMT" w:hAnsi="Arial" w:cs="Arial"/>
                <w:sz w:val="20"/>
                <w:szCs w:val="20"/>
              </w:rPr>
              <w:t>calculation of its award year institutional eligibility ratios of correspondence</w:t>
            </w:r>
            <w:r>
              <w:rPr>
                <w:rFonts w:ascii="Arial" w:eastAsia="TimesNewRomanPSMT" w:hAnsi="Arial" w:cs="Arial"/>
                <w:sz w:val="20"/>
                <w:szCs w:val="20"/>
              </w:rPr>
              <w:t xml:space="preserve"> </w:t>
            </w:r>
            <w:r w:rsidRPr="00F70669">
              <w:rPr>
                <w:rFonts w:ascii="Arial" w:eastAsia="TimesNewRomanPSMT" w:hAnsi="Arial" w:cs="Arial"/>
                <w:sz w:val="20"/>
                <w:szCs w:val="20"/>
              </w:rPr>
              <w:t>courses, students enrolled in correspondence courses, and incarcerated and</w:t>
            </w:r>
            <w:r>
              <w:rPr>
                <w:rFonts w:ascii="Arial" w:eastAsia="TimesNewRomanPSMT" w:hAnsi="Arial" w:cs="Arial"/>
                <w:sz w:val="20"/>
                <w:szCs w:val="20"/>
              </w:rPr>
              <w:t xml:space="preserve"> </w:t>
            </w:r>
            <w:r w:rsidRPr="00F70669">
              <w:rPr>
                <w:rFonts w:ascii="Arial" w:eastAsia="TimesNewRomanPSMT" w:hAnsi="Arial" w:cs="Arial"/>
                <w:sz w:val="20"/>
                <w:szCs w:val="20"/>
              </w:rPr>
              <w:t>“ability-to-benefit students.” Ascertain the proper classification and completeness</w:t>
            </w:r>
            <w:r>
              <w:rPr>
                <w:rFonts w:ascii="Arial" w:eastAsia="TimesNewRomanPSMT" w:hAnsi="Arial" w:cs="Arial"/>
                <w:sz w:val="20"/>
                <w:szCs w:val="20"/>
              </w:rPr>
              <w:t xml:space="preserve"> </w:t>
            </w:r>
            <w:r w:rsidRPr="00F70669">
              <w:rPr>
                <w:rFonts w:ascii="Arial" w:eastAsia="TimesNewRomanPSMT" w:hAnsi="Arial" w:cs="Arial"/>
                <w:sz w:val="20"/>
                <w:szCs w:val="20"/>
              </w:rPr>
              <w:t>of data and accuracy of the calculations.</w:t>
            </w:r>
          </w:p>
          <w:p w14:paraId="3F6A1A4E" w14:textId="306E413E" w:rsidR="00F70669" w:rsidRPr="00F70669" w:rsidRDefault="00F70669" w:rsidP="00E22C5E">
            <w:pPr>
              <w:autoSpaceDE w:val="0"/>
              <w:autoSpaceDN w:val="0"/>
              <w:adjustRightInd w:val="0"/>
              <w:spacing w:after="240"/>
              <w:ind w:left="694" w:hanging="694"/>
              <w:jc w:val="both"/>
              <w:rPr>
                <w:rFonts w:ascii="Arial" w:eastAsia="TimesNewRomanPSMT" w:hAnsi="Arial" w:cs="Arial"/>
                <w:sz w:val="20"/>
                <w:szCs w:val="20"/>
              </w:rPr>
            </w:pPr>
            <w:r w:rsidRPr="00F70669">
              <w:rPr>
                <w:rFonts w:ascii="Arial" w:eastAsia="TimesNewRomanPSMT" w:hAnsi="Arial" w:cs="Arial"/>
                <w:sz w:val="20"/>
                <w:szCs w:val="20"/>
              </w:rPr>
              <w:t>b.</w:t>
            </w:r>
            <w:r>
              <w:rPr>
                <w:rFonts w:ascii="Arial" w:hAnsi="Arial" w:cs="Arial"/>
              </w:rPr>
              <w:t xml:space="preserve"> </w:t>
            </w:r>
            <w:r>
              <w:rPr>
                <w:rFonts w:ascii="Arial" w:hAnsi="Arial" w:cs="Arial"/>
              </w:rPr>
              <w:tab/>
            </w:r>
            <w:r w:rsidRPr="00F70669">
              <w:rPr>
                <w:rFonts w:ascii="Arial" w:eastAsia="TimesNewRomanPSMT" w:hAnsi="Arial" w:cs="Arial"/>
                <w:sz w:val="20"/>
                <w:szCs w:val="20"/>
              </w:rPr>
              <w:t xml:space="preserve"> Ascertain the methodologies used to recruit, admit, and enroll students, and award</w:t>
            </w:r>
            <w:r>
              <w:rPr>
                <w:rFonts w:ascii="Arial" w:eastAsia="TimesNewRomanPSMT" w:hAnsi="Arial" w:cs="Arial"/>
                <w:sz w:val="20"/>
                <w:szCs w:val="20"/>
              </w:rPr>
              <w:t xml:space="preserve"> </w:t>
            </w:r>
            <w:r w:rsidRPr="00F70669">
              <w:rPr>
                <w:rFonts w:ascii="Arial" w:eastAsia="TimesNewRomanPSMT" w:hAnsi="Arial" w:cs="Arial"/>
                <w:sz w:val="20"/>
                <w:szCs w:val="20"/>
              </w:rPr>
              <w:t>Federal financial aid, e.g., using employees, employment contracts, contracting</w:t>
            </w:r>
            <w:r>
              <w:rPr>
                <w:rFonts w:ascii="Arial" w:eastAsia="TimesNewRomanPSMT" w:hAnsi="Arial" w:cs="Arial"/>
                <w:sz w:val="20"/>
                <w:szCs w:val="20"/>
              </w:rPr>
              <w:t xml:space="preserve"> </w:t>
            </w:r>
            <w:r w:rsidRPr="00F70669">
              <w:rPr>
                <w:rFonts w:ascii="Arial" w:eastAsia="TimesNewRomanPSMT" w:hAnsi="Arial" w:cs="Arial"/>
                <w:sz w:val="20"/>
                <w:szCs w:val="20"/>
              </w:rPr>
              <w:t>with third parties or Internet providers, or combinations of these or other methods.</w:t>
            </w:r>
            <w:r>
              <w:rPr>
                <w:rFonts w:ascii="Arial" w:eastAsia="TimesNewRomanPSMT" w:hAnsi="Arial" w:cs="Arial"/>
                <w:sz w:val="20"/>
                <w:szCs w:val="20"/>
              </w:rPr>
              <w:t xml:space="preserve"> </w:t>
            </w:r>
          </w:p>
          <w:p w14:paraId="1D572F36" w14:textId="0DA197B1" w:rsidR="00F70669" w:rsidRPr="00F70669" w:rsidRDefault="00F70669" w:rsidP="00E22C5E">
            <w:pPr>
              <w:autoSpaceDE w:val="0"/>
              <w:autoSpaceDN w:val="0"/>
              <w:adjustRightInd w:val="0"/>
              <w:spacing w:after="240"/>
              <w:ind w:left="1414" w:hanging="720"/>
              <w:jc w:val="both"/>
              <w:rPr>
                <w:rFonts w:ascii="Arial" w:eastAsia="TimesNewRomanPSMT" w:hAnsi="Arial" w:cs="Arial"/>
                <w:sz w:val="20"/>
                <w:szCs w:val="20"/>
              </w:rPr>
            </w:pPr>
            <w:r w:rsidRPr="00F70669">
              <w:rPr>
                <w:rFonts w:ascii="Arial" w:eastAsia="TimesNewRomanPSMT" w:hAnsi="Arial" w:cs="Arial"/>
                <w:sz w:val="20"/>
                <w:szCs w:val="20"/>
              </w:rPr>
              <w:t xml:space="preserve">(1) </w:t>
            </w:r>
            <w:r>
              <w:rPr>
                <w:rFonts w:ascii="Arial" w:hAnsi="Arial" w:cs="Arial"/>
              </w:rPr>
              <w:tab/>
            </w:r>
            <w:r w:rsidRPr="00F70669">
              <w:rPr>
                <w:rFonts w:ascii="Arial" w:eastAsia="TimesNewRomanPSMT" w:hAnsi="Arial" w:cs="Arial"/>
                <w:sz w:val="20"/>
                <w:szCs w:val="20"/>
              </w:rPr>
              <w:t>For institutional employees who recruit, admit, and enroll students, and</w:t>
            </w:r>
            <w:r>
              <w:rPr>
                <w:rFonts w:ascii="Arial" w:eastAsia="TimesNewRomanPSMT" w:hAnsi="Arial" w:cs="Arial"/>
                <w:sz w:val="20"/>
                <w:szCs w:val="20"/>
              </w:rPr>
              <w:t xml:space="preserve"> </w:t>
            </w:r>
            <w:r w:rsidRPr="00F70669">
              <w:rPr>
                <w:rFonts w:ascii="Arial" w:eastAsia="TimesNewRomanPSMT" w:hAnsi="Arial" w:cs="Arial"/>
                <w:sz w:val="20"/>
                <w:szCs w:val="20"/>
              </w:rPr>
              <w:t>award federal financial aid, evaluate the compensation plans and all forms</w:t>
            </w:r>
            <w:r>
              <w:rPr>
                <w:rFonts w:ascii="Arial" w:eastAsia="TimesNewRomanPSMT" w:hAnsi="Arial" w:cs="Arial"/>
                <w:sz w:val="20"/>
                <w:szCs w:val="20"/>
              </w:rPr>
              <w:t xml:space="preserve"> </w:t>
            </w:r>
            <w:r w:rsidRPr="00F70669">
              <w:rPr>
                <w:rFonts w:ascii="Arial" w:eastAsia="TimesNewRomanPSMT" w:hAnsi="Arial" w:cs="Arial"/>
                <w:sz w:val="20"/>
                <w:szCs w:val="20"/>
              </w:rPr>
              <w:t>of compensation to the employees, to determine whether the institution is</w:t>
            </w:r>
            <w:r>
              <w:rPr>
                <w:rFonts w:ascii="Arial" w:eastAsia="TimesNewRomanPSMT" w:hAnsi="Arial" w:cs="Arial"/>
                <w:sz w:val="20"/>
                <w:szCs w:val="20"/>
              </w:rPr>
              <w:t xml:space="preserve"> </w:t>
            </w:r>
            <w:r w:rsidRPr="00F70669">
              <w:rPr>
                <w:rFonts w:ascii="Arial" w:eastAsia="TimesNewRomanPSMT" w:hAnsi="Arial" w:cs="Arial"/>
                <w:sz w:val="20"/>
                <w:szCs w:val="20"/>
              </w:rPr>
              <w:t>in compliance with the regulatory requirements.</w:t>
            </w:r>
          </w:p>
          <w:p w14:paraId="6E00049C" w14:textId="23CF67D8" w:rsidR="00F70669" w:rsidRPr="00F70669" w:rsidRDefault="00F70669" w:rsidP="00E22C5E">
            <w:pPr>
              <w:autoSpaceDE w:val="0"/>
              <w:autoSpaceDN w:val="0"/>
              <w:adjustRightInd w:val="0"/>
              <w:spacing w:after="240"/>
              <w:ind w:left="1414" w:hanging="720"/>
              <w:jc w:val="both"/>
              <w:rPr>
                <w:rFonts w:ascii="Arial" w:eastAsia="TimesNewRomanPSMT" w:hAnsi="Arial" w:cs="Arial"/>
                <w:sz w:val="20"/>
                <w:szCs w:val="20"/>
              </w:rPr>
            </w:pPr>
            <w:r w:rsidRPr="00F70669">
              <w:rPr>
                <w:rFonts w:ascii="Arial" w:eastAsia="TimesNewRomanPSMT" w:hAnsi="Arial" w:cs="Arial"/>
                <w:sz w:val="20"/>
                <w:szCs w:val="20"/>
              </w:rPr>
              <w:t xml:space="preserve">(2) </w:t>
            </w:r>
            <w:r>
              <w:rPr>
                <w:rFonts w:ascii="Arial" w:hAnsi="Arial" w:cs="Arial"/>
              </w:rPr>
              <w:tab/>
            </w:r>
            <w:r w:rsidRPr="00F70669">
              <w:rPr>
                <w:rFonts w:ascii="Arial" w:eastAsia="TimesNewRomanPSMT" w:hAnsi="Arial" w:cs="Arial"/>
                <w:sz w:val="20"/>
                <w:szCs w:val="20"/>
              </w:rPr>
              <w:t>For contracts with third parties who recruit, admit, and enroll students, and</w:t>
            </w:r>
            <w:r>
              <w:rPr>
                <w:rFonts w:ascii="Arial" w:eastAsia="TimesNewRomanPSMT" w:hAnsi="Arial" w:cs="Arial"/>
                <w:sz w:val="20"/>
                <w:szCs w:val="20"/>
              </w:rPr>
              <w:t xml:space="preserve"> </w:t>
            </w:r>
            <w:r w:rsidRPr="00F70669">
              <w:rPr>
                <w:rFonts w:ascii="Arial" w:eastAsia="TimesNewRomanPSMT" w:hAnsi="Arial" w:cs="Arial"/>
                <w:sz w:val="20"/>
                <w:szCs w:val="20"/>
              </w:rPr>
              <w:t>award financial aid for the institution, read the contracts to identify any</w:t>
            </w:r>
            <w:r>
              <w:rPr>
                <w:rFonts w:ascii="Arial" w:eastAsia="TimesNewRomanPSMT" w:hAnsi="Arial" w:cs="Arial"/>
                <w:sz w:val="20"/>
                <w:szCs w:val="20"/>
              </w:rPr>
              <w:t xml:space="preserve"> </w:t>
            </w:r>
            <w:r w:rsidRPr="00F70669">
              <w:rPr>
                <w:rFonts w:ascii="Arial" w:eastAsia="TimesNewRomanPSMT" w:hAnsi="Arial" w:cs="Arial"/>
                <w:sz w:val="20"/>
                <w:szCs w:val="20"/>
              </w:rPr>
              <w:t>provisions indicating that third parties were to act in a manner contrary to</w:t>
            </w:r>
            <w:r>
              <w:rPr>
                <w:rFonts w:ascii="Arial" w:eastAsia="TimesNewRomanPSMT" w:hAnsi="Arial" w:cs="Arial"/>
                <w:sz w:val="20"/>
                <w:szCs w:val="20"/>
              </w:rPr>
              <w:t xml:space="preserve"> </w:t>
            </w:r>
            <w:r w:rsidRPr="00F70669">
              <w:rPr>
                <w:rFonts w:ascii="Arial" w:eastAsia="TimesNewRomanPSMT" w:hAnsi="Arial" w:cs="Arial"/>
                <w:sz w:val="20"/>
                <w:szCs w:val="20"/>
              </w:rPr>
              <w:t>regulations pertaining to paying commissions, bonuses or other incentive</w:t>
            </w:r>
            <w:r>
              <w:rPr>
                <w:rFonts w:ascii="Arial" w:eastAsia="TimesNewRomanPSMT" w:hAnsi="Arial" w:cs="Arial"/>
                <w:sz w:val="20"/>
                <w:szCs w:val="20"/>
              </w:rPr>
              <w:t xml:space="preserve"> </w:t>
            </w:r>
            <w:r w:rsidRPr="00F70669">
              <w:rPr>
                <w:rFonts w:ascii="Arial" w:eastAsia="TimesNewRomanPSMT" w:hAnsi="Arial" w:cs="Arial"/>
                <w:sz w:val="20"/>
                <w:szCs w:val="20"/>
              </w:rPr>
              <w:t>payments. Also, review payments made to third parties to determine if</w:t>
            </w:r>
            <w:r>
              <w:rPr>
                <w:rFonts w:ascii="Arial" w:eastAsia="TimesNewRomanPSMT" w:hAnsi="Arial" w:cs="Arial"/>
                <w:sz w:val="20"/>
                <w:szCs w:val="20"/>
              </w:rPr>
              <w:t xml:space="preserve"> </w:t>
            </w:r>
            <w:r w:rsidRPr="00F70669">
              <w:rPr>
                <w:rFonts w:ascii="Arial" w:eastAsia="TimesNewRomanPSMT" w:hAnsi="Arial" w:cs="Arial"/>
                <w:sz w:val="20"/>
                <w:szCs w:val="20"/>
              </w:rPr>
              <w:t>payments were made in excess of contractual provisions. Determine if</w:t>
            </w:r>
            <w:r>
              <w:rPr>
                <w:rFonts w:ascii="Arial" w:eastAsia="TimesNewRomanPSMT" w:hAnsi="Arial" w:cs="Arial"/>
                <w:sz w:val="20"/>
                <w:szCs w:val="20"/>
              </w:rPr>
              <w:t xml:space="preserve"> </w:t>
            </w:r>
            <w:r w:rsidRPr="00F70669">
              <w:rPr>
                <w:rFonts w:ascii="Arial" w:eastAsia="TimesNewRomanPSMT" w:hAnsi="Arial" w:cs="Arial"/>
                <w:sz w:val="20"/>
                <w:szCs w:val="20"/>
              </w:rPr>
              <w:t>excess payments were made to cover commissions, bonuses, or other</w:t>
            </w:r>
            <w:r>
              <w:rPr>
                <w:rFonts w:ascii="Arial" w:eastAsia="TimesNewRomanPSMT" w:hAnsi="Arial" w:cs="Arial"/>
                <w:sz w:val="20"/>
                <w:szCs w:val="20"/>
              </w:rPr>
              <w:t xml:space="preserve"> </w:t>
            </w:r>
            <w:r w:rsidRPr="00F70669">
              <w:rPr>
                <w:rFonts w:ascii="Arial" w:eastAsia="TimesNewRomanPSMT" w:hAnsi="Arial" w:cs="Arial"/>
                <w:sz w:val="20"/>
                <w:szCs w:val="20"/>
              </w:rPr>
              <w:t>incentive payments, made by the third-party servicer contrary to the</w:t>
            </w:r>
            <w:r>
              <w:rPr>
                <w:rFonts w:ascii="Arial" w:eastAsia="TimesNewRomanPSMT" w:hAnsi="Arial" w:cs="Arial"/>
                <w:sz w:val="20"/>
                <w:szCs w:val="20"/>
              </w:rPr>
              <w:t xml:space="preserve"> </w:t>
            </w:r>
            <w:r w:rsidRPr="00F70669">
              <w:rPr>
                <w:rFonts w:ascii="Arial" w:eastAsia="TimesNewRomanPSMT" w:hAnsi="Arial" w:cs="Arial"/>
                <w:sz w:val="20"/>
                <w:szCs w:val="20"/>
              </w:rPr>
              <w:t>regulations.</w:t>
            </w:r>
          </w:p>
          <w:p w14:paraId="3968D4E3" w14:textId="28B3C31C" w:rsidR="00F70669" w:rsidRPr="00F70669" w:rsidRDefault="00F70669" w:rsidP="00E22C5E">
            <w:pPr>
              <w:autoSpaceDE w:val="0"/>
              <w:autoSpaceDN w:val="0"/>
              <w:adjustRightInd w:val="0"/>
              <w:spacing w:after="240"/>
              <w:ind w:left="694" w:hanging="694"/>
              <w:jc w:val="both"/>
              <w:rPr>
                <w:rFonts w:ascii="Arial" w:eastAsia="TimesNewRomanPSMT" w:hAnsi="Arial" w:cs="Arial"/>
                <w:sz w:val="20"/>
                <w:szCs w:val="20"/>
              </w:rPr>
            </w:pPr>
            <w:r w:rsidRPr="00F70669">
              <w:rPr>
                <w:rFonts w:ascii="Arial" w:eastAsia="TimesNewRomanPSMT" w:hAnsi="Arial" w:cs="Arial"/>
                <w:sz w:val="20"/>
                <w:szCs w:val="20"/>
              </w:rPr>
              <w:t xml:space="preserve">c. </w:t>
            </w:r>
            <w:r>
              <w:rPr>
                <w:rFonts w:ascii="Arial" w:hAnsi="Arial" w:cs="Arial"/>
              </w:rPr>
              <w:tab/>
            </w:r>
            <w:r w:rsidRPr="00F70669">
              <w:rPr>
                <w:rFonts w:ascii="Arial" w:eastAsia="TimesNewRomanPSMT" w:hAnsi="Arial" w:cs="Arial"/>
                <w:sz w:val="20"/>
                <w:szCs w:val="20"/>
              </w:rPr>
              <w:t>Ascertain from a review of the institution’s published satisfactory academic</w:t>
            </w:r>
            <w:r>
              <w:rPr>
                <w:rFonts w:ascii="Arial" w:eastAsia="TimesNewRomanPSMT" w:hAnsi="Arial" w:cs="Arial"/>
                <w:sz w:val="20"/>
                <w:szCs w:val="20"/>
              </w:rPr>
              <w:t xml:space="preserve"> </w:t>
            </w:r>
            <w:r w:rsidRPr="00F70669">
              <w:rPr>
                <w:rFonts w:ascii="Arial" w:eastAsia="TimesNewRomanPSMT" w:hAnsi="Arial" w:cs="Arial"/>
                <w:sz w:val="20"/>
                <w:szCs w:val="20"/>
              </w:rPr>
              <w:t>progress standards whether:</w:t>
            </w:r>
          </w:p>
          <w:p w14:paraId="05BBCE74" w14:textId="088ADD4E" w:rsidR="00F70669" w:rsidRPr="00F70669" w:rsidRDefault="00F70669" w:rsidP="00E22C5E">
            <w:pPr>
              <w:autoSpaceDE w:val="0"/>
              <w:autoSpaceDN w:val="0"/>
              <w:adjustRightInd w:val="0"/>
              <w:spacing w:after="240"/>
              <w:ind w:left="1414" w:hanging="720"/>
              <w:jc w:val="both"/>
              <w:rPr>
                <w:rFonts w:ascii="Arial" w:eastAsia="TimesNewRomanPSMT" w:hAnsi="Arial" w:cs="Arial"/>
                <w:sz w:val="20"/>
                <w:szCs w:val="20"/>
              </w:rPr>
            </w:pPr>
            <w:r w:rsidRPr="00F70669">
              <w:rPr>
                <w:rFonts w:ascii="Arial" w:eastAsia="TimesNewRomanPSMT" w:hAnsi="Arial" w:cs="Arial"/>
                <w:sz w:val="20"/>
                <w:szCs w:val="20"/>
              </w:rPr>
              <w:t xml:space="preserve">(1) </w:t>
            </w:r>
            <w:r>
              <w:rPr>
                <w:rFonts w:ascii="Arial" w:hAnsi="Arial" w:cs="Arial"/>
              </w:rPr>
              <w:tab/>
            </w:r>
            <w:r w:rsidRPr="00F70669">
              <w:rPr>
                <w:rFonts w:ascii="Arial" w:eastAsia="TimesNewRomanPSMT" w:hAnsi="Arial" w:cs="Arial"/>
                <w:sz w:val="20"/>
                <w:szCs w:val="20"/>
              </w:rPr>
              <w:t>all required elements are included in the standards and,</w:t>
            </w:r>
          </w:p>
          <w:p w14:paraId="43BB3517" w14:textId="2C49D405" w:rsidR="00F70669" w:rsidRPr="00F70669" w:rsidRDefault="00F70669" w:rsidP="00E22C5E">
            <w:pPr>
              <w:autoSpaceDE w:val="0"/>
              <w:autoSpaceDN w:val="0"/>
              <w:adjustRightInd w:val="0"/>
              <w:spacing w:after="240"/>
              <w:ind w:left="1414" w:hanging="720"/>
              <w:jc w:val="both"/>
              <w:rPr>
                <w:rFonts w:ascii="Arial" w:eastAsia="TimesNewRomanPSMT" w:hAnsi="Arial" w:cs="Arial"/>
                <w:sz w:val="20"/>
                <w:szCs w:val="20"/>
              </w:rPr>
            </w:pPr>
            <w:r w:rsidRPr="00F70669">
              <w:rPr>
                <w:rFonts w:ascii="Arial" w:eastAsia="TimesNewRomanPSMT" w:hAnsi="Arial" w:cs="Arial"/>
                <w:sz w:val="20"/>
                <w:szCs w:val="20"/>
              </w:rPr>
              <w:t xml:space="preserve">(2) </w:t>
            </w:r>
            <w:r>
              <w:rPr>
                <w:rFonts w:ascii="Arial" w:hAnsi="Arial" w:cs="Arial"/>
              </w:rPr>
              <w:tab/>
            </w:r>
            <w:r w:rsidRPr="00F70669">
              <w:rPr>
                <w:rFonts w:ascii="Arial" w:eastAsia="TimesNewRomanPSMT" w:hAnsi="Arial" w:cs="Arial"/>
                <w:sz w:val="20"/>
                <w:szCs w:val="20"/>
              </w:rPr>
              <w:t>from the test of students sampled, the students are making satisfactory</w:t>
            </w:r>
            <w:r>
              <w:rPr>
                <w:rFonts w:ascii="Arial" w:eastAsia="TimesNewRomanPSMT" w:hAnsi="Arial" w:cs="Arial"/>
                <w:sz w:val="20"/>
                <w:szCs w:val="20"/>
              </w:rPr>
              <w:t xml:space="preserve"> </w:t>
            </w:r>
            <w:r w:rsidRPr="00F70669">
              <w:rPr>
                <w:rFonts w:ascii="Arial" w:eastAsia="TimesNewRomanPSMT" w:hAnsi="Arial" w:cs="Arial"/>
                <w:sz w:val="20"/>
                <w:szCs w:val="20"/>
              </w:rPr>
              <w:t>academic progress.</w:t>
            </w:r>
          </w:p>
          <w:p w14:paraId="5AC3BDEC" w14:textId="23609D08" w:rsidR="00F70669" w:rsidRPr="00D94F69" w:rsidRDefault="00F70669" w:rsidP="00E22C5E">
            <w:pPr>
              <w:autoSpaceDE w:val="0"/>
              <w:autoSpaceDN w:val="0"/>
              <w:adjustRightInd w:val="0"/>
              <w:spacing w:after="240"/>
              <w:ind w:left="694" w:hanging="694"/>
              <w:jc w:val="both"/>
              <w:rPr>
                <w:rFonts w:ascii="Arial" w:hAnsi="Arial" w:cs="Arial"/>
                <w:sz w:val="20"/>
              </w:rPr>
            </w:pPr>
            <w:r w:rsidRPr="00F70669">
              <w:rPr>
                <w:rFonts w:ascii="Arial" w:eastAsia="TimesNewRomanPSMT" w:hAnsi="Arial" w:cs="Arial"/>
                <w:sz w:val="20"/>
                <w:szCs w:val="20"/>
              </w:rPr>
              <w:t xml:space="preserve">d. </w:t>
            </w:r>
            <w:r>
              <w:rPr>
                <w:rFonts w:ascii="Arial" w:hAnsi="Arial" w:cs="Arial"/>
              </w:rPr>
              <w:tab/>
            </w:r>
            <w:r w:rsidRPr="00F70669">
              <w:rPr>
                <w:rFonts w:ascii="Arial" w:eastAsia="TimesNewRomanPSMT" w:hAnsi="Arial" w:cs="Arial"/>
                <w:sz w:val="20"/>
                <w:szCs w:val="20"/>
              </w:rPr>
              <w:t>Obtain the ECAR that was in effect for the audit period and identify the main</w:t>
            </w:r>
            <w:r>
              <w:rPr>
                <w:rFonts w:ascii="Arial" w:eastAsia="TimesNewRomanPSMT" w:hAnsi="Arial" w:cs="Arial"/>
                <w:sz w:val="20"/>
                <w:szCs w:val="20"/>
              </w:rPr>
              <w:t xml:space="preserve"> </w:t>
            </w:r>
            <w:r w:rsidRPr="00F70669">
              <w:rPr>
                <w:rFonts w:ascii="Arial" w:eastAsia="TimesNewRomanPSMT" w:hAnsi="Arial" w:cs="Arial"/>
                <w:sz w:val="20"/>
                <w:szCs w:val="20"/>
              </w:rPr>
              <w:t>campus and any additional locations. Ascertain if the institution is offering more</w:t>
            </w:r>
            <w:r>
              <w:rPr>
                <w:rFonts w:ascii="Arial" w:eastAsia="TimesNewRomanPSMT" w:hAnsi="Arial" w:cs="Arial"/>
                <w:sz w:val="20"/>
                <w:szCs w:val="20"/>
              </w:rPr>
              <w:t xml:space="preserve"> </w:t>
            </w:r>
            <w:r w:rsidRPr="00F70669">
              <w:rPr>
                <w:rFonts w:ascii="Arial" w:eastAsia="TimesNewRomanPSMT" w:hAnsi="Arial" w:cs="Arial"/>
                <w:sz w:val="20"/>
                <w:szCs w:val="20"/>
              </w:rPr>
              <w:t>than 50 percent of an eligible program at any locations not on the ECAR. If so,</w:t>
            </w:r>
            <w:r>
              <w:rPr>
                <w:rFonts w:ascii="Arial" w:eastAsia="TimesNewRomanPSMT" w:hAnsi="Arial" w:cs="Arial"/>
                <w:sz w:val="20"/>
                <w:szCs w:val="20"/>
              </w:rPr>
              <w:t xml:space="preserve"> </w:t>
            </w:r>
            <w:r w:rsidRPr="00F70669">
              <w:rPr>
                <w:rFonts w:ascii="Arial" w:eastAsia="TimesNewRomanPSMT" w:hAnsi="Arial" w:cs="Arial"/>
                <w:sz w:val="20"/>
                <w:szCs w:val="20"/>
              </w:rPr>
              <w:t>determine if the institution notified ED of the additional location or submitted an</w:t>
            </w:r>
            <w:r>
              <w:rPr>
                <w:rFonts w:ascii="Arial" w:eastAsia="TimesNewRomanPSMT" w:hAnsi="Arial" w:cs="Arial"/>
                <w:sz w:val="20"/>
                <w:szCs w:val="20"/>
              </w:rPr>
              <w:t xml:space="preserve"> </w:t>
            </w:r>
            <w:r w:rsidRPr="00F70669">
              <w:rPr>
                <w:rFonts w:ascii="Arial" w:eastAsia="TimesNewRomanPSMT" w:hAnsi="Arial" w:cs="Arial"/>
                <w:sz w:val="20"/>
                <w:szCs w:val="20"/>
              </w:rPr>
              <w:t>application for approval of the additional location.</w:t>
            </w:r>
          </w:p>
        </w:tc>
      </w:tr>
    </w:tbl>
    <w:p w14:paraId="6E342B9F" w14:textId="62F4BD3E"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27A6BEB"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07D73" w:rsidRPr="00D94F69" w:rsidSect="00257772">
          <w:headerReference w:type="default" r:id="rId166"/>
          <w:pgSz w:w="12240" w:h="15840" w:code="1"/>
          <w:pgMar w:top="1440" w:right="1440" w:bottom="1440" w:left="1440" w:header="720" w:footer="720" w:gutter="0"/>
          <w:cols w:space="720"/>
          <w:docGrid w:linePitch="360"/>
        </w:sectPr>
      </w:pPr>
    </w:p>
    <w:p w14:paraId="0D8B0BA3" w14:textId="77777777" w:rsidR="00507D73" w:rsidRPr="00D94F69" w:rsidRDefault="00507D73" w:rsidP="00507D73">
      <w:pPr>
        <w:pStyle w:val="Heading3"/>
        <w:jc w:val="both"/>
        <w:rPr>
          <w:rFonts w:cs="Arial"/>
          <w:b w:val="0"/>
          <w:szCs w:val="24"/>
        </w:rPr>
      </w:pPr>
      <w:bookmarkStart w:id="105" w:name="_Toc21078681"/>
      <w:r w:rsidRPr="00D94F69">
        <w:rPr>
          <w:rFonts w:cs="Arial"/>
        </w:rPr>
        <w:lastRenderedPageBreak/>
        <w:t>Audit Implications Summary</w:t>
      </w:r>
      <w:bookmarkEnd w:id="105"/>
    </w:p>
    <w:tbl>
      <w:tblPr>
        <w:tblStyle w:val="TableGrid"/>
        <w:tblW w:w="5000" w:type="pct"/>
        <w:tblLook w:val="04A0" w:firstRow="1" w:lastRow="0" w:firstColumn="1" w:lastColumn="0" w:noHBand="0" w:noVBand="1"/>
      </w:tblPr>
      <w:tblGrid>
        <w:gridCol w:w="9350"/>
      </w:tblGrid>
      <w:tr w:rsidR="00507D73" w:rsidRPr="00D94F69" w14:paraId="7A386940" w14:textId="77777777" w:rsidTr="00507D73">
        <w:tc>
          <w:tcPr>
            <w:tcW w:w="5000" w:type="pct"/>
            <w:shd w:val="clear" w:color="auto" w:fill="548DD4" w:themeFill="text2" w:themeFillTint="99"/>
          </w:tcPr>
          <w:p w14:paraId="2A4A29F5" w14:textId="77777777" w:rsidR="00507D73" w:rsidRPr="00D94F69" w:rsidRDefault="00507D73" w:rsidP="00507D73">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07D73" w:rsidRPr="00D94F69" w14:paraId="249A5F60" w14:textId="77777777" w:rsidTr="00507D73">
        <w:tc>
          <w:tcPr>
            <w:tcW w:w="5000" w:type="pct"/>
          </w:tcPr>
          <w:p w14:paraId="612AC6DE" w14:textId="77777777" w:rsidR="00507D73" w:rsidRPr="00D94F69" w:rsidRDefault="00507D73" w:rsidP="00BB78E7">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11C0DFC" w14:textId="77777777" w:rsidR="00507D73" w:rsidRPr="00D94F69" w:rsidRDefault="00507D73" w:rsidP="00507D73">
            <w:pPr>
              <w:widowControl w:val="0"/>
              <w:spacing w:after="240"/>
              <w:ind w:left="720"/>
              <w:jc w:val="both"/>
              <w:rPr>
                <w:rFonts w:ascii="Arial" w:hAnsi="Arial" w:cs="Arial"/>
                <w:b/>
                <w:sz w:val="20"/>
              </w:rPr>
            </w:pPr>
          </w:p>
          <w:p w14:paraId="6C51667E" w14:textId="77777777" w:rsidR="00507D73" w:rsidRPr="00D94F69" w:rsidRDefault="00507D73" w:rsidP="00BB78E7">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Assessment of Control Risk:</w:t>
            </w:r>
          </w:p>
          <w:p w14:paraId="09D5E9D6" w14:textId="77777777" w:rsidR="00507D73" w:rsidRPr="00D94F69" w:rsidRDefault="00507D73" w:rsidP="00507D73">
            <w:pPr>
              <w:pStyle w:val="ListParagraph"/>
              <w:spacing w:after="240"/>
              <w:jc w:val="both"/>
              <w:rPr>
                <w:rFonts w:ascii="Arial" w:hAnsi="Arial" w:cs="Arial"/>
                <w:b/>
              </w:rPr>
            </w:pPr>
          </w:p>
          <w:p w14:paraId="6E78662B" w14:textId="77777777" w:rsidR="00507D73" w:rsidRPr="00D94F69" w:rsidRDefault="00507D73" w:rsidP="00BB78E7">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BF47F00" w14:textId="77777777" w:rsidR="00507D73" w:rsidRPr="00D94F69" w:rsidRDefault="00507D73" w:rsidP="00507D73">
            <w:pPr>
              <w:pStyle w:val="ListParagraph"/>
              <w:spacing w:after="240"/>
              <w:jc w:val="both"/>
              <w:rPr>
                <w:rFonts w:ascii="Arial" w:hAnsi="Arial" w:cs="Arial"/>
                <w:b/>
              </w:rPr>
            </w:pPr>
          </w:p>
          <w:p w14:paraId="0DB8F4C0" w14:textId="77777777" w:rsidR="00507D73" w:rsidRPr="00D94F69" w:rsidRDefault="00507D73" w:rsidP="00BB78E7">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9223BF" w14:textId="77777777" w:rsidR="00507D73" w:rsidRPr="00D94F69" w:rsidRDefault="00507D73" w:rsidP="00507D73">
            <w:pPr>
              <w:pStyle w:val="ListParagraph"/>
              <w:spacing w:after="240"/>
              <w:jc w:val="both"/>
              <w:rPr>
                <w:rFonts w:ascii="Arial" w:hAnsi="Arial" w:cs="Arial"/>
                <w:b/>
              </w:rPr>
            </w:pPr>
          </w:p>
          <w:p w14:paraId="0072207F" w14:textId="77777777" w:rsidR="00507D73" w:rsidRPr="00D94F69" w:rsidRDefault="00507D73" w:rsidP="00BB78E7">
            <w:pPr>
              <w:widowControl w:val="0"/>
              <w:numPr>
                <w:ilvl w:val="0"/>
                <w:numId w:val="4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5554DE7" w14:textId="77777777" w:rsidR="00507D73" w:rsidRPr="00D94F69" w:rsidRDefault="00507D73" w:rsidP="00507D73">
            <w:pPr>
              <w:pStyle w:val="APStepItem"/>
              <w:numPr>
                <w:ilvl w:val="0"/>
                <w:numId w:val="0"/>
              </w:numPr>
              <w:spacing w:after="240"/>
              <w:rPr>
                <w:rFonts w:cs="Arial"/>
                <w:b/>
              </w:rPr>
            </w:pPr>
          </w:p>
        </w:tc>
      </w:tr>
    </w:tbl>
    <w:p w14:paraId="5149BDA7"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07D73" w:rsidRPr="00D94F69" w:rsidSect="00257772">
          <w:headerReference w:type="default" r:id="rId167"/>
          <w:pgSz w:w="12240" w:h="15840" w:code="1"/>
          <w:pgMar w:top="1440" w:right="1440" w:bottom="1440" w:left="1440" w:header="720" w:footer="720" w:gutter="0"/>
          <w:cols w:space="720"/>
          <w:docGrid w:linePitch="360"/>
        </w:sectPr>
      </w:pPr>
    </w:p>
    <w:p w14:paraId="292B52AA" w14:textId="55B32525" w:rsidR="00507D73" w:rsidRPr="00D94F69" w:rsidRDefault="00507D73" w:rsidP="00507D73">
      <w:pPr>
        <w:pStyle w:val="Heading2"/>
        <w:jc w:val="both"/>
        <w:rPr>
          <w:rFonts w:cs="Arial"/>
        </w:rPr>
      </w:pPr>
      <w:bookmarkStart w:id="106" w:name="_Toc21078682"/>
      <w:r w:rsidRPr="00D94F69">
        <w:rPr>
          <w:rFonts w:cs="Arial"/>
        </w:rPr>
        <w:lastRenderedPageBreak/>
        <w:t>N.  SPECIAL TESTS AND PROVISIONS</w:t>
      </w:r>
      <w:r w:rsidR="00F70669" w:rsidRPr="00F70669">
        <w:rPr>
          <w:rFonts w:cs="Arial"/>
        </w:rPr>
        <w:t xml:space="preserve"> – Program Eligibility</w:t>
      </w:r>
      <w:bookmarkEnd w:id="106"/>
    </w:p>
    <w:p w14:paraId="7E0F058B" w14:textId="77777777" w:rsidR="00507D73" w:rsidRPr="00D94F69" w:rsidRDefault="00507D73" w:rsidP="00507D73">
      <w:pPr>
        <w:pStyle w:val="Heading3"/>
        <w:jc w:val="both"/>
        <w:rPr>
          <w:rFonts w:cs="Arial"/>
        </w:rPr>
      </w:pPr>
      <w:bookmarkStart w:id="107" w:name="_Toc21078683"/>
      <w:r w:rsidRPr="00D94F69">
        <w:rPr>
          <w:rFonts w:cs="Arial"/>
        </w:rPr>
        <w:t>OMB Compliance Requirements</w:t>
      </w:r>
      <w:bookmarkEnd w:id="107"/>
    </w:p>
    <w:p w14:paraId="215491C5"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468F82D"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A05A660" w14:textId="77777777" w:rsidR="00507D73" w:rsidRPr="00D94F69" w:rsidRDefault="00507D73" w:rsidP="00507D73">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15CC640E" w14:textId="5F409F90" w:rsidR="00507D73" w:rsidRPr="00D94F69" w:rsidRDefault="00507D73" w:rsidP="00507D73">
      <w:pPr>
        <w:spacing w:after="240"/>
        <w:jc w:val="both"/>
        <w:rPr>
          <w:rFonts w:ascii="Arial" w:hAnsi="Arial" w:cs="Arial"/>
          <w:b/>
        </w:rPr>
      </w:pPr>
      <w:r w:rsidRPr="00D94F69">
        <w:rPr>
          <w:rFonts w:ascii="Arial" w:hAnsi="Arial" w:cs="Arial"/>
          <w:b/>
        </w:rPr>
        <w:t xml:space="preserve">Part </w:t>
      </w:r>
      <w:r w:rsidR="00F70669">
        <w:rPr>
          <w:rFonts w:ascii="Arial" w:hAnsi="Arial" w:cs="Arial"/>
          <w:b/>
        </w:rPr>
        <w:t>5</w:t>
      </w:r>
      <w:r w:rsidRPr="00D94F69">
        <w:rPr>
          <w:rFonts w:ascii="Arial" w:hAnsi="Arial" w:cs="Arial"/>
          <w:b/>
        </w:rPr>
        <w:t xml:space="preserve"> OMB Program Specific Requirements</w:t>
      </w:r>
    </w:p>
    <w:p w14:paraId="221A804D" w14:textId="4DFCAED9" w:rsidR="00F70669" w:rsidRPr="00F70669" w:rsidRDefault="00F70669" w:rsidP="00F70669">
      <w:pPr>
        <w:autoSpaceDE w:val="0"/>
        <w:autoSpaceDN w:val="0"/>
        <w:adjustRightInd w:val="0"/>
        <w:spacing w:after="240"/>
        <w:jc w:val="both"/>
        <w:rPr>
          <w:rFonts w:ascii="Arial" w:hAnsi="Arial" w:cs="Arial"/>
          <w:b/>
          <w:bCs/>
          <w:sz w:val="20"/>
        </w:rPr>
      </w:pPr>
      <w:r w:rsidRPr="00F70669">
        <w:rPr>
          <w:rFonts w:ascii="Arial" w:hAnsi="Arial" w:cs="Arial"/>
          <w:b/>
          <w:bCs/>
          <w:sz w:val="20"/>
        </w:rPr>
        <w:t xml:space="preserve">A. </w:t>
      </w:r>
      <w:r w:rsidR="00E22C5E">
        <w:rPr>
          <w:rFonts w:ascii="Arial" w:hAnsi="Arial" w:cs="Arial"/>
          <w:b/>
          <w:bCs/>
          <w:sz w:val="20"/>
        </w:rPr>
        <w:tab/>
      </w:r>
      <w:r w:rsidRPr="00F70669">
        <w:rPr>
          <w:rFonts w:ascii="Arial" w:hAnsi="Arial" w:cs="Arial"/>
          <w:b/>
          <w:bCs/>
          <w:sz w:val="20"/>
        </w:rPr>
        <w:t>Short Term Programs at Postsecondary Vocational Institutions</w:t>
      </w:r>
    </w:p>
    <w:p w14:paraId="7B42AD4C" w14:textId="094BC43E" w:rsidR="00F70669" w:rsidRPr="00F70669" w:rsidRDefault="00F70669" w:rsidP="00E22C5E">
      <w:pPr>
        <w:autoSpaceDE w:val="0"/>
        <w:autoSpaceDN w:val="0"/>
        <w:adjustRightInd w:val="0"/>
        <w:spacing w:after="240"/>
        <w:ind w:left="720"/>
        <w:jc w:val="both"/>
        <w:rPr>
          <w:rFonts w:ascii="Arial" w:eastAsia="TimesNewRomanPSMT" w:hAnsi="Arial" w:cs="Arial"/>
          <w:sz w:val="20"/>
        </w:rPr>
      </w:pPr>
      <w:r w:rsidRPr="00F70669">
        <w:rPr>
          <w:rFonts w:ascii="Arial" w:eastAsia="TimesNewRomanPSMT" w:hAnsi="Arial" w:cs="Arial"/>
          <w:sz w:val="20"/>
        </w:rPr>
        <w:t>For the Direct Loan Program, short-term eligible programs</w:t>
      </w:r>
      <w:r>
        <w:rPr>
          <w:rFonts w:ascii="Arial" w:eastAsia="TimesNewRomanPSMT" w:hAnsi="Arial" w:cs="Arial"/>
          <w:sz w:val="20"/>
        </w:rPr>
        <w:t xml:space="preserve"> </w:t>
      </w:r>
      <w:r w:rsidRPr="00F70669">
        <w:rPr>
          <w:rFonts w:ascii="Arial" w:eastAsia="TimesNewRomanPSMT" w:hAnsi="Arial" w:cs="Arial"/>
          <w:sz w:val="20"/>
        </w:rPr>
        <w:t>at a postsecondary vocational institution (as defined at 34 CFR 600.6(a)) must be</w:t>
      </w:r>
      <w:r>
        <w:rPr>
          <w:rFonts w:ascii="Arial" w:eastAsia="TimesNewRomanPSMT" w:hAnsi="Arial" w:cs="Arial"/>
          <w:sz w:val="20"/>
        </w:rPr>
        <w:t xml:space="preserve"> </w:t>
      </w:r>
      <w:r w:rsidRPr="00F70669">
        <w:rPr>
          <w:rFonts w:ascii="Arial" w:eastAsia="TimesNewRomanPSMT" w:hAnsi="Arial" w:cs="Arial"/>
          <w:sz w:val="20"/>
        </w:rPr>
        <w:t>between 300 - 599 clock hours. They must have been provided for at least one year and</w:t>
      </w:r>
      <w:r>
        <w:rPr>
          <w:rFonts w:ascii="Arial" w:eastAsia="TimesNewRomanPSMT" w:hAnsi="Arial" w:cs="Arial"/>
          <w:sz w:val="20"/>
        </w:rPr>
        <w:t xml:space="preserve"> </w:t>
      </w:r>
      <w:r w:rsidRPr="00F70669">
        <w:rPr>
          <w:rFonts w:ascii="Arial" w:eastAsia="TimesNewRomanPSMT" w:hAnsi="Arial" w:cs="Arial"/>
          <w:sz w:val="20"/>
        </w:rPr>
        <w:t>must have a substantiated completion and placement rate of at least 70 percent for the</w:t>
      </w:r>
      <w:r>
        <w:rPr>
          <w:rFonts w:ascii="Arial" w:eastAsia="TimesNewRomanPSMT" w:hAnsi="Arial" w:cs="Arial"/>
          <w:sz w:val="20"/>
        </w:rPr>
        <w:t xml:space="preserve"> </w:t>
      </w:r>
      <w:r w:rsidRPr="00F70669">
        <w:rPr>
          <w:rFonts w:ascii="Arial" w:eastAsia="TimesNewRomanPSMT" w:hAnsi="Arial" w:cs="Arial"/>
          <w:sz w:val="20"/>
        </w:rPr>
        <w:t>most recently completed award year (34 CFR 668.8(d)(2)(ii), 668.8(d)(3)(ii), and</w:t>
      </w:r>
      <w:r>
        <w:rPr>
          <w:rFonts w:ascii="Arial" w:eastAsia="TimesNewRomanPSMT" w:hAnsi="Arial" w:cs="Arial"/>
          <w:sz w:val="20"/>
        </w:rPr>
        <w:t xml:space="preserve"> </w:t>
      </w:r>
      <w:r w:rsidRPr="00F70669">
        <w:rPr>
          <w:rFonts w:ascii="Arial" w:eastAsia="TimesNewRomanPSMT" w:hAnsi="Arial" w:cs="Arial"/>
          <w:sz w:val="20"/>
        </w:rPr>
        <w:t>668.8(e)). Completion and placement rates must be calculated in accordance with 34</w:t>
      </w:r>
      <w:r>
        <w:rPr>
          <w:rFonts w:ascii="Arial" w:eastAsia="TimesNewRomanPSMT" w:hAnsi="Arial" w:cs="Arial"/>
          <w:sz w:val="20"/>
        </w:rPr>
        <w:t xml:space="preserve"> </w:t>
      </w:r>
      <w:r w:rsidRPr="00F70669">
        <w:rPr>
          <w:rFonts w:ascii="Arial" w:eastAsia="TimesNewRomanPSMT" w:hAnsi="Arial" w:cs="Arial"/>
          <w:sz w:val="20"/>
        </w:rPr>
        <w:t>CFR 668.8(f) and (g).</w:t>
      </w:r>
    </w:p>
    <w:p w14:paraId="5D2722E2" w14:textId="4D3F220A" w:rsidR="00507D73" w:rsidRPr="00F70669" w:rsidRDefault="00F70669" w:rsidP="00E22C5E">
      <w:pPr>
        <w:autoSpaceDE w:val="0"/>
        <w:autoSpaceDN w:val="0"/>
        <w:adjustRightInd w:val="0"/>
        <w:spacing w:after="240"/>
        <w:ind w:left="720"/>
        <w:jc w:val="both"/>
        <w:rPr>
          <w:rFonts w:ascii="Arial" w:eastAsia="TimesNewRomanPSMT" w:hAnsi="Arial" w:cs="Arial"/>
          <w:sz w:val="20"/>
        </w:rPr>
      </w:pPr>
      <w:r w:rsidRPr="00F70669">
        <w:rPr>
          <w:rFonts w:ascii="Arial" w:eastAsia="TimesNewRomanPSMT" w:hAnsi="Arial" w:cs="Arial"/>
          <w:sz w:val="20"/>
        </w:rPr>
        <w:t>An institution must have documentation supporting its placement rates for each student</w:t>
      </w:r>
      <w:r>
        <w:rPr>
          <w:rFonts w:ascii="Arial" w:eastAsia="TimesNewRomanPSMT" w:hAnsi="Arial" w:cs="Arial"/>
          <w:sz w:val="20"/>
        </w:rPr>
        <w:t xml:space="preserve"> </w:t>
      </w:r>
      <w:r w:rsidRPr="00F70669">
        <w:rPr>
          <w:rFonts w:ascii="Arial" w:eastAsia="TimesNewRomanPSMT" w:hAnsi="Arial" w:cs="Arial"/>
          <w:sz w:val="20"/>
        </w:rPr>
        <w:t>showing that the student obtained gainful employment in the recognized occupation for</w:t>
      </w:r>
      <w:r>
        <w:rPr>
          <w:rFonts w:ascii="Arial" w:eastAsia="TimesNewRomanPSMT" w:hAnsi="Arial" w:cs="Arial"/>
          <w:sz w:val="20"/>
        </w:rPr>
        <w:t xml:space="preserve"> </w:t>
      </w:r>
      <w:r w:rsidRPr="00F70669">
        <w:rPr>
          <w:rFonts w:ascii="Arial" w:eastAsia="TimesNewRomanPSMT" w:hAnsi="Arial" w:cs="Arial"/>
          <w:sz w:val="20"/>
        </w:rPr>
        <w:t>which he or she was trained or in a related comparable recognized occupation. Examples</w:t>
      </w:r>
      <w:r>
        <w:rPr>
          <w:rFonts w:ascii="Arial" w:eastAsia="TimesNewRomanPSMT" w:hAnsi="Arial" w:cs="Arial"/>
          <w:sz w:val="20"/>
        </w:rPr>
        <w:t xml:space="preserve"> </w:t>
      </w:r>
      <w:r w:rsidRPr="00F70669">
        <w:rPr>
          <w:rFonts w:ascii="Arial" w:eastAsia="TimesNewRomanPSMT" w:hAnsi="Arial" w:cs="Arial"/>
          <w:sz w:val="20"/>
        </w:rPr>
        <w:t>of satisfactory documentation of a student’s gainful employment include, but are not</w:t>
      </w:r>
      <w:r>
        <w:rPr>
          <w:rFonts w:ascii="Arial" w:eastAsia="TimesNewRomanPSMT" w:hAnsi="Arial" w:cs="Arial"/>
          <w:sz w:val="20"/>
        </w:rPr>
        <w:t xml:space="preserve"> </w:t>
      </w:r>
      <w:r w:rsidRPr="00F70669">
        <w:rPr>
          <w:rFonts w:ascii="Arial" w:eastAsia="TimesNewRomanPSMT" w:hAnsi="Arial" w:cs="Arial"/>
          <w:sz w:val="20"/>
        </w:rPr>
        <w:t>limited to, (1) a written statement from the student’s employer, (2) signed copies of State</w:t>
      </w:r>
      <w:r>
        <w:rPr>
          <w:rFonts w:ascii="Arial" w:eastAsia="TimesNewRomanPSMT" w:hAnsi="Arial" w:cs="Arial"/>
          <w:sz w:val="20"/>
        </w:rPr>
        <w:t xml:space="preserve"> </w:t>
      </w:r>
      <w:r w:rsidRPr="00F70669">
        <w:rPr>
          <w:rFonts w:ascii="Arial" w:eastAsia="TimesNewRomanPSMT" w:hAnsi="Arial" w:cs="Arial"/>
          <w:sz w:val="20"/>
        </w:rPr>
        <w:t>or Federal income tax forms, or (3) written evidence of payments of Social Security taxes</w:t>
      </w:r>
      <w:r>
        <w:rPr>
          <w:rFonts w:ascii="Arial" w:eastAsia="TimesNewRomanPSMT" w:hAnsi="Arial" w:cs="Arial"/>
          <w:sz w:val="20"/>
        </w:rPr>
        <w:t xml:space="preserve"> </w:t>
      </w:r>
      <w:r w:rsidRPr="00F70669">
        <w:rPr>
          <w:rFonts w:ascii="Arial" w:eastAsia="TimesNewRomanPSMT" w:hAnsi="Arial" w:cs="Arial"/>
          <w:sz w:val="20"/>
        </w:rPr>
        <w:t>(34 CFR 668.8(g)(2)).</w:t>
      </w:r>
    </w:p>
    <w:p w14:paraId="5D1FED23" w14:textId="4B9104F3" w:rsidR="00F70669" w:rsidRPr="00F70669" w:rsidRDefault="00F70669" w:rsidP="00F70669">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70669">
        <w:rPr>
          <w:rFonts w:ascii="Arial" w:hAnsi="Arial" w:cs="Arial"/>
          <w:b/>
          <w:bCs/>
          <w:sz w:val="20"/>
        </w:rPr>
        <w:t xml:space="preserve">B. </w:t>
      </w:r>
      <w:r w:rsidR="00E22C5E">
        <w:rPr>
          <w:rFonts w:ascii="Arial" w:hAnsi="Arial" w:cs="Arial"/>
          <w:b/>
          <w:bCs/>
          <w:sz w:val="20"/>
        </w:rPr>
        <w:tab/>
      </w:r>
      <w:r w:rsidRPr="00F70669">
        <w:rPr>
          <w:rFonts w:ascii="Arial" w:hAnsi="Arial" w:cs="Arial"/>
          <w:b/>
          <w:bCs/>
          <w:sz w:val="20"/>
        </w:rPr>
        <w:t>General Program Eligibility</w:t>
      </w:r>
    </w:p>
    <w:p w14:paraId="2425B198" w14:textId="29CC723D" w:rsidR="00F70669" w:rsidRPr="00F70669" w:rsidRDefault="00F70669" w:rsidP="00E22C5E">
      <w:pPr>
        <w:autoSpaceDE w:val="0"/>
        <w:autoSpaceDN w:val="0"/>
        <w:adjustRightInd w:val="0"/>
        <w:spacing w:after="240"/>
        <w:ind w:left="720"/>
        <w:jc w:val="both"/>
        <w:rPr>
          <w:rFonts w:ascii="Arial" w:eastAsia="TimesNewRomanPSMT" w:hAnsi="Arial" w:cs="Arial"/>
          <w:sz w:val="20"/>
        </w:rPr>
      </w:pPr>
      <w:r w:rsidRPr="00F70669">
        <w:rPr>
          <w:rFonts w:ascii="Arial" w:eastAsia="TimesNewRomanPSMT" w:hAnsi="Arial" w:cs="Arial"/>
          <w:sz w:val="20"/>
        </w:rPr>
        <w:t>34 CFR 668.8 defines general program eligibility</w:t>
      </w:r>
      <w:r>
        <w:rPr>
          <w:rFonts w:ascii="Arial" w:eastAsia="TimesNewRomanPSMT" w:hAnsi="Arial" w:cs="Arial"/>
          <w:sz w:val="20"/>
        </w:rPr>
        <w:t xml:space="preserve"> </w:t>
      </w:r>
      <w:r w:rsidRPr="00F70669">
        <w:rPr>
          <w:rFonts w:ascii="Arial" w:eastAsia="TimesNewRomanPSMT" w:hAnsi="Arial" w:cs="Arial"/>
          <w:sz w:val="20"/>
        </w:rPr>
        <w:t>requirements for institutions of higher education and postsecondary vocational</w:t>
      </w:r>
      <w:r>
        <w:rPr>
          <w:rFonts w:ascii="Arial" w:eastAsia="TimesNewRomanPSMT" w:hAnsi="Arial" w:cs="Arial"/>
          <w:sz w:val="20"/>
        </w:rPr>
        <w:t xml:space="preserve"> </w:t>
      </w:r>
      <w:r w:rsidRPr="00F70669">
        <w:rPr>
          <w:rFonts w:ascii="Arial" w:eastAsia="TimesNewRomanPSMT" w:hAnsi="Arial" w:cs="Arial"/>
          <w:sz w:val="20"/>
        </w:rPr>
        <w:t>institutions including program level offerings, credential offered, minimum program</w:t>
      </w:r>
      <w:r>
        <w:rPr>
          <w:rFonts w:ascii="Arial" w:eastAsia="TimesNewRomanPSMT" w:hAnsi="Arial" w:cs="Arial"/>
          <w:sz w:val="20"/>
        </w:rPr>
        <w:t xml:space="preserve"> </w:t>
      </w:r>
      <w:r w:rsidRPr="00F70669">
        <w:rPr>
          <w:rFonts w:ascii="Arial" w:eastAsia="TimesNewRomanPSMT" w:hAnsi="Arial" w:cs="Arial"/>
          <w:sz w:val="20"/>
        </w:rPr>
        <w:t>lengths for each level of offering and program measurements. Approvals for an</w:t>
      </w:r>
      <w:r>
        <w:rPr>
          <w:rFonts w:ascii="Arial" w:eastAsia="TimesNewRomanPSMT" w:hAnsi="Arial" w:cs="Arial"/>
          <w:sz w:val="20"/>
        </w:rPr>
        <w:t xml:space="preserve"> </w:t>
      </w:r>
      <w:r w:rsidRPr="00F70669">
        <w:rPr>
          <w:rFonts w:ascii="Arial" w:eastAsia="TimesNewRomanPSMT" w:hAnsi="Arial" w:cs="Arial"/>
          <w:sz w:val="20"/>
        </w:rPr>
        <w:t>Institution’s program levels offered, credentials offered and non-degree programs are</w:t>
      </w:r>
      <w:r>
        <w:rPr>
          <w:rFonts w:ascii="Arial" w:eastAsia="TimesNewRomanPSMT" w:hAnsi="Arial" w:cs="Arial"/>
          <w:sz w:val="20"/>
        </w:rPr>
        <w:t xml:space="preserve"> </w:t>
      </w:r>
      <w:r w:rsidRPr="00F70669">
        <w:rPr>
          <w:rFonts w:ascii="Arial" w:eastAsia="TimesNewRomanPSMT" w:hAnsi="Arial" w:cs="Arial"/>
          <w:sz w:val="20"/>
        </w:rPr>
        <w:t>noted on the institution’s Eligibility and Certification Approval Report</w:t>
      </w:r>
      <w:r w:rsidR="00FA46F9">
        <w:rPr>
          <w:rFonts w:ascii="Arial" w:eastAsia="TimesNewRomanPSMT" w:hAnsi="Arial" w:cs="Arial"/>
          <w:sz w:val="20"/>
        </w:rPr>
        <w:t xml:space="preserve"> (ECAR)</w:t>
      </w:r>
      <w:r w:rsidRPr="00F70669">
        <w:rPr>
          <w:rFonts w:ascii="Arial" w:eastAsia="TimesNewRomanPSMT" w:hAnsi="Arial" w:cs="Arial"/>
          <w:sz w:val="20"/>
        </w:rPr>
        <w:t>.</w:t>
      </w:r>
      <w:r w:rsidR="00FA46F9">
        <w:rPr>
          <w:rFonts w:ascii="Arial" w:eastAsia="TimesNewRomanPSMT" w:hAnsi="Arial" w:cs="Arial"/>
          <w:sz w:val="20"/>
        </w:rPr>
        <w:t xml:space="preserve"> Programs that have been added subsequent to the institution’s most recent certification may not be on the ECAR. An institution may require the Department’s approval for new programs prior to disbursing Title IV program funds if it has been put on any restrictions by the Department such as provisional certification or issues relating to financial responsibility. </w:t>
      </w:r>
    </w:p>
    <w:p w14:paraId="2956D9E2" w14:textId="0F6B46B9" w:rsidR="00F70669" w:rsidRPr="00F70669" w:rsidRDefault="00F70669" w:rsidP="00F70669">
      <w:pPr>
        <w:autoSpaceDE w:val="0"/>
        <w:autoSpaceDN w:val="0"/>
        <w:adjustRightInd w:val="0"/>
        <w:spacing w:after="240"/>
        <w:jc w:val="both"/>
        <w:rPr>
          <w:rFonts w:ascii="Arial" w:hAnsi="Arial" w:cs="Arial"/>
          <w:b/>
          <w:bCs/>
          <w:sz w:val="20"/>
        </w:rPr>
      </w:pPr>
      <w:r w:rsidRPr="00F70669">
        <w:rPr>
          <w:rFonts w:ascii="Arial" w:hAnsi="Arial" w:cs="Arial"/>
          <w:b/>
          <w:bCs/>
          <w:sz w:val="20"/>
        </w:rPr>
        <w:t xml:space="preserve">C. </w:t>
      </w:r>
      <w:r w:rsidR="00E22C5E">
        <w:rPr>
          <w:rFonts w:ascii="Arial" w:hAnsi="Arial" w:cs="Arial"/>
          <w:b/>
          <w:bCs/>
          <w:sz w:val="20"/>
        </w:rPr>
        <w:tab/>
      </w:r>
      <w:r w:rsidRPr="00F70669">
        <w:rPr>
          <w:rFonts w:ascii="Arial" w:hAnsi="Arial" w:cs="Arial"/>
          <w:b/>
          <w:bCs/>
          <w:sz w:val="20"/>
        </w:rPr>
        <w:t>Distance Education Program</w:t>
      </w:r>
    </w:p>
    <w:p w14:paraId="0DEA24E3" w14:textId="77777777" w:rsidR="00F70669" w:rsidRDefault="00F70669" w:rsidP="00E22C5E">
      <w:pPr>
        <w:autoSpaceDE w:val="0"/>
        <w:autoSpaceDN w:val="0"/>
        <w:adjustRightInd w:val="0"/>
        <w:spacing w:after="240"/>
        <w:ind w:left="720"/>
        <w:jc w:val="both"/>
        <w:rPr>
          <w:rFonts w:ascii="Arial" w:eastAsia="TimesNewRomanPSMT" w:hAnsi="Arial" w:cs="Arial"/>
          <w:sz w:val="20"/>
        </w:rPr>
      </w:pPr>
      <w:r w:rsidRPr="00F70669">
        <w:rPr>
          <w:rFonts w:ascii="Arial" w:eastAsia="TimesNewRomanPSMT" w:hAnsi="Arial" w:cs="Arial"/>
          <w:sz w:val="20"/>
        </w:rPr>
        <w:lastRenderedPageBreak/>
        <w:t>A Distance Education program is a program offered to</w:t>
      </w:r>
      <w:r>
        <w:rPr>
          <w:rFonts w:ascii="Arial" w:eastAsia="TimesNewRomanPSMT" w:hAnsi="Arial" w:cs="Arial"/>
          <w:sz w:val="20"/>
        </w:rPr>
        <w:t xml:space="preserve"> </w:t>
      </w:r>
      <w:r w:rsidRPr="00F70669">
        <w:rPr>
          <w:rFonts w:ascii="Arial" w:eastAsia="TimesNewRomanPSMT" w:hAnsi="Arial" w:cs="Arial"/>
          <w:sz w:val="20"/>
        </w:rPr>
        <w:t>students who are separated from the instructor. Such programs are offered via: (1) the</w:t>
      </w:r>
      <w:r>
        <w:rPr>
          <w:rFonts w:ascii="Arial" w:eastAsia="TimesNewRomanPSMT" w:hAnsi="Arial" w:cs="Arial"/>
          <w:sz w:val="20"/>
        </w:rPr>
        <w:t xml:space="preserve"> </w:t>
      </w:r>
      <w:r w:rsidRPr="00F70669">
        <w:rPr>
          <w:rFonts w:ascii="Arial" w:eastAsia="TimesNewRomanPSMT" w:hAnsi="Arial" w:cs="Arial"/>
          <w:sz w:val="20"/>
        </w:rPr>
        <w:t>internet; (2) open broadcast, closed circuit, cable, microwave, broadband lines, fiber</w:t>
      </w:r>
      <w:r>
        <w:rPr>
          <w:rFonts w:ascii="Arial" w:eastAsia="TimesNewRomanPSMT" w:hAnsi="Arial" w:cs="Arial"/>
          <w:sz w:val="20"/>
        </w:rPr>
        <w:t xml:space="preserve"> </w:t>
      </w:r>
      <w:r w:rsidRPr="00F70669">
        <w:rPr>
          <w:rFonts w:ascii="Arial" w:eastAsia="TimesNewRomanPSMT" w:hAnsi="Arial" w:cs="Arial"/>
          <w:sz w:val="20"/>
        </w:rPr>
        <w:t>optics, satellite or wireless communication devices; (3) audio conferencing; and (4) video</w:t>
      </w:r>
      <w:r>
        <w:rPr>
          <w:rFonts w:ascii="Arial" w:eastAsia="TimesNewRomanPSMT" w:hAnsi="Arial" w:cs="Arial"/>
          <w:sz w:val="20"/>
        </w:rPr>
        <w:t xml:space="preserve"> </w:t>
      </w:r>
      <w:r w:rsidRPr="00F70669">
        <w:rPr>
          <w:rFonts w:ascii="Arial" w:eastAsia="TimesNewRomanPSMT" w:hAnsi="Arial" w:cs="Arial"/>
          <w:sz w:val="20"/>
        </w:rPr>
        <w:t>cassettes, DVDs and CD-ROMs if these are offered in conjunction with any previously</w:t>
      </w:r>
      <w:r>
        <w:rPr>
          <w:rFonts w:ascii="Arial" w:eastAsia="TimesNewRomanPSMT" w:hAnsi="Arial" w:cs="Arial"/>
          <w:sz w:val="20"/>
        </w:rPr>
        <w:t xml:space="preserve"> </w:t>
      </w:r>
      <w:r w:rsidRPr="00F70669">
        <w:rPr>
          <w:rFonts w:ascii="Arial" w:eastAsia="TimesNewRomanPSMT" w:hAnsi="Arial" w:cs="Arial"/>
          <w:sz w:val="20"/>
        </w:rPr>
        <w:t>offered methods (34 CFR 600.2).</w:t>
      </w:r>
      <w:r>
        <w:rPr>
          <w:rFonts w:ascii="Arial" w:eastAsia="TimesNewRomanPSMT" w:hAnsi="Arial" w:cs="Arial"/>
          <w:sz w:val="20"/>
        </w:rPr>
        <w:t xml:space="preserve"> </w:t>
      </w:r>
    </w:p>
    <w:p w14:paraId="497E8BEA" w14:textId="27B0706C" w:rsidR="00F70669" w:rsidRDefault="00F70669" w:rsidP="00E22C5E">
      <w:pPr>
        <w:autoSpaceDE w:val="0"/>
        <w:autoSpaceDN w:val="0"/>
        <w:adjustRightInd w:val="0"/>
        <w:spacing w:after="240"/>
        <w:ind w:left="720"/>
        <w:jc w:val="both"/>
        <w:rPr>
          <w:rFonts w:ascii="Arial" w:eastAsia="TimesNewRomanPSMT" w:hAnsi="Arial" w:cs="Arial"/>
          <w:sz w:val="20"/>
        </w:rPr>
      </w:pPr>
      <w:r w:rsidRPr="00F70669">
        <w:rPr>
          <w:rFonts w:ascii="Arial" w:eastAsia="TimesNewRomanPSMT" w:hAnsi="Arial" w:cs="Arial"/>
          <w:sz w:val="20"/>
        </w:rPr>
        <w:t>To be an eligible Distance Education program, such programs must be</w:t>
      </w:r>
      <w:r w:rsidR="00FA46F9">
        <w:rPr>
          <w:rFonts w:ascii="Arial" w:eastAsia="TimesNewRomanPSMT" w:hAnsi="Arial" w:cs="Arial"/>
          <w:sz w:val="20"/>
        </w:rPr>
        <w:t xml:space="preserve"> accredited by an accrediting agency that</w:t>
      </w:r>
      <w:r w:rsidRPr="00F70669">
        <w:rPr>
          <w:rFonts w:ascii="Arial" w:eastAsia="TimesNewRomanPSMT" w:hAnsi="Arial" w:cs="Arial"/>
          <w:sz w:val="20"/>
        </w:rPr>
        <w:t xml:space="preserve">: (1) </w:t>
      </w:r>
      <w:r w:rsidR="00FA46F9">
        <w:rPr>
          <w:rFonts w:ascii="Arial" w:eastAsia="TimesNewRomanPSMT" w:hAnsi="Arial" w:cs="Arial"/>
          <w:sz w:val="20"/>
        </w:rPr>
        <w:t xml:space="preserve">is </w:t>
      </w:r>
      <w:r w:rsidRPr="00F70669">
        <w:rPr>
          <w:rFonts w:ascii="Arial" w:eastAsia="TimesNewRomanPSMT" w:hAnsi="Arial" w:cs="Arial"/>
          <w:sz w:val="20"/>
        </w:rPr>
        <w:t>recognized by</w:t>
      </w:r>
      <w:r>
        <w:rPr>
          <w:rFonts w:ascii="Arial" w:eastAsia="TimesNewRomanPSMT" w:hAnsi="Arial" w:cs="Arial"/>
          <w:sz w:val="20"/>
        </w:rPr>
        <w:t xml:space="preserve"> </w:t>
      </w:r>
      <w:r w:rsidRPr="00F70669">
        <w:rPr>
          <w:rFonts w:ascii="Arial" w:eastAsia="TimesNewRomanPSMT" w:hAnsi="Arial" w:cs="Arial"/>
          <w:sz w:val="20"/>
        </w:rPr>
        <w:t xml:space="preserve">the Secretary of ED and (2) </w:t>
      </w:r>
      <w:r w:rsidR="00FA46F9" w:rsidRPr="00F70669">
        <w:rPr>
          <w:rFonts w:ascii="Arial" w:eastAsia="TimesNewRomanPSMT" w:hAnsi="Arial" w:cs="Arial"/>
          <w:sz w:val="20"/>
        </w:rPr>
        <w:t>ha</w:t>
      </w:r>
      <w:r w:rsidR="00FA46F9">
        <w:rPr>
          <w:rFonts w:ascii="Arial" w:eastAsia="TimesNewRomanPSMT" w:hAnsi="Arial" w:cs="Arial"/>
          <w:sz w:val="20"/>
        </w:rPr>
        <w:t>s</w:t>
      </w:r>
      <w:r w:rsidR="00FA46F9" w:rsidRPr="00F70669">
        <w:rPr>
          <w:rFonts w:ascii="Arial" w:eastAsia="TimesNewRomanPSMT" w:hAnsi="Arial" w:cs="Arial"/>
          <w:sz w:val="20"/>
        </w:rPr>
        <w:t xml:space="preserve"> </w:t>
      </w:r>
      <w:r w:rsidRPr="00F70669">
        <w:rPr>
          <w:rFonts w:ascii="Arial" w:eastAsia="TimesNewRomanPSMT" w:hAnsi="Arial" w:cs="Arial"/>
          <w:sz w:val="20"/>
        </w:rPr>
        <w:t>distance education within its scope of recognition. (34</w:t>
      </w:r>
      <w:r>
        <w:rPr>
          <w:rFonts w:ascii="Arial" w:eastAsia="TimesNewRomanPSMT" w:hAnsi="Arial" w:cs="Arial"/>
          <w:sz w:val="20"/>
        </w:rPr>
        <w:t xml:space="preserve"> </w:t>
      </w:r>
      <w:r w:rsidRPr="00F70669">
        <w:rPr>
          <w:rFonts w:ascii="Arial" w:eastAsia="TimesNewRomanPSMT" w:hAnsi="Arial" w:cs="Arial"/>
          <w:sz w:val="20"/>
        </w:rPr>
        <w:t>CFR 668.8(m)</w:t>
      </w:r>
      <w:r>
        <w:rPr>
          <w:rFonts w:ascii="Arial" w:eastAsia="TimesNewRomanPSMT" w:hAnsi="Arial" w:cs="Arial"/>
          <w:sz w:val="20"/>
        </w:rPr>
        <w:t xml:space="preserve"> </w:t>
      </w:r>
    </w:p>
    <w:p w14:paraId="5B26209E" w14:textId="16031C49" w:rsidR="00F70669" w:rsidRPr="00BB78E7" w:rsidRDefault="00F70669" w:rsidP="00E22C5E">
      <w:pPr>
        <w:autoSpaceDE w:val="0"/>
        <w:autoSpaceDN w:val="0"/>
        <w:adjustRightInd w:val="0"/>
        <w:spacing w:after="240"/>
        <w:ind w:left="720"/>
        <w:jc w:val="both"/>
        <w:rPr>
          <w:rFonts w:ascii="Arial" w:eastAsia="TimesNewRomanPSMT" w:hAnsi="Arial" w:cs="Arial"/>
          <w:sz w:val="20"/>
        </w:rPr>
      </w:pPr>
      <w:r w:rsidRPr="00F70669">
        <w:rPr>
          <w:rFonts w:ascii="Arial" w:eastAsia="TimesNewRomanPSMT" w:hAnsi="Arial" w:cs="Arial"/>
          <w:sz w:val="20"/>
        </w:rPr>
        <w:t>Title IV funds may be expended only towards the education of the students who can be</w:t>
      </w:r>
      <w:r>
        <w:rPr>
          <w:rFonts w:ascii="Arial" w:eastAsia="TimesNewRomanPSMT" w:hAnsi="Arial" w:cs="Arial"/>
          <w:sz w:val="20"/>
        </w:rPr>
        <w:t xml:space="preserve"> </w:t>
      </w:r>
      <w:r w:rsidRPr="00F70669">
        <w:rPr>
          <w:rFonts w:ascii="Arial" w:eastAsia="TimesNewRomanPSMT" w:hAnsi="Arial" w:cs="Arial"/>
          <w:sz w:val="20"/>
        </w:rPr>
        <w:t>proved to have been in attendance at the school. In a distance education context,</w:t>
      </w:r>
      <w:r>
        <w:rPr>
          <w:rFonts w:ascii="Arial" w:eastAsia="TimesNewRomanPSMT" w:hAnsi="Arial" w:cs="Arial"/>
          <w:sz w:val="20"/>
        </w:rPr>
        <w:t xml:space="preserve"> </w:t>
      </w:r>
      <w:r w:rsidRPr="00F70669">
        <w:rPr>
          <w:rFonts w:ascii="Arial" w:eastAsia="TimesNewRomanPSMT" w:hAnsi="Arial" w:cs="Arial"/>
          <w:sz w:val="20"/>
        </w:rPr>
        <w:t>documenting that a student has logged into an online distance education platform or</w:t>
      </w:r>
      <w:r>
        <w:rPr>
          <w:rFonts w:ascii="Arial" w:eastAsia="TimesNewRomanPSMT" w:hAnsi="Arial" w:cs="Arial"/>
          <w:sz w:val="20"/>
        </w:rPr>
        <w:t xml:space="preserve"> </w:t>
      </w:r>
      <w:r w:rsidRPr="00F70669">
        <w:rPr>
          <w:rFonts w:ascii="Arial" w:eastAsia="TimesNewRomanPSMT" w:hAnsi="Arial" w:cs="Arial"/>
          <w:sz w:val="20"/>
        </w:rPr>
        <w:t>system is not sufficient, by itself, to demonstrate attendance by the student. To avoid</w:t>
      </w:r>
      <w:r>
        <w:rPr>
          <w:rFonts w:ascii="Arial" w:eastAsia="TimesNewRomanPSMT" w:hAnsi="Arial" w:cs="Arial"/>
          <w:sz w:val="20"/>
        </w:rPr>
        <w:t xml:space="preserve"> </w:t>
      </w:r>
      <w:r w:rsidRPr="00F70669">
        <w:rPr>
          <w:rFonts w:ascii="Arial" w:eastAsia="TimesNewRomanPSMT" w:hAnsi="Arial" w:cs="Arial"/>
          <w:sz w:val="20"/>
        </w:rPr>
        <w:t>returning all funds for a student that did not begin attendance, a school must be able to</w:t>
      </w:r>
      <w:r>
        <w:rPr>
          <w:rFonts w:ascii="Arial" w:eastAsia="TimesNewRomanPSMT" w:hAnsi="Arial" w:cs="Arial"/>
          <w:sz w:val="20"/>
        </w:rPr>
        <w:t xml:space="preserve"> </w:t>
      </w:r>
      <w:r w:rsidRPr="00F70669">
        <w:rPr>
          <w:rFonts w:ascii="Arial" w:eastAsia="TimesNewRomanPSMT" w:hAnsi="Arial" w:cs="Arial"/>
          <w:sz w:val="20"/>
        </w:rPr>
        <w:t>document “attendance at any class.” To qualify as a last date of attendance for Return of</w:t>
      </w:r>
      <w:r>
        <w:rPr>
          <w:rFonts w:ascii="Arial" w:eastAsia="TimesNewRomanPSMT" w:hAnsi="Arial" w:cs="Arial"/>
          <w:sz w:val="20"/>
        </w:rPr>
        <w:t xml:space="preserve"> </w:t>
      </w:r>
      <w:r w:rsidRPr="00F70669">
        <w:rPr>
          <w:rFonts w:ascii="Arial" w:eastAsia="TimesNewRomanPSMT" w:hAnsi="Arial" w:cs="Arial"/>
          <w:sz w:val="20"/>
        </w:rPr>
        <w:t>Title IV purpose, a school must demonstrate that a student participated in class or was</w:t>
      </w:r>
      <w:r>
        <w:rPr>
          <w:rFonts w:ascii="Arial" w:eastAsia="TimesNewRomanPSMT" w:hAnsi="Arial" w:cs="Arial"/>
          <w:sz w:val="20"/>
        </w:rPr>
        <w:t xml:space="preserve"> </w:t>
      </w:r>
      <w:r w:rsidRPr="00F70669">
        <w:rPr>
          <w:rFonts w:ascii="Arial" w:eastAsia="TimesNewRomanPSMT" w:hAnsi="Arial" w:cs="Arial"/>
          <w:sz w:val="20"/>
        </w:rPr>
        <w:t>otherwise engaged in an academically related ac</w:t>
      </w:r>
      <w:r w:rsidRPr="00BB78E7">
        <w:rPr>
          <w:rFonts w:ascii="Arial" w:eastAsia="TimesNewRomanPSMT" w:hAnsi="Arial" w:cs="Arial"/>
          <w:sz w:val="20"/>
        </w:rPr>
        <w:t>tivity, such as by contributing to an online discussion or initiating contact with a faculty member to ask a course-related question.</w:t>
      </w:r>
    </w:p>
    <w:p w14:paraId="1060E9D9" w14:textId="32415A37" w:rsidR="00BB78E7" w:rsidRPr="00BB78E7" w:rsidRDefault="00BB78E7" w:rsidP="00F70669">
      <w:pPr>
        <w:autoSpaceDE w:val="0"/>
        <w:autoSpaceDN w:val="0"/>
        <w:adjustRightInd w:val="0"/>
        <w:spacing w:after="240"/>
        <w:jc w:val="both"/>
        <w:rPr>
          <w:rFonts w:ascii="Arial" w:hAnsi="Arial" w:cs="Arial"/>
          <w:sz w:val="20"/>
        </w:rPr>
      </w:pPr>
      <w:r w:rsidRPr="00BB78E7">
        <w:rPr>
          <w:rFonts w:ascii="Arial" w:hAnsi="Arial" w:cs="Arial"/>
          <w:i/>
          <w:sz w:val="20"/>
        </w:rPr>
        <w:t>(Source: 201</w:t>
      </w:r>
      <w:r>
        <w:rPr>
          <w:rFonts w:ascii="Arial" w:hAnsi="Arial" w:cs="Arial"/>
          <w:i/>
          <w:sz w:val="20"/>
        </w:rPr>
        <w:t>9</w:t>
      </w:r>
      <w:r w:rsidRPr="00BB78E7">
        <w:rPr>
          <w:rFonts w:ascii="Arial" w:hAnsi="Arial" w:cs="Arial"/>
          <w:i/>
          <w:sz w:val="20"/>
        </w:rPr>
        <w:t xml:space="preserve"> OMB Compliance Supplement, Part 5, Clusters of Programs, Student Financial Assistance Programs)</w:t>
      </w:r>
    </w:p>
    <w:p w14:paraId="417221FA" w14:textId="77777777" w:rsidR="00507D73" w:rsidRPr="00D94F69" w:rsidRDefault="00507D73" w:rsidP="00507D73">
      <w:pPr>
        <w:pStyle w:val="Heading3"/>
        <w:jc w:val="both"/>
        <w:rPr>
          <w:rFonts w:cs="Arial"/>
        </w:rPr>
      </w:pPr>
      <w:bookmarkStart w:id="108" w:name="_Toc21078684"/>
      <w:r w:rsidRPr="00D94F69">
        <w:rPr>
          <w:rFonts w:cs="Arial"/>
        </w:rPr>
        <w:t>Additional Program Specific Information</w:t>
      </w:r>
      <w:bookmarkEnd w:id="108"/>
    </w:p>
    <w:p w14:paraId="528E408C" w14:textId="3E287F12" w:rsidR="00507D73" w:rsidRPr="00E22C5E" w:rsidRDefault="00E22C5E"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22C5E">
        <w:rPr>
          <w:rFonts w:ascii="Arial" w:hAnsi="Arial" w:cs="Arial"/>
          <w:sz w:val="20"/>
        </w:rPr>
        <w:t xml:space="preserve">None noted. </w:t>
      </w:r>
    </w:p>
    <w:p w14:paraId="364F14B3"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2D9E8B4"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07D73" w:rsidRPr="00D94F69" w:rsidSect="00257772">
          <w:headerReference w:type="default" r:id="rId168"/>
          <w:pgSz w:w="12240" w:h="15840" w:code="1"/>
          <w:pgMar w:top="1440" w:right="1440" w:bottom="1440" w:left="1440" w:header="720" w:footer="720" w:gutter="0"/>
          <w:cols w:space="720"/>
          <w:docGrid w:linePitch="360"/>
        </w:sectPr>
      </w:pPr>
    </w:p>
    <w:p w14:paraId="4CC0F46B" w14:textId="77777777" w:rsidR="00507D73" w:rsidRPr="00D94F69" w:rsidRDefault="00507D73" w:rsidP="00507D73">
      <w:pPr>
        <w:pStyle w:val="Heading3"/>
        <w:jc w:val="both"/>
        <w:rPr>
          <w:rFonts w:cs="Arial"/>
        </w:rPr>
      </w:pPr>
      <w:bookmarkStart w:id="109" w:name="_Toc21078685"/>
      <w:r w:rsidRPr="00D94F69">
        <w:rPr>
          <w:rFonts w:cs="Arial"/>
        </w:rPr>
        <w:lastRenderedPageBreak/>
        <w:t>Audit Objectives and Control Testing</w:t>
      </w:r>
      <w:bookmarkEnd w:id="109"/>
    </w:p>
    <w:p w14:paraId="216D7B19" w14:textId="3A22A0DC" w:rsidR="00507D73" w:rsidRPr="00D94F69" w:rsidRDefault="00BB78E7" w:rsidP="00E22C5E">
      <w:pPr>
        <w:spacing w:after="240"/>
        <w:ind w:left="720" w:right="43" w:hanging="730"/>
        <w:jc w:val="both"/>
        <w:rPr>
          <w:rFonts w:ascii="Arial" w:eastAsia="Arial" w:hAnsi="Arial" w:cs="Arial"/>
          <w:sz w:val="20"/>
        </w:rPr>
      </w:pPr>
      <w:r>
        <w:rPr>
          <w:rFonts w:ascii="Arial" w:eastAsia="Arial" w:hAnsi="Arial" w:cs="Arial"/>
          <w:sz w:val="20"/>
        </w:rPr>
        <w:t xml:space="preserve">1. </w:t>
      </w:r>
      <w:r w:rsidR="00E22C5E">
        <w:rPr>
          <w:rFonts w:ascii="Arial" w:eastAsia="Arial" w:hAnsi="Arial" w:cs="Arial"/>
          <w:sz w:val="20"/>
        </w:rPr>
        <w:tab/>
      </w:r>
      <w:r w:rsidR="00507D73" w:rsidRPr="00D94F69">
        <w:rPr>
          <w:rFonts w:ascii="Arial" w:eastAsia="Arial" w:hAnsi="Arial" w:cs="Arial"/>
          <w:sz w:val="20"/>
        </w:rPr>
        <w:t xml:space="preserve">Obtain an understanding of internal control, assess risk, and test internal control as required by </w:t>
      </w:r>
      <w:hyperlink r:id="rId169" w:history="1">
        <w:r w:rsidR="00507D73" w:rsidRPr="00D94F69">
          <w:rPr>
            <w:rStyle w:val="Hyperlink"/>
            <w:rFonts w:ascii="Arial" w:eastAsia="Arial" w:hAnsi="Arial" w:cs="Arial"/>
            <w:sz w:val="20"/>
          </w:rPr>
          <w:t>2 CFR section 200.514(c)</w:t>
        </w:r>
      </w:hyperlink>
      <w:r w:rsidR="00507D73" w:rsidRPr="00D94F69">
        <w:rPr>
          <w:rFonts w:ascii="Arial" w:eastAsia="Arial" w:hAnsi="Arial" w:cs="Arial"/>
          <w:sz w:val="20"/>
          <w:u w:val="single"/>
        </w:rPr>
        <w:t xml:space="preserve"> </w:t>
      </w:r>
      <w:r w:rsidR="00507D73" w:rsidRPr="00D94F69">
        <w:rPr>
          <w:rFonts w:ascii="Arial" w:eastAsia="Arial" w:hAnsi="Arial" w:cs="Arial"/>
          <w:sz w:val="20"/>
        </w:rPr>
        <w:t>and using the guidance provided in the following:</w:t>
      </w:r>
    </w:p>
    <w:p w14:paraId="001839D7" w14:textId="5C2D62A2" w:rsidR="00507D73" w:rsidRPr="00D94F69" w:rsidRDefault="007571A3" w:rsidP="00BB78E7">
      <w:pPr>
        <w:widowControl w:val="0"/>
        <w:numPr>
          <w:ilvl w:val="0"/>
          <w:numId w:val="32"/>
        </w:numPr>
        <w:tabs>
          <w:tab w:val="left" w:pos="720"/>
        </w:tabs>
        <w:spacing w:after="240"/>
        <w:ind w:left="0" w:right="43" w:firstLine="0"/>
        <w:jc w:val="both"/>
        <w:rPr>
          <w:rFonts w:ascii="Arial" w:eastAsia="Arial" w:hAnsi="Arial" w:cs="Arial"/>
          <w:sz w:val="20"/>
        </w:rPr>
      </w:pPr>
      <w:hyperlink r:id="rId170" w:history="1">
        <w:r w:rsidR="00507D73" w:rsidRPr="00D94F69">
          <w:rPr>
            <w:rStyle w:val="Hyperlink"/>
            <w:rFonts w:ascii="Arial" w:eastAsia="Arial" w:hAnsi="Arial" w:cs="Arial"/>
            <w:sz w:val="20"/>
          </w:rPr>
          <w:t>Part 6</w:t>
        </w:r>
      </w:hyperlink>
      <w:r w:rsidR="00507D73" w:rsidRPr="00D94F69">
        <w:rPr>
          <w:rFonts w:ascii="Arial" w:eastAsia="Arial" w:hAnsi="Arial" w:cs="Arial"/>
          <w:sz w:val="20"/>
        </w:rPr>
        <w:t xml:space="preserve"> of the OMB Compliance Supplement, Internal Control</w:t>
      </w:r>
    </w:p>
    <w:p w14:paraId="3C6F92B8" w14:textId="542DC362" w:rsidR="00507D73" w:rsidRPr="00D94F69" w:rsidRDefault="00507D73" w:rsidP="00BB78E7">
      <w:pPr>
        <w:widowControl w:val="0"/>
        <w:numPr>
          <w:ilvl w:val="0"/>
          <w:numId w:val="32"/>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2013 COSO (</w:t>
      </w:r>
      <w:hyperlink r:id="rId171">
        <w:r w:rsidRPr="00D94F69">
          <w:rPr>
            <w:rStyle w:val="Hyperlink"/>
            <w:rFonts w:ascii="Arial" w:eastAsia="Arial" w:hAnsi="Arial" w:cs="Arial"/>
            <w:sz w:val="20"/>
          </w:rPr>
          <w:t>http://www.coso.org/IC.htm</w:t>
        </w:r>
      </w:hyperlink>
      <w:r w:rsidRPr="00D94F69">
        <w:rPr>
          <w:rFonts w:ascii="Arial" w:eastAsia="Arial" w:hAnsi="Arial" w:cs="Arial"/>
          <w:sz w:val="20"/>
        </w:rPr>
        <w:t>)</w:t>
      </w:r>
    </w:p>
    <w:p w14:paraId="1F5C7DBB" w14:textId="7AAD5AF8" w:rsidR="00507D73" w:rsidRPr="00D94F69" w:rsidRDefault="00507D73" w:rsidP="00BB78E7">
      <w:pPr>
        <w:widowControl w:val="0"/>
        <w:numPr>
          <w:ilvl w:val="0"/>
          <w:numId w:val="32"/>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72">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3A502ABA" w14:textId="569B4067" w:rsidR="00507D73" w:rsidRPr="00D94F69" w:rsidRDefault="00BB78E7" w:rsidP="00E22C5E">
      <w:pPr>
        <w:tabs>
          <w:tab w:val="left" w:pos="820"/>
        </w:tabs>
        <w:spacing w:after="240"/>
        <w:ind w:left="720" w:right="43" w:hanging="720"/>
        <w:jc w:val="both"/>
        <w:rPr>
          <w:rFonts w:ascii="Arial" w:eastAsia="Arial" w:hAnsi="Arial" w:cs="Arial"/>
          <w:sz w:val="20"/>
        </w:rPr>
      </w:pPr>
      <w:r>
        <w:rPr>
          <w:rFonts w:ascii="Arial" w:eastAsia="Arial" w:hAnsi="Arial" w:cs="Arial"/>
          <w:sz w:val="20"/>
        </w:rPr>
        <w:t xml:space="preserve">2. </w:t>
      </w:r>
      <w:r w:rsidR="00E22C5E">
        <w:rPr>
          <w:rFonts w:ascii="Arial" w:eastAsia="Arial" w:hAnsi="Arial" w:cs="Arial"/>
          <w:sz w:val="20"/>
        </w:rPr>
        <w:tab/>
      </w:r>
      <w:r w:rsidR="00507D73"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083F976" w14:textId="2F270816" w:rsidR="00507D73" w:rsidRPr="00BB78E7" w:rsidRDefault="00507D73" w:rsidP="00BB78E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BB78E7">
        <w:rPr>
          <w:rFonts w:ascii="Arial" w:hAnsi="Arial" w:cs="Arial"/>
          <w:i/>
          <w:sz w:val="20"/>
        </w:rPr>
        <w:t>(Source: 2019 OMB Compliance Supplement Part 3.2)</w:t>
      </w:r>
    </w:p>
    <w:p w14:paraId="076E066B" w14:textId="4C4C146A" w:rsidR="00BB78E7" w:rsidRPr="00BB78E7" w:rsidRDefault="00BB78E7" w:rsidP="00BB78E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BB78E7">
        <w:rPr>
          <w:rFonts w:ascii="Arial" w:hAnsi="Arial" w:cs="Arial"/>
          <w:b/>
          <w:bCs/>
          <w:sz w:val="20"/>
        </w:rPr>
        <w:t xml:space="preserve">A. </w:t>
      </w:r>
      <w:r w:rsidR="00E22C5E">
        <w:rPr>
          <w:rFonts w:ascii="Arial" w:hAnsi="Arial" w:cs="Arial"/>
          <w:b/>
          <w:bCs/>
          <w:sz w:val="20"/>
        </w:rPr>
        <w:tab/>
      </w:r>
      <w:r w:rsidRPr="00BB78E7">
        <w:rPr>
          <w:rFonts w:ascii="Arial" w:hAnsi="Arial" w:cs="Arial"/>
          <w:b/>
          <w:bCs/>
          <w:sz w:val="20"/>
        </w:rPr>
        <w:t>Short Term Programs at Postsecondary Vocational Institutions</w:t>
      </w:r>
    </w:p>
    <w:p w14:paraId="60F5A841" w14:textId="34837E39" w:rsidR="00BB78E7" w:rsidRDefault="00BB78E7" w:rsidP="00E22C5E">
      <w:pPr>
        <w:autoSpaceDE w:val="0"/>
        <w:autoSpaceDN w:val="0"/>
        <w:adjustRightInd w:val="0"/>
        <w:spacing w:after="240"/>
        <w:ind w:left="1440" w:hanging="720"/>
        <w:jc w:val="both"/>
        <w:rPr>
          <w:rFonts w:ascii="Arial" w:eastAsia="TimesNewRomanPSMT" w:hAnsi="Arial" w:cs="Arial"/>
          <w:sz w:val="20"/>
        </w:rPr>
      </w:pPr>
      <w:r>
        <w:rPr>
          <w:rFonts w:ascii="Arial" w:eastAsia="TimesNewRomanPSMT" w:hAnsi="Arial" w:cs="Arial"/>
          <w:sz w:val="20"/>
        </w:rPr>
        <w:t xml:space="preserve">3. </w:t>
      </w:r>
      <w:r w:rsidR="00E22C5E">
        <w:rPr>
          <w:rFonts w:ascii="Arial" w:eastAsia="TimesNewRomanPSMT" w:hAnsi="Arial" w:cs="Arial"/>
          <w:sz w:val="20"/>
        </w:rPr>
        <w:tab/>
      </w:r>
      <w:r w:rsidRPr="00BB78E7">
        <w:rPr>
          <w:rFonts w:ascii="Arial" w:eastAsia="TimesNewRomanPSMT" w:hAnsi="Arial" w:cs="Arial"/>
          <w:sz w:val="20"/>
        </w:rPr>
        <w:t>If there are eligible short-term programs for which students received</w:t>
      </w:r>
      <w:r>
        <w:rPr>
          <w:rFonts w:ascii="Arial" w:eastAsia="TimesNewRomanPSMT" w:hAnsi="Arial" w:cs="Arial"/>
          <w:sz w:val="20"/>
        </w:rPr>
        <w:t xml:space="preserve"> </w:t>
      </w:r>
      <w:r w:rsidRPr="00BB78E7">
        <w:rPr>
          <w:rFonts w:ascii="Arial" w:eastAsia="TimesNewRomanPSMT" w:hAnsi="Arial" w:cs="Arial"/>
          <w:sz w:val="20"/>
        </w:rPr>
        <w:t>loans under the Direct Loan program, determine whether the institution’s calculation of</w:t>
      </w:r>
      <w:r>
        <w:rPr>
          <w:rFonts w:ascii="Arial" w:eastAsia="TimesNewRomanPSMT" w:hAnsi="Arial" w:cs="Arial"/>
          <w:sz w:val="20"/>
        </w:rPr>
        <w:t xml:space="preserve"> </w:t>
      </w:r>
      <w:r w:rsidRPr="00BB78E7">
        <w:rPr>
          <w:rFonts w:ascii="Arial" w:eastAsia="TimesNewRomanPSMT" w:hAnsi="Arial" w:cs="Arial"/>
          <w:sz w:val="20"/>
        </w:rPr>
        <w:t>its completion and placement rates was in accordance with ED requirements.</w:t>
      </w:r>
      <w:r>
        <w:rPr>
          <w:rFonts w:ascii="Arial" w:eastAsia="TimesNewRomanPSMT" w:hAnsi="Arial" w:cs="Arial"/>
          <w:sz w:val="20"/>
        </w:rPr>
        <w:t xml:space="preserve"> </w:t>
      </w:r>
    </w:p>
    <w:p w14:paraId="23632B3D" w14:textId="0A7ED83F" w:rsidR="00BB78E7" w:rsidRPr="00BB78E7" w:rsidRDefault="00BB78E7" w:rsidP="00BB78E7">
      <w:pPr>
        <w:autoSpaceDE w:val="0"/>
        <w:autoSpaceDN w:val="0"/>
        <w:adjustRightInd w:val="0"/>
        <w:spacing w:after="240"/>
        <w:jc w:val="both"/>
        <w:rPr>
          <w:rFonts w:ascii="Arial" w:hAnsi="Arial" w:cs="Arial"/>
          <w:b/>
          <w:bCs/>
          <w:sz w:val="20"/>
        </w:rPr>
      </w:pPr>
      <w:r w:rsidRPr="00BB78E7">
        <w:rPr>
          <w:rFonts w:ascii="Arial" w:hAnsi="Arial" w:cs="Arial"/>
          <w:b/>
          <w:bCs/>
          <w:sz w:val="20"/>
        </w:rPr>
        <w:t xml:space="preserve">B. </w:t>
      </w:r>
      <w:r w:rsidR="00E22C5E">
        <w:rPr>
          <w:rFonts w:ascii="Arial" w:hAnsi="Arial" w:cs="Arial"/>
          <w:b/>
          <w:bCs/>
          <w:sz w:val="20"/>
        </w:rPr>
        <w:tab/>
      </w:r>
      <w:r w:rsidRPr="00BB78E7">
        <w:rPr>
          <w:rFonts w:ascii="Arial" w:hAnsi="Arial" w:cs="Arial"/>
          <w:b/>
          <w:bCs/>
          <w:sz w:val="20"/>
        </w:rPr>
        <w:t>General Program Eligibility</w:t>
      </w:r>
    </w:p>
    <w:p w14:paraId="7537C89B" w14:textId="27B852F7" w:rsidR="00BB78E7" w:rsidRPr="00BB78E7" w:rsidRDefault="00BB78E7" w:rsidP="00E22C5E">
      <w:pPr>
        <w:autoSpaceDE w:val="0"/>
        <w:autoSpaceDN w:val="0"/>
        <w:adjustRightInd w:val="0"/>
        <w:spacing w:after="240"/>
        <w:ind w:left="1440" w:hanging="720"/>
        <w:jc w:val="both"/>
        <w:rPr>
          <w:rFonts w:ascii="Arial" w:eastAsia="TimesNewRomanPSMT" w:hAnsi="Arial" w:cs="Arial"/>
          <w:sz w:val="20"/>
        </w:rPr>
      </w:pPr>
      <w:r>
        <w:rPr>
          <w:rFonts w:ascii="Arial" w:eastAsia="TimesNewRomanPSMT" w:hAnsi="Arial" w:cs="Arial"/>
          <w:sz w:val="20"/>
        </w:rPr>
        <w:t xml:space="preserve">4. </w:t>
      </w:r>
      <w:r w:rsidR="00E22C5E">
        <w:rPr>
          <w:rFonts w:ascii="Arial" w:eastAsia="TimesNewRomanPSMT" w:hAnsi="Arial" w:cs="Arial"/>
          <w:sz w:val="20"/>
        </w:rPr>
        <w:tab/>
      </w:r>
      <w:r w:rsidRPr="00BB78E7">
        <w:rPr>
          <w:rFonts w:ascii="Arial" w:eastAsia="TimesNewRomanPSMT" w:hAnsi="Arial" w:cs="Arial"/>
          <w:sz w:val="20"/>
        </w:rPr>
        <w:t>Determine whether students who received Title IV funds during the</w:t>
      </w:r>
      <w:r>
        <w:rPr>
          <w:rFonts w:ascii="Arial" w:eastAsia="TimesNewRomanPSMT" w:hAnsi="Arial" w:cs="Arial"/>
          <w:sz w:val="20"/>
        </w:rPr>
        <w:t xml:space="preserve"> </w:t>
      </w:r>
      <w:r w:rsidRPr="00BB78E7">
        <w:rPr>
          <w:rFonts w:ascii="Arial" w:eastAsia="TimesNewRomanPSMT" w:hAnsi="Arial" w:cs="Arial"/>
          <w:sz w:val="20"/>
        </w:rPr>
        <w:t>audit period were enrolled in ineligible programs.</w:t>
      </w:r>
    </w:p>
    <w:p w14:paraId="4385BAD6" w14:textId="49AD2CF7" w:rsidR="00BB78E7" w:rsidRPr="00BB78E7" w:rsidRDefault="00BB78E7" w:rsidP="00BB78E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BB78E7">
        <w:rPr>
          <w:rFonts w:ascii="Arial" w:hAnsi="Arial" w:cs="Arial"/>
          <w:b/>
          <w:bCs/>
          <w:sz w:val="20"/>
        </w:rPr>
        <w:t xml:space="preserve">C. </w:t>
      </w:r>
      <w:r w:rsidR="00E22C5E">
        <w:rPr>
          <w:rFonts w:ascii="Arial" w:hAnsi="Arial" w:cs="Arial"/>
          <w:b/>
          <w:bCs/>
          <w:sz w:val="20"/>
        </w:rPr>
        <w:tab/>
      </w:r>
      <w:r w:rsidRPr="00BB78E7">
        <w:rPr>
          <w:rFonts w:ascii="Arial" w:hAnsi="Arial" w:cs="Arial"/>
          <w:b/>
          <w:bCs/>
          <w:sz w:val="20"/>
        </w:rPr>
        <w:t>Distance Education Program</w:t>
      </w:r>
    </w:p>
    <w:p w14:paraId="43E38DD2" w14:textId="5737D360" w:rsidR="00BB78E7" w:rsidRPr="00BB78E7" w:rsidRDefault="00BB78E7" w:rsidP="00E22C5E">
      <w:pPr>
        <w:autoSpaceDE w:val="0"/>
        <w:autoSpaceDN w:val="0"/>
        <w:adjustRightInd w:val="0"/>
        <w:spacing w:after="240"/>
        <w:ind w:left="1440" w:hanging="720"/>
        <w:jc w:val="both"/>
        <w:rPr>
          <w:rFonts w:ascii="Arial" w:hAnsi="Arial" w:cs="Arial"/>
          <w:i/>
          <w:sz w:val="20"/>
        </w:rPr>
      </w:pPr>
      <w:r>
        <w:rPr>
          <w:rFonts w:ascii="Arial" w:eastAsia="TimesNewRomanPSMT" w:hAnsi="Arial" w:cs="Arial"/>
          <w:sz w:val="20"/>
        </w:rPr>
        <w:t xml:space="preserve">5. </w:t>
      </w:r>
      <w:r w:rsidR="00E22C5E">
        <w:rPr>
          <w:rFonts w:ascii="Arial" w:eastAsia="TimesNewRomanPSMT" w:hAnsi="Arial" w:cs="Arial"/>
          <w:sz w:val="20"/>
        </w:rPr>
        <w:tab/>
      </w:r>
      <w:r w:rsidRPr="00BB78E7">
        <w:rPr>
          <w:rFonts w:ascii="Arial" w:eastAsia="TimesNewRomanPSMT" w:hAnsi="Arial" w:cs="Arial"/>
          <w:sz w:val="20"/>
        </w:rPr>
        <w:t>Determine if all distance education programs offered at the institution</w:t>
      </w:r>
      <w:r>
        <w:rPr>
          <w:rFonts w:ascii="Arial" w:eastAsia="TimesNewRomanPSMT" w:hAnsi="Arial" w:cs="Arial"/>
          <w:sz w:val="20"/>
        </w:rPr>
        <w:t xml:space="preserve"> </w:t>
      </w:r>
      <w:r w:rsidRPr="00BB78E7">
        <w:rPr>
          <w:rFonts w:ascii="Arial" w:eastAsia="TimesNewRomanPSMT" w:hAnsi="Arial" w:cs="Arial"/>
          <w:sz w:val="20"/>
        </w:rPr>
        <w:t>are eligible for Title IV funding. Determine if the school properly recorded attendance for students awarded Title IV funds that were enrolled in distance education programs to</w:t>
      </w:r>
      <w:r>
        <w:rPr>
          <w:rFonts w:ascii="Arial" w:eastAsia="TimesNewRomanPSMT" w:hAnsi="Arial" w:cs="Arial"/>
          <w:sz w:val="20"/>
        </w:rPr>
        <w:t xml:space="preserve"> </w:t>
      </w:r>
      <w:r w:rsidRPr="00BB78E7">
        <w:rPr>
          <w:rFonts w:ascii="Arial" w:eastAsia="TimesNewRomanPSMT" w:hAnsi="Arial" w:cs="Arial"/>
          <w:sz w:val="20"/>
        </w:rPr>
        <w:t>determine if students began attendance or to determine a last date of attendance for</w:t>
      </w:r>
      <w:r>
        <w:rPr>
          <w:rFonts w:ascii="Arial" w:eastAsia="TimesNewRomanPSMT" w:hAnsi="Arial" w:cs="Arial"/>
          <w:sz w:val="20"/>
        </w:rPr>
        <w:t xml:space="preserve"> </w:t>
      </w:r>
      <w:r w:rsidRPr="00BB78E7">
        <w:rPr>
          <w:rFonts w:ascii="Arial" w:eastAsia="TimesNewRomanPSMT" w:hAnsi="Arial" w:cs="Arial"/>
          <w:sz w:val="20"/>
        </w:rPr>
        <w:t>Return of Title IV purposes.</w:t>
      </w:r>
    </w:p>
    <w:p w14:paraId="05ACB87B" w14:textId="593BE6E0" w:rsidR="00BB78E7" w:rsidRPr="00BB78E7" w:rsidRDefault="00BB78E7" w:rsidP="00BB78E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BB78E7">
        <w:rPr>
          <w:rFonts w:ascii="Arial" w:hAnsi="Arial" w:cs="Arial"/>
          <w:i/>
          <w:sz w:val="20"/>
        </w:rPr>
        <w:t>(Source: 2019 OMB Compliance Supplement, Part 5, Clusters of Programs, Student Financial Assistance Programs)</w:t>
      </w:r>
    </w:p>
    <w:tbl>
      <w:tblPr>
        <w:tblStyle w:val="TableGrid"/>
        <w:tblW w:w="5000" w:type="pct"/>
        <w:tblLook w:val="04A0" w:firstRow="1" w:lastRow="0" w:firstColumn="1" w:lastColumn="0" w:noHBand="0" w:noVBand="1"/>
      </w:tblPr>
      <w:tblGrid>
        <w:gridCol w:w="9350"/>
      </w:tblGrid>
      <w:tr w:rsidR="00507D73" w:rsidRPr="00D94F69" w14:paraId="4B41B628" w14:textId="77777777" w:rsidTr="00507D73">
        <w:tc>
          <w:tcPr>
            <w:tcW w:w="5000" w:type="pct"/>
            <w:shd w:val="clear" w:color="auto" w:fill="548DD4" w:themeFill="text2" w:themeFillTint="99"/>
          </w:tcPr>
          <w:p w14:paraId="5206002E" w14:textId="77777777" w:rsidR="00507D73" w:rsidRPr="00D94F69" w:rsidRDefault="00507D73" w:rsidP="00507D73">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507D73" w:rsidRPr="00D94F69" w14:paraId="698FC1CF" w14:textId="77777777" w:rsidTr="00507D73">
        <w:tc>
          <w:tcPr>
            <w:tcW w:w="5000" w:type="pct"/>
          </w:tcPr>
          <w:p w14:paraId="32F60761"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385EED4" w14:textId="77777777" w:rsidR="00507D73" w:rsidRPr="00D94F69" w:rsidRDefault="00507D73" w:rsidP="00507D73">
            <w:pPr>
              <w:pStyle w:val="AuditProcedureHeading"/>
              <w:spacing w:after="240"/>
              <w:jc w:val="both"/>
              <w:rPr>
                <w:rFonts w:cs="Arial"/>
                <w:b/>
                <w:bCs/>
                <w:szCs w:val="20"/>
                <w:u w:val="single"/>
              </w:rPr>
            </w:pPr>
          </w:p>
          <w:p w14:paraId="642805A4" w14:textId="77777777" w:rsidR="00507D73" w:rsidRPr="00D94F69" w:rsidRDefault="00507D73" w:rsidP="00507D73">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E6D617B" w14:textId="77777777" w:rsidR="00507D73" w:rsidRPr="00D94F69" w:rsidRDefault="00507D73" w:rsidP="00507D73">
            <w:pPr>
              <w:pStyle w:val="AuditProcedureHeading"/>
              <w:spacing w:after="240"/>
              <w:jc w:val="both"/>
              <w:rPr>
                <w:rFonts w:cs="Arial"/>
                <w:b/>
                <w:bCs/>
                <w:szCs w:val="20"/>
                <w:u w:val="single"/>
              </w:rPr>
            </w:pPr>
          </w:p>
          <w:p w14:paraId="7541A404"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23E22DD" w14:textId="77777777" w:rsidR="00507D73" w:rsidRPr="00D94F69" w:rsidRDefault="00507D73" w:rsidP="00507D73">
            <w:pPr>
              <w:spacing w:after="240"/>
              <w:jc w:val="both"/>
              <w:rPr>
                <w:rFonts w:ascii="Arial" w:hAnsi="Arial" w:cs="Arial"/>
                <w:b/>
                <w:sz w:val="20"/>
                <w:u w:val="single"/>
              </w:rPr>
            </w:pPr>
          </w:p>
          <w:p w14:paraId="54CC6A66"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lastRenderedPageBreak/>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11ABD78" w14:textId="77777777" w:rsidR="00507D73" w:rsidRPr="00D94F69" w:rsidRDefault="00507D73" w:rsidP="00507D73">
            <w:pPr>
              <w:pStyle w:val="AuditProcedureHeading"/>
              <w:spacing w:after="240"/>
              <w:jc w:val="both"/>
              <w:rPr>
                <w:rFonts w:cs="Arial"/>
                <w:b/>
                <w:bCs/>
                <w:szCs w:val="20"/>
                <w:u w:val="single"/>
              </w:rPr>
            </w:pPr>
          </w:p>
          <w:p w14:paraId="39E38C72" w14:textId="77777777" w:rsidR="00507D73" w:rsidRPr="00D94F69" w:rsidRDefault="00507D73" w:rsidP="00507D73">
            <w:pPr>
              <w:spacing w:after="240"/>
              <w:jc w:val="both"/>
              <w:rPr>
                <w:rFonts w:ascii="Arial" w:eastAsiaTheme="minorHAnsi" w:hAnsi="Arial" w:cs="Arial"/>
              </w:rPr>
            </w:pPr>
          </w:p>
        </w:tc>
      </w:tr>
    </w:tbl>
    <w:p w14:paraId="4B0B1E94"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7D73" w:rsidRPr="00D94F69" w:rsidSect="00257772">
          <w:headerReference w:type="default" r:id="rId173"/>
          <w:pgSz w:w="12240" w:h="15840" w:code="1"/>
          <w:pgMar w:top="1440" w:right="1440" w:bottom="1440" w:left="1440" w:header="720" w:footer="720" w:gutter="0"/>
          <w:cols w:space="720"/>
          <w:docGrid w:linePitch="360"/>
        </w:sectPr>
      </w:pPr>
    </w:p>
    <w:p w14:paraId="04A101B0" w14:textId="77777777" w:rsidR="00507D73" w:rsidRPr="00D94F69" w:rsidRDefault="00507D73" w:rsidP="00507D73">
      <w:pPr>
        <w:pStyle w:val="Heading3"/>
        <w:jc w:val="both"/>
        <w:rPr>
          <w:rFonts w:cs="Arial"/>
        </w:rPr>
      </w:pPr>
      <w:bookmarkStart w:id="110" w:name="_Toc21078686"/>
      <w:r w:rsidRPr="00D94F69">
        <w:rPr>
          <w:rFonts w:cs="Arial"/>
        </w:rPr>
        <w:lastRenderedPageBreak/>
        <w:t>Suggested Audit Procedures</w:t>
      </w:r>
      <w:bookmarkEnd w:id="110"/>
    </w:p>
    <w:tbl>
      <w:tblPr>
        <w:tblStyle w:val="TableGrid"/>
        <w:tblW w:w="0" w:type="auto"/>
        <w:tblLayout w:type="fixed"/>
        <w:tblLook w:val="04A0" w:firstRow="1" w:lastRow="0" w:firstColumn="1" w:lastColumn="0" w:noHBand="0" w:noVBand="1"/>
      </w:tblPr>
      <w:tblGrid>
        <w:gridCol w:w="9558"/>
      </w:tblGrid>
      <w:tr w:rsidR="00507D73" w:rsidRPr="00D94F69" w14:paraId="3597EDF8" w14:textId="77777777" w:rsidTr="00507D73">
        <w:tc>
          <w:tcPr>
            <w:tcW w:w="9558" w:type="dxa"/>
            <w:shd w:val="clear" w:color="auto" w:fill="548DD4" w:themeFill="text2" w:themeFillTint="99"/>
          </w:tcPr>
          <w:p w14:paraId="2FCA8253" w14:textId="77777777" w:rsidR="00507D73" w:rsidRPr="00D94F69" w:rsidRDefault="00507D73" w:rsidP="00507D73">
            <w:pPr>
              <w:pStyle w:val="AuditProcedureHeading"/>
              <w:jc w:val="both"/>
              <w:rPr>
                <w:rFonts w:cs="Arial"/>
                <w:sz w:val="28"/>
                <w:szCs w:val="28"/>
              </w:rPr>
            </w:pPr>
            <w:r w:rsidRPr="00D94F69">
              <w:rPr>
                <w:rFonts w:cs="Arial"/>
                <w:b/>
                <w:sz w:val="28"/>
                <w:szCs w:val="28"/>
              </w:rPr>
              <w:t>Suggested Audit Procedures – Compliance (Substantive Tests)</w:t>
            </w:r>
          </w:p>
          <w:p w14:paraId="06F66546" w14:textId="77777777" w:rsidR="00507D73" w:rsidRPr="00D94F69" w:rsidRDefault="00507D73" w:rsidP="00507D73">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07D73" w:rsidRPr="00D94F69" w14:paraId="7A3DCC6C" w14:textId="77777777" w:rsidTr="00507D73">
        <w:tc>
          <w:tcPr>
            <w:tcW w:w="9558" w:type="dxa"/>
          </w:tcPr>
          <w:p w14:paraId="20911E22" w14:textId="77777777" w:rsidR="00507D73" w:rsidRPr="00D94F69" w:rsidRDefault="00507D73" w:rsidP="00507D73">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07D73" w:rsidRPr="00D94F69" w14:paraId="195F8797" w14:textId="77777777" w:rsidTr="00507D73">
        <w:tc>
          <w:tcPr>
            <w:tcW w:w="9558" w:type="dxa"/>
          </w:tcPr>
          <w:p w14:paraId="6E949991" w14:textId="6529CAB6" w:rsidR="00507D73" w:rsidRPr="00BB78E7" w:rsidRDefault="00BB78E7" w:rsidP="00E22C5E">
            <w:pPr>
              <w:spacing w:after="240"/>
              <w:ind w:left="694" w:hanging="711"/>
              <w:jc w:val="both"/>
              <w:rPr>
                <w:rFonts w:ascii="Arial" w:hAnsi="Arial" w:cs="Arial"/>
                <w:b/>
                <w:bCs/>
                <w:sz w:val="20"/>
                <w:szCs w:val="20"/>
              </w:rPr>
            </w:pPr>
            <w:r w:rsidRPr="00BB78E7">
              <w:rPr>
                <w:rFonts w:ascii="Arial" w:hAnsi="Arial" w:cs="Arial"/>
                <w:b/>
                <w:bCs/>
                <w:sz w:val="20"/>
                <w:szCs w:val="20"/>
              </w:rPr>
              <w:t xml:space="preserve">A. </w:t>
            </w:r>
            <w:r w:rsidR="0002604E">
              <w:rPr>
                <w:rFonts w:ascii="Arial" w:hAnsi="Arial" w:cs="Arial"/>
              </w:rPr>
              <w:tab/>
            </w:r>
            <w:r w:rsidRPr="00BB78E7">
              <w:rPr>
                <w:rFonts w:ascii="Arial" w:hAnsi="Arial" w:cs="Arial"/>
                <w:b/>
                <w:bCs/>
                <w:sz w:val="20"/>
                <w:szCs w:val="20"/>
              </w:rPr>
              <w:t>Short Term Programs at Postsecondary Vocational Institutions</w:t>
            </w:r>
          </w:p>
          <w:p w14:paraId="59AD6FED" w14:textId="276CA42D" w:rsidR="00BB78E7" w:rsidRDefault="00BB78E7" w:rsidP="00E22C5E">
            <w:pPr>
              <w:autoSpaceDE w:val="0"/>
              <w:autoSpaceDN w:val="0"/>
              <w:adjustRightInd w:val="0"/>
              <w:spacing w:after="240"/>
              <w:ind w:left="1414" w:hanging="720"/>
              <w:jc w:val="both"/>
              <w:rPr>
                <w:rFonts w:ascii="Arial" w:eastAsia="TimesNewRomanPSMT" w:hAnsi="Arial" w:cs="Arial"/>
                <w:sz w:val="20"/>
                <w:szCs w:val="20"/>
              </w:rPr>
            </w:pPr>
            <w:r w:rsidRPr="00BB78E7">
              <w:rPr>
                <w:rFonts w:ascii="Arial" w:eastAsia="TimesNewRomanPSMT" w:hAnsi="Arial" w:cs="Arial"/>
                <w:sz w:val="20"/>
                <w:szCs w:val="20"/>
              </w:rPr>
              <w:t xml:space="preserve">a. </w:t>
            </w:r>
            <w:r w:rsidR="0002604E">
              <w:rPr>
                <w:rFonts w:ascii="Arial" w:hAnsi="Arial" w:cs="Arial"/>
              </w:rPr>
              <w:tab/>
            </w:r>
            <w:r w:rsidRPr="00BB78E7">
              <w:rPr>
                <w:rFonts w:ascii="Arial" w:eastAsia="TimesNewRomanPSMT" w:hAnsi="Arial" w:cs="Arial"/>
                <w:sz w:val="20"/>
                <w:szCs w:val="20"/>
              </w:rPr>
              <w:t>Review the completion and placement calculation to determine that the</w:t>
            </w:r>
            <w:r>
              <w:rPr>
                <w:rFonts w:ascii="Arial" w:eastAsia="TimesNewRomanPSMT" w:hAnsi="Arial" w:cs="Arial"/>
                <w:sz w:val="20"/>
                <w:szCs w:val="20"/>
              </w:rPr>
              <w:t xml:space="preserve"> </w:t>
            </w:r>
            <w:r w:rsidRPr="00BB78E7">
              <w:rPr>
                <w:rFonts w:ascii="Arial" w:eastAsia="TimesNewRomanPSMT" w:hAnsi="Arial" w:cs="Arial"/>
                <w:sz w:val="20"/>
                <w:szCs w:val="20"/>
              </w:rPr>
              <w:t>calculations were computed as specified in 34 CFR 668.8(f) and (g).</w:t>
            </w:r>
            <w:r>
              <w:rPr>
                <w:rFonts w:ascii="Arial" w:eastAsia="TimesNewRomanPSMT" w:hAnsi="Arial" w:cs="Arial"/>
                <w:sz w:val="20"/>
                <w:szCs w:val="20"/>
              </w:rPr>
              <w:t xml:space="preserve"> </w:t>
            </w:r>
          </w:p>
          <w:p w14:paraId="1D156D9E" w14:textId="5D3F8114" w:rsidR="00BB78E7" w:rsidRPr="00BB78E7" w:rsidRDefault="00FA46F9" w:rsidP="00E22C5E">
            <w:pPr>
              <w:autoSpaceDE w:val="0"/>
              <w:autoSpaceDN w:val="0"/>
              <w:adjustRightInd w:val="0"/>
              <w:spacing w:after="240"/>
              <w:ind w:left="1414" w:hanging="720"/>
              <w:jc w:val="both"/>
              <w:rPr>
                <w:rFonts w:ascii="Arial" w:eastAsia="TimesNewRomanPSMT" w:hAnsi="Arial" w:cs="Arial"/>
                <w:sz w:val="20"/>
                <w:szCs w:val="20"/>
              </w:rPr>
            </w:pPr>
            <w:r>
              <w:rPr>
                <w:rFonts w:ascii="Arial" w:eastAsia="TimesNewRomanPSMT" w:hAnsi="Arial" w:cs="Arial"/>
                <w:sz w:val="20"/>
                <w:szCs w:val="20"/>
              </w:rPr>
              <w:t>b</w:t>
            </w:r>
            <w:r w:rsidR="00BB78E7" w:rsidRPr="00BB78E7">
              <w:rPr>
                <w:rFonts w:ascii="Arial" w:eastAsia="TimesNewRomanPSMT" w:hAnsi="Arial" w:cs="Arial"/>
                <w:sz w:val="20"/>
                <w:szCs w:val="20"/>
              </w:rPr>
              <w:t xml:space="preserve">. </w:t>
            </w:r>
            <w:r w:rsidR="0002604E">
              <w:rPr>
                <w:rFonts w:ascii="Arial" w:hAnsi="Arial" w:cs="Arial"/>
              </w:rPr>
              <w:tab/>
            </w:r>
            <w:r w:rsidR="00BB78E7" w:rsidRPr="00BB78E7">
              <w:rPr>
                <w:rFonts w:ascii="Arial" w:eastAsia="TimesNewRomanPSMT" w:hAnsi="Arial" w:cs="Arial"/>
                <w:sz w:val="20"/>
                <w:szCs w:val="20"/>
              </w:rPr>
              <w:t>Select samples of students counted in the completion and placement components</w:t>
            </w:r>
            <w:r w:rsidR="00BB78E7">
              <w:rPr>
                <w:rFonts w:ascii="Arial" w:eastAsia="TimesNewRomanPSMT" w:hAnsi="Arial" w:cs="Arial"/>
                <w:sz w:val="20"/>
                <w:szCs w:val="20"/>
              </w:rPr>
              <w:t xml:space="preserve"> </w:t>
            </w:r>
            <w:r w:rsidR="00BB78E7" w:rsidRPr="00BB78E7">
              <w:rPr>
                <w:rFonts w:ascii="Arial" w:eastAsia="TimesNewRomanPSMT" w:hAnsi="Arial" w:cs="Arial"/>
                <w:sz w:val="20"/>
                <w:szCs w:val="20"/>
              </w:rPr>
              <w:t>of the calculations and trace to records that support their inclusion in that</w:t>
            </w:r>
            <w:r w:rsidR="00BB78E7">
              <w:rPr>
                <w:rFonts w:ascii="Arial" w:eastAsia="TimesNewRomanPSMT" w:hAnsi="Arial" w:cs="Arial"/>
                <w:sz w:val="20"/>
                <w:szCs w:val="20"/>
              </w:rPr>
              <w:t xml:space="preserve"> </w:t>
            </w:r>
            <w:r w:rsidR="00BB78E7" w:rsidRPr="00BB78E7">
              <w:rPr>
                <w:rFonts w:ascii="Arial" w:eastAsia="TimesNewRomanPSMT" w:hAnsi="Arial" w:cs="Arial"/>
                <w:sz w:val="20"/>
                <w:szCs w:val="20"/>
              </w:rPr>
              <w:t>component of the calculation, including records supporting students’ gainful</w:t>
            </w:r>
            <w:r w:rsidR="00BB78E7">
              <w:rPr>
                <w:rFonts w:ascii="Arial" w:eastAsia="TimesNewRomanPSMT" w:hAnsi="Arial" w:cs="Arial"/>
                <w:sz w:val="20"/>
                <w:szCs w:val="20"/>
              </w:rPr>
              <w:t xml:space="preserve"> </w:t>
            </w:r>
            <w:r w:rsidR="00BB78E7" w:rsidRPr="00BB78E7">
              <w:rPr>
                <w:rFonts w:ascii="Arial" w:eastAsia="TimesNewRomanPSMT" w:hAnsi="Arial" w:cs="Arial"/>
                <w:sz w:val="20"/>
                <w:szCs w:val="20"/>
              </w:rPr>
              <w:t>employment.</w:t>
            </w:r>
          </w:p>
          <w:p w14:paraId="0F660EA6" w14:textId="4A9AF7D5" w:rsidR="00BB78E7" w:rsidRPr="00BB78E7" w:rsidRDefault="00BB78E7" w:rsidP="00E22C5E">
            <w:pPr>
              <w:spacing w:after="240"/>
              <w:ind w:left="694" w:hanging="711"/>
              <w:jc w:val="both"/>
              <w:rPr>
                <w:rFonts w:ascii="Arial" w:eastAsia="TimesNewRomanPSMT" w:hAnsi="Arial" w:cs="Arial"/>
                <w:b/>
                <w:bCs/>
                <w:sz w:val="20"/>
                <w:szCs w:val="20"/>
              </w:rPr>
            </w:pPr>
            <w:r w:rsidRPr="00BB78E7">
              <w:rPr>
                <w:rFonts w:ascii="Arial" w:eastAsia="TimesNewRomanPSMT" w:hAnsi="Arial" w:cs="Arial"/>
                <w:b/>
                <w:bCs/>
                <w:sz w:val="20"/>
                <w:szCs w:val="20"/>
              </w:rPr>
              <w:t xml:space="preserve">B. </w:t>
            </w:r>
            <w:r w:rsidR="0002604E">
              <w:rPr>
                <w:rFonts w:ascii="Arial" w:hAnsi="Arial" w:cs="Arial"/>
              </w:rPr>
              <w:tab/>
            </w:r>
            <w:r w:rsidRPr="00BB78E7">
              <w:rPr>
                <w:rFonts w:ascii="Arial" w:eastAsia="TimesNewRomanPSMT" w:hAnsi="Arial" w:cs="Arial"/>
                <w:b/>
                <w:bCs/>
                <w:sz w:val="20"/>
                <w:szCs w:val="20"/>
              </w:rPr>
              <w:t>General Program Eligibility</w:t>
            </w:r>
          </w:p>
          <w:p w14:paraId="2FFEC99B" w14:textId="1890C5C8" w:rsidR="00BB78E7" w:rsidRPr="00BB78E7" w:rsidRDefault="00BB78E7" w:rsidP="00E22C5E">
            <w:pPr>
              <w:autoSpaceDE w:val="0"/>
              <w:autoSpaceDN w:val="0"/>
              <w:adjustRightInd w:val="0"/>
              <w:spacing w:after="240"/>
              <w:ind w:left="1414" w:hanging="720"/>
              <w:jc w:val="both"/>
              <w:rPr>
                <w:rFonts w:ascii="Arial" w:eastAsia="TimesNewRomanPSMT" w:hAnsi="Arial" w:cs="Arial"/>
                <w:sz w:val="20"/>
                <w:szCs w:val="20"/>
              </w:rPr>
            </w:pPr>
            <w:r w:rsidRPr="00BB78E7">
              <w:rPr>
                <w:rFonts w:ascii="Arial" w:eastAsia="TimesNewRomanPSMT" w:hAnsi="Arial" w:cs="Arial"/>
                <w:sz w:val="20"/>
                <w:szCs w:val="20"/>
              </w:rPr>
              <w:t xml:space="preserve">a. </w:t>
            </w:r>
            <w:r w:rsidR="0002604E">
              <w:rPr>
                <w:rFonts w:ascii="Arial" w:hAnsi="Arial" w:cs="Arial"/>
              </w:rPr>
              <w:tab/>
            </w:r>
            <w:r w:rsidRPr="00BB78E7">
              <w:rPr>
                <w:rFonts w:ascii="Arial" w:eastAsia="TimesNewRomanPSMT" w:hAnsi="Arial" w:cs="Arial"/>
                <w:sz w:val="20"/>
                <w:szCs w:val="20"/>
              </w:rPr>
              <w:t>Review the institution’s accreditation and state licensure documentation.</w:t>
            </w:r>
            <w:r>
              <w:rPr>
                <w:rFonts w:ascii="Arial" w:eastAsia="TimesNewRomanPSMT" w:hAnsi="Arial" w:cs="Arial"/>
                <w:sz w:val="20"/>
                <w:szCs w:val="20"/>
              </w:rPr>
              <w:t xml:space="preserve"> </w:t>
            </w:r>
            <w:r w:rsidRPr="00BB78E7">
              <w:rPr>
                <w:rFonts w:ascii="Arial" w:eastAsia="TimesNewRomanPSMT" w:hAnsi="Arial" w:cs="Arial"/>
                <w:sz w:val="20"/>
                <w:szCs w:val="20"/>
              </w:rPr>
              <w:t>Determine whether accreditation and licensure or State approval, where required,</w:t>
            </w:r>
            <w:r>
              <w:rPr>
                <w:rFonts w:ascii="Arial" w:eastAsia="TimesNewRomanPSMT" w:hAnsi="Arial" w:cs="Arial"/>
                <w:sz w:val="20"/>
                <w:szCs w:val="20"/>
              </w:rPr>
              <w:t xml:space="preserve"> </w:t>
            </w:r>
            <w:r w:rsidRPr="00BB78E7">
              <w:rPr>
                <w:rFonts w:ascii="Arial" w:eastAsia="TimesNewRomanPSMT" w:hAnsi="Arial" w:cs="Arial"/>
                <w:sz w:val="20"/>
                <w:szCs w:val="20"/>
              </w:rPr>
              <w:t>was in effect for all corresponding educational programs, program levels and</w:t>
            </w:r>
            <w:r>
              <w:rPr>
                <w:rFonts w:ascii="Arial" w:eastAsia="TimesNewRomanPSMT" w:hAnsi="Arial" w:cs="Arial"/>
                <w:sz w:val="20"/>
                <w:szCs w:val="20"/>
              </w:rPr>
              <w:t xml:space="preserve"> </w:t>
            </w:r>
            <w:r w:rsidRPr="00BB78E7">
              <w:rPr>
                <w:rFonts w:ascii="Arial" w:eastAsia="TimesNewRomanPSMT" w:hAnsi="Arial" w:cs="Arial"/>
                <w:sz w:val="20"/>
                <w:szCs w:val="20"/>
              </w:rPr>
              <w:t>credentials offered.</w:t>
            </w:r>
          </w:p>
          <w:p w14:paraId="22CDF08D" w14:textId="140CD3DD" w:rsidR="00BB78E7" w:rsidRPr="00BB78E7" w:rsidRDefault="00BB78E7" w:rsidP="00E22C5E">
            <w:pPr>
              <w:autoSpaceDE w:val="0"/>
              <w:autoSpaceDN w:val="0"/>
              <w:adjustRightInd w:val="0"/>
              <w:spacing w:after="240"/>
              <w:ind w:left="1414" w:hanging="720"/>
              <w:jc w:val="both"/>
              <w:rPr>
                <w:rFonts w:ascii="Arial" w:eastAsia="TimesNewRomanPSMT" w:hAnsi="Arial" w:cs="Arial"/>
                <w:sz w:val="20"/>
                <w:szCs w:val="20"/>
              </w:rPr>
            </w:pPr>
            <w:r w:rsidRPr="00BB78E7">
              <w:rPr>
                <w:rFonts w:ascii="Arial" w:eastAsia="TimesNewRomanPSMT" w:hAnsi="Arial" w:cs="Arial"/>
                <w:sz w:val="20"/>
                <w:szCs w:val="20"/>
              </w:rPr>
              <w:t xml:space="preserve">b. </w:t>
            </w:r>
            <w:r w:rsidR="0002604E">
              <w:rPr>
                <w:rFonts w:ascii="Arial" w:hAnsi="Arial" w:cs="Arial"/>
              </w:rPr>
              <w:tab/>
            </w:r>
            <w:r w:rsidR="00FA46F9">
              <w:rPr>
                <w:rFonts w:ascii="Arial" w:eastAsia="TimesNewRomanPSMT" w:hAnsi="Arial" w:cs="Arial"/>
                <w:sz w:val="20"/>
                <w:szCs w:val="20"/>
              </w:rPr>
              <w:t xml:space="preserve">Determine whether the institution required the Department’s approval for new programs prior to disbursing Title IV program funds. Determine whether any programs requiring the Department’s approval prior to disbursing Title IV program funds did not receive approval prior to the institution disbursing Title IV program funds. </w:t>
            </w:r>
          </w:p>
          <w:p w14:paraId="68489B7F" w14:textId="73EAC235" w:rsidR="00BB78E7" w:rsidRPr="00BB78E7" w:rsidRDefault="00BB78E7" w:rsidP="00E22C5E">
            <w:pPr>
              <w:spacing w:after="240"/>
              <w:ind w:left="694" w:hanging="694"/>
              <w:jc w:val="both"/>
              <w:rPr>
                <w:rFonts w:ascii="Arial" w:eastAsia="TimesNewRomanPSMT" w:hAnsi="Arial" w:cs="Arial"/>
                <w:b/>
                <w:bCs/>
                <w:sz w:val="20"/>
                <w:szCs w:val="20"/>
              </w:rPr>
            </w:pPr>
            <w:r w:rsidRPr="00BB78E7">
              <w:rPr>
                <w:rFonts w:ascii="Arial" w:eastAsia="TimesNewRomanPSMT" w:hAnsi="Arial" w:cs="Arial"/>
                <w:b/>
                <w:bCs/>
                <w:sz w:val="20"/>
                <w:szCs w:val="20"/>
              </w:rPr>
              <w:t xml:space="preserve">C. </w:t>
            </w:r>
            <w:r w:rsidR="0002604E">
              <w:rPr>
                <w:rFonts w:ascii="Arial" w:hAnsi="Arial" w:cs="Arial"/>
              </w:rPr>
              <w:tab/>
            </w:r>
            <w:r w:rsidRPr="00BB78E7">
              <w:rPr>
                <w:rFonts w:ascii="Arial" w:eastAsia="TimesNewRomanPSMT" w:hAnsi="Arial" w:cs="Arial"/>
                <w:b/>
                <w:bCs/>
                <w:sz w:val="20"/>
                <w:szCs w:val="20"/>
              </w:rPr>
              <w:t>Distance Education Program</w:t>
            </w:r>
          </w:p>
          <w:p w14:paraId="108BAA5A" w14:textId="4B2870D1" w:rsidR="00BB78E7" w:rsidRPr="00FA46F9" w:rsidRDefault="00BB78E7" w:rsidP="00E22C5E">
            <w:pPr>
              <w:autoSpaceDE w:val="0"/>
              <w:autoSpaceDN w:val="0"/>
              <w:adjustRightInd w:val="0"/>
              <w:spacing w:after="240"/>
              <w:ind w:left="1414" w:hanging="720"/>
              <w:jc w:val="both"/>
              <w:rPr>
                <w:rFonts w:ascii="Arial" w:eastAsia="TimesNewRomanPSMT" w:hAnsi="Arial" w:cs="Arial"/>
                <w:sz w:val="20"/>
                <w:szCs w:val="20"/>
              </w:rPr>
            </w:pPr>
            <w:r w:rsidRPr="00BB78E7">
              <w:rPr>
                <w:rFonts w:ascii="Arial" w:eastAsia="TimesNewRomanPSMT" w:hAnsi="Arial" w:cs="Arial"/>
                <w:sz w:val="20"/>
                <w:szCs w:val="20"/>
              </w:rPr>
              <w:t xml:space="preserve">a. </w:t>
            </w:r>
            <w:r w:rsidR="0002604E">
              <w:rPr>
                <w:rFonts w:ascii="Arial" w:hAnsi="Arial" w:cs="Arial"/>
              </w:rPr>
              <w:tab/>
            </w:r>
            <w:r w:rsidRPr="00BB78E7">
              <w:rPr>
                <w:rFonts w:ascii="Arial" w:eastAsia="TimesNewRomanPSMT" w:hAnsi="Arial" w:cs="Arial"/>
                <w:sz w:val="20"/>
                <w:szCs w:val="20"/>
              </w:rPr>
              <w:t>Review the institution’s accreditation document(s) to determine that it</w:t>
            </w:r>
            <w:r w:rsidR="00FA46F9">
              <w:rPr>
                <w:rFonts w:ascii="Arial" w:eastAsia="TimesNewRomanPSMT" w:hAnsi="Arial" w:cs="Arial"/>
                <w:sz w:val="20"/>
                <w:szCs w:val="20"/>
              </w:rPr>
              <w:t>s accrediting agency is approved to</w:t>
            </w:r>
            <w:r w:rsidRPr="00BB78E7">
              <w:rPr>
                <w:rFonts w:ascii="Arial" w:eastAsia="TimesNewRomanPSMT" w:hAnsi="Arial" w:cs="Arial"/>
                <w:sz w:val="20"/>
                <w:szCs w:val="20"/>
              </w:rPr>
              <w:t xml:space="preserve"> accredit</w:t>
            </w:r>
            <w:r>
              <w:rPr>
                <w:rFonts w:ascii="Arial" w:eastAsia="TimesNewRomanPSMT" w:hAnsi="Arial" w:cs="Arial"/>
                <w:sz w:val="20"/>
                <w:szCs w:val="20"/>
              </w:rPr>
              <w:t xml:space="preserve"> </w:t>
            </w:r>
            <w:r w:rsidRPr="00BB78E7">
              <w:rPr>
                <w:rFonts w:ascii="Arial" w:eastAsia="TimesNewRomanPSMT" w:hAnsi="Arial" w:cs="Arial"/>
                <w:sz w:val="20"/>
                <w:szCs w:val="20"/>
              </w:rPr>
              <w:t>distance education programs</w:t>
            </w:r>
            <w:r w:rsidR="00FA46F9">
              <w:rPr>
                <w:rFonts w:ascii="Arial" w:eastAsia="TimesNewRomanPSMT" w:hAnsi="Arial" w:cs="Arial"/>
                <w:sz w:val="20"/>
                <w:szCs w:val="20"/>
              </w:rPr>
              <w:t xml:space="preserve"> and that the distance education </w:t>
            </w:r>
            <w:r w:rsidR="00FA46F9" w:rsidRPr="00FA46F9">
              <w:rPr>
                <w:rFonts w:ascii="Arial" w:eastAsia="TimesNewRomanPSMT" w:hAnsi="Arial" w:cs="Arial"/>
                <w:sz w:val="20"/>
                <w:szCs w:val="20"/>
              </w:rPr>
              <w:t>programs at the institution are accredited</w:t>
            </w:r>
            <w:r w:rsidRPr="00FA46F9">
              <w:rPr>
                <w:rFonts w:ascii="Arial" w:eastAsia="TimesNewRomanPSMT" w:hAnsi="Arial" w:cs="Arial"/>
                <w:sz w:val="20"/>
                <w:szCs w:val="20"/>
              </w:rPr>
              <w:t>.</w:t>
            </w:r>
          </w:p>
          <w:p w14:paraId="48BE7E30" w14:textId="697CF038" w:rsidR="00BB78E7" w:rsidRPr="00FA46F9" w:rsidRDefault="00BB78E7" w:rsidP="00E22C5E">
            <w:pPr>
              <w:autoSpaceDE w:val="0"/>
              <w:autoSpaceDN w:val="0"/>
              <w:adjustRightInd w:val="0"/>
              <w:spacing w:after="240"/>
              <w:ind w:left="1414" w:hanging="720"/>
              <w:jc w:val="both"/>
              <w:rPr>
                <w:rFonts w:ascii="Arial" w:eastAsia="TimesNewRomanPSMT" w:hAnsi="Arial" w:cs="Arial"/>
                <w:sz w:val="20"/>
                <w:szCs w:val="20"/>
              </w:rPr>
            </w:pPr>
            <w:r w:rsidRPr="00FA46F9">
              <w:rPr>
                <w:rFonts w:ascii="Arial" w:eastAsia="TimesNewRomanPSMT" w:hAnsi="Arial" w:cs="Arial"/>
                <w:sz w:val="20"/>
                <w:szCs w:val="20"/>
              </w:rPr>
              <w:t xml:space="preserve">b. </w:t>
            </w:r>
            <w:r w:rsidR="0002604E" w:rsidRPr="00FA46F9">
              <w:rPr>
                <w:rFonts w:ascii="Arial" w:hAnsi="Arial" w:cs="Arial"/>
                <w:sz w:val="20"/>
                <w:szCs w:val="20"/>
              </w:rPr>
              <w:tab/>
            </w:r>
            <w:r w:rsidR="00FA46F9" w:rsidRPr="00FA46F9">
              <w:rPr>
                <w:rFonts w:ascii="Arial" w:hAnsi="Arial" w:cs="Arial"/>
                <w:sz w:val="20"/>
                <w:szCs w:val="20"/>
              </w:rPr>
              <w:t>From a sample of students in distance</w:t>
            </w:r>
            <w:r w:rsidR="00FA46F9">
              <w:rPr>
                <w:rFonts w:ascii="Arial" w:hAnsi="Arial" w:cs="Arial"/>
                <w:sz w:val="20"/>
                <w:szCs w:val="20"/>
              </w:rPr>
              <w:t xml:space="preserve"> education programs, determine whether the institution was in compliance with the distance education attendance requirements. </w:t>
            </w:r>
          </w:p>
          <w:p w14:paraId="2FD855C7" w14:textId="47BB0131" w:rsidR="00BB78E7" w:rsidRPr="00BB78E7" w:rsidRDefault="00BB78E7" w:rsidP="00FA46F9">
            <w:pPr>
              <w:autoSpaceDE w:val="0"/>
              <w:autoSpaceDN w:val="0"/>
              <w:adjustRightInd w:val="0"/>
              <w:spacing w:after="240"/>
              <w:ind w:left="694"/>
              <w:jc w:val="both"/>
              <w:rPr>
                <w:rFonts w:ascii="TimesNewRomanPS-BoldMT" w:hAnsi="TimesNewRomanPS-BoldMT" w:cs="TimesNewRomanPS-BoldMT"/>
                <w:b/>
                <w:bCs/>
                <w:szCs w:val="24"/>
              </w:rPr>
            </w:pPr>
            <w:r w:rsidRPr="00FA46F9">
              <w:rPr>
                <w:rFonts w:ascii="Arial" w:eastAsia="TimesNewRomanPSMT" w:hAnsi="Arial" w:cs="Arial"/>
                <w:sz w:val="20"/>
                <w:szCs w:val="20"/>
              </w:rPr>
              <w:t>If Distance Education</w:t>
            </w:r>
            <w:r w:rsidRPr="00BB78E7">
              <w:rPr>
                <w:rFonts w:ascii="Arial" w:eastAsia="TimesNewRomanPSMT" w:hAnsi="Arial" w:cs="Arial"/>
                <w:sz w:val="20"/>
                <w:szCs w:val="20"/>
              </w:rPr>
              <w:t xml:space="preserve"> programs are not properly accredited, all Title IV funds disbursed</w:t>
            </w:r>
            <w:r>
              <w:rPr>
                <w:rFonts w:ascii="Arial" w:eastAsia="TimesNewRomanPSMT" w:hAnsi="Arial" w:cs="Arial"/>
                <w:sz w:val="20"/>
                <w:szCs w:val="20"/>
              </w:rPr>
              <w:t xml:space="preserve"> </w:t>
            </w:r>
            <w:r w:rsidRPr="00BB78E7">
              <w:rPr>
                <w:rFonts w:ascii="Arial" w:eastAsia="TimesNewRomanPSMT" w:hAnsi="Arial" w:cs="Arial"/>
                <w:sz w:val="20"/>
                <w:szCs w:val="20"/>
              </w:rPr>
              <w:t xml:space="preserve">to students attending these programs must be reported as questioned costs. </w:t>
            </w:r>
          </w:p>
        </w:tc>
      </w:tr>
    </w:tbl>
    <w:p w14:paraId="00E16C99" w14:textId="615FE3A9"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30FDAA9"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07D73" w:rsidRPr="00D94F69" w:rsidSect="00257772">
          <w:headerReference w:type="default" r:id="rId174"/>
          <w:pgSz w:w="12240" w:h="15840" w:code="1"/>
          <w:pgMar w:top="1440" w:right="1440" w:bottom="1440" w:left="1440" w:header="720" w:footer="720" w:gutter="0"/>
          <w:cols w:space="720"/>
          <w:docGrid w:linePitch="360"/>
        </w:sectPr>
      </w:pPr>
    </w:p>
    <w:p w14:paraId="72445E42" w14:textId="77777777" w:rsidR="00507D73" w:rsidRPr="00D94F69" w:rsidRDefault="00507D73" w:rsidP="00507D73">
      <w:pPr>
        <w:pStyle w:val="Heading3"/>
        <w:jc w:val="both"/>
        <w:rPr>
          <w:rFonts w:cs="Arial"/>
          <w:b w:val="0"/>
          <w:szCs w:val="24"/>
        </w:rPr>
      </w:pPr>
      <w:bookmarkStart w:id="111" w:name="_Toc21078687"/>
      <w:r w:rsidRPr="00D94F69">
        <w:rPr>
          <w:rFonts w:cs="Arial"/>
        </w:rPr>
        <w:lastRenderedPageBreak/>
        <w:t>Audit Implications Summary</w:t>
      </w:r>
      <w:bookmarkEnd w:id="111"/>
    </w:p>
    <w:tbl>
      <w:tblPr>
        <w:tblStyle w:val="TableGrid"/>
        <w:tblW w:w="5000" w:type="pct"/>
        <w:tblLook w:val="04A0" w:firstRow="1" w:lastRow="0" w:firstColumn="1" w:lastColumn="0" w:noHBand="0" w:noVBand="1"/>
      </w:tblPr>
      <w:tblGrid>
        <w:gridCol w:w="9350"/>
      </w:tblGrid>
      <w:tr w:rsidR="00507D73" w:rsidRPr="00D94F69" w14:paraId="29BB0AC5" w14:textId="77777777" w:rsidTr="00507D73">
        <w:tc>
          <w:tcPr>
            <w:tcW w:w="5000" w:type="pct"/>
            <w:shd w:val="clear" w:color="auto" w:fill="548DD4" w:themeFill="text2" w:themeFillTint="99"/>
          </w:tcPr>
          <w:p w14:paraId="43E0FF9D" w14:textId="77777777" w:rsidR="00507D73" w:rsidRPr="00D94F69" w:rsidRDefault="00507D73" w:rsidP="00507D73">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07D73" w:rsidRPr="00D94F69" w14:paraId="09EE3BFE" w14:textId="77777777" w:rsidTr="00507D73">
        <w:tc>
          <w:tcPr>
            <w:tcW w:w="5000" w:type="pct"/>
          </w:tcPr>
          <w:p w14:paraId="0798EE27" w14:textId="77777777" w:rsidR="00507D73" w:rsidRPr="00D94F69" w:rsidRDefault="00507D73" w:rsidP="00BB78E7">
            <w:pPr>
              <w:widowControl w:val="0"/>
              <w:numPr>
                <w:ilvl w:val="0"/>
                <w:numId w:val="4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0F505B1" w14:textId="77777777" w:rsidR="00507D73" w:rsidRPr="00D94F69" w:rsidRDefault="00507D73" w:rsidP="00507D73">
            <w:pPr>
              <w:widowControl w:val="0"/>
              <w:spacing w:after="240"/>
              <w:ind w:left="720"/>
              <w:jc w:val="both"/>
              <w:rPr>
                <w:rFonts w:ascii="Arial" w:hAnsi="Arial" w:cs="Arial"/>
                <w:b/>
                <w:sz w:val="20"/>
              </w:rPr>
            </w:pPr>
          </w:p>
          <w:p w14:paraId="22E821A2" w14:textId="77777777" w:rsidR="00507D73" w:rsidRPr="00D94F69" w:rsidRDefault="00507D73" w:rsidP="00BB78E7">
            <w:pPr>
              <w:widowControl w:val="0"/>
              <w:numPr>
                <w:ilvl w:val="0"/>
                <w:numId w:val="43"/>
              </w:numPr>
              <w:spacing w:after="240"/>
              <w:jc w:val="both"/>
              <w:rPr>
                <w:rFonts w:ascii="Arial" w:eastAsiaTheme="minorHAnsi" w:hAnsi="Arial" w:cs="Arial"/>
                <w:b/>
                <w:sz w:val="20"/>
              </w:rPr>
            </w:pPr>
            <w:r w:rsidRPr="00D94F69">
              <w:rPr>
                <w:rFonts w:ascii="Arial" w:hAnsi="Arial" w:cs="Arial"/>
                <w:b/>
                <w:sz w:val="20"/>
              </w:rPr>
              <w:t>Assessment of Control Risk:</w:t>
            </w:r>
          </w:p>
          <w:p w14:paraId="3E5EFE85" w14:textId="77777777" w:rsidR="00507D73" w:rsidRPr="00D94F69" w:rsidRDefault="00507D73" w:rsidP="00507D73">
            <w:pPr>
              <w:pStyle w:val="ListParagraph"/>
              <w:spacing w:after="240"/>
              <w:jc w:val="both"/>
              <w:rPr>
                <w:rFonts w:ascii="Arial" w:hAnsi="Arial" w:cs="Arial"/>
                <w:b/>
              </w:rPr>
            </w:pPr>
          </w:p>
          <w:p w14:paraId="5D5716C5" w14:textId="77777777" w:rsidR="00507D73" w:rsidRPr="00D94F69" w:rsidRDefault="00507D73" w:rsidP="00BB78E7">
            <w:pPr>
              <w:widowControl w:val="0"/>
              <w:numPr>
                <w:ilvl w:val="0"/>
                <w:numId w:val="4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1117754" w14:textId="77777777" w:rsidR="00507D73" w:rsidRPr="00D94F69" w:rsidRDefault="00507D73" w:rsidP="00507D73">
            <w:pPr>
              <w:pStyle w:val="ListParagraph"/>
              <w:spacing w:after="240"/>
              <w:jc w:val="both"/>
              <w:rPr>
                <w:rFonts w:ascii="Arial" w:hAnsi="Arial" w:cs="Arial"/>
                <w:b/>
              </w:rPr>
            </w:pPr>
          </w:p>
          <w:p w14:paraId="461BC3B5" w14:textId="77777777" w:rsidR="00507D73" w:rsidRPr="00D94F69" w:rsidRDefault="00507D73" w:rsidP="00BB78E7">
            <w:pPr>
              <w:widowControl w:val="0"/>
              <w:numPr>
                <w:ilvl w:val="0"/>
                <w:numId w:val="4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22FC9B3" w14:textId="77777777" w:rsidR="00507D73" w:rsidRPr="00D94F69" w:rsidRDefault="00507D73" w:rsidP="00507D73">
            <w:pPr>
              <w:pStyle w:val="ListParagraph"/>
              <w:spacing w:after="240"/>
              <w:jc w:val="both"/>
              <w:rPr>
                <w:rFonts w:ascii="Arial" w:hAnsi="Arial" w:cs="Arial"/>
                <w:b/>
              </w:rPr>
            </w:pPr>
          </w:p>
          <w:p w14:paraId="6E59B4C9" w14:textId="77777777" w:rsidR="00507D73" w:rsidRPr="00D94F69" w:rsidRDefault="00507D73" w:rsidP="00BB78E7">
            <w:pPr>
              <w:widowControl w:val="0"/>
              <w:numPr>
                <w:ilvl w:val="0"/>
                <w:numId w:val="4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2797E48" w14:textId="77777777" w:rsidR="00507D73" w:rsidRPr="00D94F69" w:rsidRDefault="00507D73" w:rsidP="00507D73">
            <w:pPr>
              <w:pStyle w:val="APStepItem"/>
              <w:numPr>
                <w:ilvl w:val="0"/>
                <w:numId w:val="0"/>
              </w:numPr>
              <w:spacing w:after="240"/>
              <w:rPr>
                <w:rFonts w:cs="Arial"/>
                <w:b/>
              </w:rPr>
            </w:pPr>
          </w:p>
        </w:tc>
      </w:tr>
    </w:tbl>
    <w:p w14:paraId="13803CB8"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07D73" w:rsidRPr="00D94F69" w:rsidSect="00257772">
          <w:headerReference w:type="default" r:id="rId175"/>
          <w:pgSz w:w="12240" w:h="15840" w:code="1"/>
          <w:pgMar w:top="1440" w:right="1440" w:bottom="1440" w:left="1440" w:header="720" w:footer="720" w:gutter="0"/>
          <w:cols w:space="720"/>
          <w:docGrid w:linePitch="360"/>
        </w:sectPr>
      </w:pPr>
    </w:p>
    <w:p w14:paraId="34A50DF1" w14:textId="5168B6D6" w:rsidR="00507D73" w:rsidRPr="00D94F69" w:rsidRDefault="00507D73" w:rsidP="00507D73">
      <w:pPr>
        <w:pStyle w:val="Heading2"/>
        <w:jc w:val="both"/>
        <w:rPr>
          <w:rFonts w:cs="Arial"/>
        </w:rPr>
      </w:pPr>
      <w:bookmarkStart w:id="112" w:name="_Toc21078688"/>
      <w:r w:rsidRPr="00D94F69">
        <w:rPr>
          <w:rFonts w:cs="Arial"/>
        </w:rPr>
        <w:lastRenderedPageBreak/>
        <w:t>N.  SPECIAL TESTS AND PROVISIONS</w:t>
      </w:r>
      <w:r w:rsidR="0002604E" w:rsidRPr="0002604E">
        <w:rPr>
          <w:rFonts w:cs="Arial"/>
        </w:rPr>
        <w:t xml:space="preserve"> – Gramm-Leach-Bliley Act – Student Information Security</w:t>
      </w:r>
      <w:bookmarkEnd w:id="112"/>
    </w:p>
    <w:p w14:paraId="3B14AE98" w14:textId="77777777" w:rsidR="00507D73" w:rsidRPr="00D94F69" w:rsidRDefault="00507D73" w:rsidP="00507D73">
      <w:pPr>
        <w:pStyle w:val="Heading3"/>
        <w:jc w:val="both"/>
        <w:rPr>
          <w:rFonts w:cs="Arial"/>
        </w:rPr>
      </w:pPr>
      <w:bookmarkStart w:id="113" w:name="_Toc21078689"/>
      <w:r w:rsidRPr="00D94F69">
        <w:rPr>
          <w:rFonts w:cs="Arial"/>
        </w:rPr>
        <w:t>OMB Compliance Requirements</w:t>
      </w:r>
      <w:bookmarkEnd w:id="113"/>
    </w:p>
    <w:p w14:paraId="237AC11B"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74EF204"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AA748AF" w14:textId="77777777" w:rsidR="00507D73" w:rsidRPr="00D94F69" w:rsidRDefault="00507D73" w:rsidP="00507D73">
      <w:pPr>
        <w:spacing w:after="240"/>
        <w:jc w:val="both"/>
        <w:rPr>
          <w:rFonts w:ascii="Arial" w:hAnsi="Arial" w:cs="Arial"/>
          <w:i/>
          <w:sz w:val="20"/>
        </w:rPr>
      </w:pPr>
      <w:r w:rsidRPr="00D94F69">
        <w:rPr>
          <w:rFonts w:ascii="Arial" w:hAnsi="Arial" w:cs="Arial"/>
          <w:i/>
          <w:sz w:val="20"/>
        </w:rPr>
        <w:t>(Source: 201</w:t>
      </w:r>
      <w:r>
        <w:rPr>
          <w:rFonts w:ascii="Arial" w:hAnsi="Arial" w:cs="Arial"/>
          <w:i/>
          <w:sz w:val="20"/>
        </w:rPr>
        <w:t>9</w:t>
      </w:r>
      <w:r w:rsidRPr="00D94F69">
        <w:rPr>
          <w:rFonts w:ascii="Arial" w:hAnsi="Arial" w:cs="Arial"/>
          <w:i/>
          <w:sz w:val="20"/>
        </w:rPr>
        <w:t xml:space="preserve"> OMB Compliance Supplement 3.2)</w:t>
      </w:r>
    </w:p>
    <w:p w14:paraId="2E9C5B7C" w14:textId="41DD13B5" w:rsidR="00507D73" w:rsidRPr="00D94F69" w:rsidRDefault="00507D73" w:rsidP="00507D73">
      <w:pPr>
        <w:spacing w:after="240"/>
        <w:jc w:val="both"/>
        <w:rPr>
          <w:rFonts w:ascii="Arial" w:hAnsi="Arial" w:cs="Arial"/>
          <w:b/>
        </w:rPr>
      </w:pPr>
      <w:r w:rsidRPr="00D94F69">
        <w:rPr>
          <w:rFonts w:ascii="Arial" w:hAnsi="Arial" w:cs="Arial"/>
          <w:b/>
        </w:rPr>
        <w:t xml:space="preserve">Part </w:t>
      </w:r>
      <w:r w:rsidR="0002604E">
        <w:rPr>
          <w:rFonts w:ascii="Arial" w:hAnsi="Arial" w:cs="Arial"/>
          <w:b/>
        </w:rPr>
        <w:t>5</w:t>
      </w:r>
      <w:r w:rsidRPr="00D94F69">
        <w:rPr>
          <w:rFonts w:ascii="Arial" w:hAnsi="Arial" w:cs="Arial"/>
          <w:b/>
        </w:rPr>
        <w:t xml:space="preserve"> OMB Program Specific Requirements</w:t>
      </w:r>
    </w:p>
    <w:p w14:paraId="3F6E6BD4" w14:textId="6787CA29" w:rsidR="00507D73" w:rsidRPr="0002604E" w:rsidRDefault="0002604E" w:rsidP="0002604E">
      <w:pPr>
        <w:autoSpaceDE w:val="0"/>
        <w:autoSpaceDN w:val="0"/>
        <w:adjustRightInd w:val="0"/>
        <w:spacing w:after="240"/>
        <w:jc w:val="both"/>
        <w:rPr>
          <w:rFonts w:ascii="Arial" w:hAnsi="Arial" w:cs="Arial"/>
          <w:sz w:val="20"/>
        </w:rPr>
      </w:pPr>
      <w:r w:rsidRPr="0002604E">
        <w:rPr>
          <w:rFonts w:ascii="Arial" w:eastAsia="TimesNewRomanPSMT" w:hAnsi="Arial" w:cs="Arial"/>
          <w:color w:val="000000"/>
          <w:sz w:val="20"/>
        </w:rPr>
        <w:t>The Gramm-Leach-Bliley Act (Public Law 106-102)</w:t>
      </w:r>
      <w:r>
        <w:rPr>
          <w:rFonts w:ascii="Arial" w:eastAsia="TimesNewRomanPSMT" w:hAnsi="Arial" w:cs="Arial"/>
          <w:color w:val="000000"/>
          <w:sz w:val="20"/>
        </w:rPr>
        <w:t xml:space="preserve"> </w:t>
      </w:r>
      <w:r w:rsidRPr="0002604E">
        <w:rPr>
          <w:rFonts w:ascii="Arial" w:eastAsia="TimesNewRomanPSMT" w:hAnsi="Arial" w:cs="Arial"/>
          <w:color w:val="000000"/>
          <w:sz w:val="20"/>
        </w:rPr>
        <w:t>requires financial institutions to explain their information-sharing practices to their</w:t>
      </w:r>
      <w:r>
        <w:rPr>
          <w:rFonts w:ascii="Arial" w:eastAsia="TimesNewRomanPSMT" w:hAnsi="Arial" w:cs="Arial"/>
          <w:color w:val="000000"/>
          <w:sz w:val="20"/>
        </w:rPr>
        <w:t xml:space="preserve"> </w:t>
      </w:r>
      <w:r w:rsidRPr="0002604E">
        <w:rPr>
          <w:rFonts w:ascii="Arial" w:eastAsia="TimesNewRomanPSMT" w:hAnsi="Arial" w:cs="Arial"/>
          <w:color w:val="000000"/>
          <w:sz w:val="20"/>
        </w:rPr>
        <w:t>customers and to safeguard sensitive data. (16 CFR 314) The Federal Trade Commission</w:t>
      </w:r>
      <w:r>
        <w:rPr>
          <w:rFonts w:ascii="Arial" w:eastAsia="TimesNewRomanPSMT" w:hAnsi="Arial" w:cs="Arial"/>
          <w:color w:val="000000"/>
          <w:sz w:val="20"/>
        </w:rPr>
        <w:t xml:space="preserve"> </w:t>
      </w:r>
      <w:r w:rsidRPr="0002604E">
        <w:rPr>
          <w:rFonts w:ascii="Arial" w:eastAsia="TimesNewRomanPSMT" w:hAnsi="Arial" w:cs="Arial"/>
          <w:color w:val="000000"/>
          <w:sz w:val="20"/>
        </w:rPr>
        <w:t>considers Title IV-eligible institutions that participate in Title IV Educational Assistance</w:t>
      </w:r>
      <w:r>
        <w:rPr>
          <w:rFonts w:ascii="Arial" w:eastAsia="TimesNewRomanPSMT" w:hAnsi="Arial" w:cs="Arial"/>
          <w:color w:val="000000"/>
          <w:sz w:val="20"/>
        </w:rPr>
        <w:t xml:space="preserve"> </w:t>
      </w:r>
      <w:r w:rsidRPr="0002604E">
        <w:rPr>
          <w:rFonts w:ascii="Arial" w:eastAsia="TimesNewRomanPSMT" w:hAnsi="Arial" w:cs="Arial"/>
          <w:color w:val="000000"/>
          <w:sz w:val="20"/>
        </w:rPr>
        <w:t>Programs as “financial institutions” and subject to the Gramm-Leach-Bliley Act (16 CFR</w:t>
      </w:r>
      <w:r>
        <w:rPr>
          <w:rFonts w:ascii="Arial" w:eastAsia="TimesNewRomanPSMT" w:hAnsi="Arial" w:cs="Arial"/>
          <w:color w:val="000000"/>
          <w:sz w:val="20"/>
        </w:rPr>
        <w:t xml:space="preserve"> </w:t>
      </w:r>
      <w:r w:rsidRPr="0002604E">
        <w:rPr>
          <w:rFonts w:ascii="Arial" w:eastAsia="TimesNewRomanPSMT" w:hAnsi="Arial" w:cs="Arial"/>
          <w:color w:val="000000"/>
          <w:sz w:val="20"/>
        </w:rPr>
        <w:t>313.3(k)(2)(vi). Under an institution’s Program Participation Agreement with the</w:t>
      </w:r>
      <w:r>
        <w:rPr>
          <w:rFonts w:ascii="Arial" w:eastAsia="TimesNewRomanPSMT" w:hAnsi="Arial" w:cs="Arial"/>
          <w:color w:val="000000"/>
          <w:sz w:val="20"/>
        </w:rPr>
        <w:t xml:space="preserve"> </w:t>
      </w:r>
      <w:r w:rsidRPr="0002604E">
        <w:rPr>
          <w:rFonts w:ascii="Arial" w:eastAsia="TimesNewRomanPSMT" w:hAnsi="Arial" w:cs="Arial"/>
          <w:color w:val="000000"/>
          <w:sz w:val="20"/>
        </w:rPr>
        <w:t>Department of Education and the Gramm-Leach-Bliley Act, schools must protect student</w:t>
      </w:r>
      <w:r>
        <w:rPr>
          <w:rFonts w:ascii="Arial" w:eastAsia="TimesNewRomanPSMT" w:hAnsi="Arial" w:cs="Arial"/>
          <w:color w:val="000000"/>
          <w:sz w:val="20"/>
        </w:rPr>
        <w:t xml:space="preserve"> </w:t>
      </w:r>
      <w:r w:rsidRPr="0002604E">
        <w:rPr>
          <w:rFonts w:ascii="Arial" w:eastAsia="TimesNewRomanPSMT" w:hAnsi="Arial" w:cs="Arial"/>
          <w:color w:val="000000"/>
          <w:sz w:val="20"/>
        </w:rPr>
        <w:t>financial aid information, with particular attention to information provided to institutions</w:t>
      </w:r>
      <w:r>
        <w:rPr>
          <w:rFonts w:ascii="Arial" w:eastAsia="TimesNewRomanPSMT" w:hAnsi="Arial" w:cs="Arial"/>
          <w:color w:val="000000"/>
          <w:sz w:val="20"/>
        </w:rPr>
        <w:t xml:space="preserve"> </w:t>
      </w:r>
      <w:r w:rsidRPr="0002604E">
        <w:rPr>
          <w:rFonts w:ascii="Arial" w:eastAsia="TimesNewRomanPSMT" w:hAnsi="Arial" w:cs="Arial"/>
          <w:color w:val="000000"/>
          <w:sz w:val="20"/>
        </w:rPr>
        <w:t>by the Department or otherwise obtained in support of the administration of the federal</w:t>
      </w:r>
      <w:r>
        <w:rPr>
          <w:rFonts w:ascii="Arial" w:eastAsia="TimesNewRomanPSMT" w:hAnsi="Arial" w:cs="Arial"/>
          <w:color w:val="000000"/>
          <w:sz w:val="20"/>
        </w:rPr>
        <w:t xml:space="preserve"> </w:t>
      </w:r>
      <w:r w:rsidRPr="0002604E">
        <w:rPr>
          <w:rFonts w:ascii="Arial" w:eastAsia="TimesNewRomanPSMT" w:hAnsi="Arial" w:cs="Arial"/>
          <w:color w:val="000000"/>
          <w:sz w:val="20"/>
        </w:rPr>
        <w:t>student financial aid programs. (16 CFR 314.3; HEA 483(a)(3)(E) and HEA 485B(d)(2))</w:t>
      </w:r>
      <w:r>
        <w:rPr>
          <w:rFonts w:ascii="Arial" w:eastAsia="TimesNewRomanPSMT" w:hAnsi="Arial" w:cs="Arial"/>
          <w:color w:val="000000"/>
          <w:sz w:val="20"/>
        </w:rPr>
        <w:t xml:space="preserve"> </w:t>
      </w:r>
      <w:r w:rsidRPr="0002604E">
        <w:rPr>
          <w:rFonts w:ascii="Arial" w:eastAsia="TimesNewRomanPSMT" w:hAnsi="Arial" w:cs="Arial"/>
          <w:color w:val="000000"/>
          <w:sz w:val="20"/>
        </w:rPr>
        <w:t>The Department of Education provides additional information about cybersecurity</w:t>
      </w:r>
      <w:r>
        <w:rPr>
          <w:rFonts w:ascii="Arial" w:eastAsia="TimesNewRomanPSMT" w:hAnsi="Arial" w:cs="Arial"/>
          <w:color w:val="000000"/>
          <w:sz w:val="20"/>
        </w:rPr>
        <w:t xml:space="preserve"> </w:t>
      </w:r>
      <w:r w:rsidRPr="0002604E">
        <w:rPr>
          <w:rFonts w:ascii="Arial" w:eastAsia="TimesNewRomanPSMT" w:hAnsi="Arial" w:cs="Arial"/>
          <w:color w:val="000000"/>
          <w:sz w:val="20"/>
        </w:rPr>
        <w:t xml:space="preserve">requirements at </w:t>
      </w:r>
      <w:hyperlink r:id="rId176" w:history="1">
        <w:r w:rsidR="00B26326" w:rsidRPr="004077D9">
          <w:rPr>
            <w:rStyle w:val="Hyperlink"/>
            <w:rFonts w:ascii="Arial" w:eastAsia="TimesNewRomanPSMT" w:hAnsi="Arial" w:cs="Arial"/>
            <w:sz w:val="20"/>
          </w:rPr>
          <w:t>https://ifap.ed.gov/eannouncements/Cyber.html</w:t>
        </w:r>
      </w:hyperlink>
      <w:r w:rsidRPr="0002604E">
        <w:rPr>
          <w:rFonts w:ascii="Arial" w:eastAsia="TimesNewRomanPSMT" w:hAnsi="Arial" w:cs="Arial"/>
          <w:color w:val="000000"/>
          <w:sz w:val="20"/>
        </w:rPr>
        <w:t>.</w:t>
      </w:r>
      <w:r w:rsidR="00B26326">
        <w:rPr>
          <w:rFonts w:ascii="Arial" w:eastAsia="TimesNewRomanPSMT" w:hAnsi="Arial" w:cs="Arial"/>
          <w:color w:val="000000"/>
          <w:sz w:val="20"/>
        </w:rPr>
        <w:t xml:space="preserve"> </w:t>
      </w:r>
    </w:p>
    <w:p w14:paraId="0E32D41A" w14:textId="4C7393AD" w:rsidR="0002604E" w:rsidRPr="0002604E" w:rsidRDefault="0002604E" w:rsidP="0002604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604E">
        <w:rPr>
          <w:rFonts w:ascii="Arial" w:hAnsi="Arial" w:cs="Arial"/>
          <w:i/>
          <w:sz w:val="20"/>
        </w:rPr>
        <w:t>(Source: 2019 OMB Compliance Supplement, Part 5, Clusters of Programs, Student Financial Assistance Programs)</w:t>
      </w:r>
    </w:p>
    <w:p w14:paraId="0A2B7E4F" w14:textId="77777777" w:rsidR="00507D73" w:rsidRPr="00D94F69" w:rsidRDefault="00507D73" w:rsidP="00507D73">
      <w:pPr>
        <w:pStyle w:val="Heading3"/>
        <w:jc w:val="both"/>
        <w:rPr>
          <w:rFonts w:cs="Arial"/>
        </w:rPr>
      </w:pPr>
      <w:bookmarkStart w:id="114" w:name="_Toc21078690"/>
      <w:r w:rsidRPr="00D94F69">
        <w:rPr>
          <w:rFonts w:cs="Arial"/>
        </w:rPr>
        <w:t>Additional Program Specific Information</w:t>
      </w:r>
      <w:bookmarkEnd w:id="114"/>
    </w:p>
    <w:p w14:paraId="41994B74" w14:textId="3E924A40" w:rsidR="00507D73" w:rsidRPr="00E22C5E" w:rsidRDefault="00E22C5E"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22C5E">
        <w:rPr>
          <w:rFonts w:ascii="Arial" w:hAnsi="Arial" w:cs="Arial"/>
          <w:sz w:val="20"/>
        </w:rPr>
        <w:t xml:space="preserve">None noted. </w:t>
      </w:r>
    </w:p>
    <w:p w14:paraId="30F0882B"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16A4AA19"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07D73" w:rsidRPr="00D94F69" w:rsidSect="00257772">
          <w:headerReference w:type="default" r:id="rId177"/>
          <w:pgSz w:w="12240" w:h="15840" w:code="1"/>
          <w:pgMar w:top="1440" w:right="1440" w:bottom="1440" w:left="1440" w:header="720" w:footer="720" w:gutter="0"/>
          <w:cols w:space="720"/>
          <w:docGrid w:linePitch="360"/>
        </w:sectPr>
      </w:pPr>
    </w:p>
    <w:p w14:paraId="461E37B4" w14:textId="77777777" w:rsidR="00507D73" w:rsidRPr="00D94F69" w:rsidRDefault="00507D73" w:rsidP="00507D73">
      <w:pPr>
        <w:pStyle w:val="Heading3"/>
        <w:jc w:val="both"/>
        <w:rPr>
          <w:rFonts w:cs="Arial"/>
        </w:rPr>
      </w:pPr>
      <w:bookmarkStart w:id="115" w:name="_Toc21078691"/>
      <w:r w:rsidRPr="00D94F69">
        <w:rPr>
          <w:rFonts w:cs="Arial"/>
        </w:rPr>
        <w:lastRenderedPageBreak/>
        <w:t>Audit Objectives and Control Testing</w:t>
      </w:r>
      <w:bookmarkEnd w:id="115"/>
    </w:p>
    <w:p w14:paraId="104BDE31" w14:textId="5F6380A7" w:rsidR="00507D73" w:rsidRPr="00D94F69" w:rsidRDefault="0002604E" w:rsidP="00E22C5E">
      <w:pPr>
        <w:spacing w:after="240"/>
        <w:ind w:left="720" w:right="43" w:hanging="730"/>
        <w:jc w:val="both"/>
        <w:rPr>
          <w:rFonts w:ascii="Arial" w:eastAsia="Arial" w:hAnsi="Arial" w:cs="Arial"/>
          <w:sz w:val="20"/>
        </w:rPr>
      </w:pPr>
      <w:r>
        <w:rPr>
          <w:rFonts w:ascii="Arial" w:eastAsia="Arial" w:hAnsi="Arial" w:cs="Arial"/>
          <w:sz w:val="20"/>
        </w:rPr>
        <w:t xml:space="preserve">1. </w:t>
      </w:r>
      <w:r w:rsidR="00E22C5E">
        <w:rPr>
          <w:rFonts w:ascii="Arial" w:eastAsia="Arial" w:hAnsi="Arial" w:cs="Arial"/>
          <w:sz w:val="20"/>
        </w:rPr>
        <w:tab/>
      </w:r>
      <w:r w:rsidR="00507D73" w:rsidRPr="00D94F69">
        <w:rPr>
          <w:rFonts w:ascii="Arial" w:eastAsia="Arial" w:hAnsi="Arial" w:cs="Arial"/>
          <w:sz w:val="20"/>
        </w:rPr>
        <w:t xml:space="preserve">Obtain an understanding of internal control, assess risk, and test internal control as required by </w:t>
      </w:r>
      <w:hyperlink r:id="rId178" w:history="1">
        <w:r w:rsidR="00507D73" w:rsidRPr="00D94F69">
          <w:rPr>
            <w:rStyle w:val="Hyperlink"/>
            <w:rFonts w:ascii="Arial" w:eastAsia="Arial" w:hAnsi="Arial" w:cs="Arial"/>
            <w:sz w:val="20"/>
          </w:rPr>
          <w:t>2 CFR section 200.514(c)</w:t>
        </w:r>
      </w:hyperlink>
      <w:r w:rsidR="00507D73" w:rsidRPr="00D94F69">
        <w:rPr>
          <w:rFonts w:ascii="Arial" w:eastAsia="Arial" w:hAnsi="Arial" w:cs="Arial"/>
          <w:sz w:val="20"/>
          <w:u w:val="single"/>
        </w:rPr>
        <w:t xml:space="preserve"> </w:t>
      </w:r>
      <w:r w:rsidR="00507D73" w:rsidRPr="00D94F69">
        <w:rPr>
          <w:rFonts w:ascii="Arial" w:eastAsia="Arial" w:hAnsi="Arial" w:cs="Arial"/>
          <w:sz w:val="20"/>
        </w:rPr>
        <w:t>and using the guidance provided in the following:</w:t>
      </w:r>
    </w:p>
    <w:p w14:paraId="4997C38F" w14:textId="074B66E1" w:rsidR="00507D73" w:rsidRPr="00D94F69" w:rsidRDefault="007571A3" w:rsidP="00E22C5E">
      <w:pPr>
        <w:widowControl w:val="0"/>
        <w:numPr>
          <w:ilvl w:val="0"/>
          <w:numId w:val="32"/>
        </w:numPr>
        <w:tabs>
          <w:tab w:val="left" w:pos="720"/>
        </w:tabs>
        <w:spacing w:after="240"/>
        <w:ind w:left="720" w:right="43" w:firstLine="0"/>
        <w:jc w:val="both"/>
        <w:rPr>
          <w:rFonts w:ascii="Arial" w:eastAsia="Arial" w:hAnsi="Arial" w:cs="Arial"/>
          <w:sz w:val="20"/>
        </w:rPr>
      </w:pPr>
      <w:hyperlink r:id="rId179" w:history="1">
        <w:r w:rsidR="00507D73" w:rsidRPr="00D94F69">
          <w:rPr>
            <w:rStyle w:val="Hyperlink"/>
            <w:rFonts w:ascii="Arial" w:eastAsia="Arial" w:hAnsi="Arial" w:cs="Arial"/>
            <w:sz w:val="20"/>
          </w:rPr>
          <w:t>Part 6</w:t>
        </w:r>
      </w:hyperlink>
      <w:r w:rsidR="00507D73" w:rsidRPr="00D94F69">
        <w:rPr>
          <w:rFonts w:ascii="Arial" w:eastAsia="Arial" w:hAnsi="Arial" w:cs="Arial"/>
          <w:sz w:val="20"/>
        </w:rPr>
        <w:t xml:space="preserve"> of the OMB Compliance Supplement, Internal Control</w:t>
      </w:r>
    </w:p>
    <w:p w14:paraId="5E3622E8" w14:textId="72B681E7" w:rsidR="00507D73" w:rsidRPr="00D94F69" w:rsidRDefault="00507D73" w:rsidP="00E22C5E">
      <w:pPr>
        <w:widowControl w:val="0"/>
        <w:numPr>
          <w:ilvl w:val="0"/>
          <w:numId w:val="32"/>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2013 COSO (</w:t>
      </w:r>
      <w:hyperlink r:id="rId180">
        <w:r w:rsidRPr="00D94F69">
          <w:rPr>
            <w:rStyle w:val="Hyperlink"/>
            <w:rFonts w:ascii="Arial" w:eastAsia="Arial" w:hAnsi="Arial" w:cs="Arial"/>
            <w:sz w:val="20"/>
          </w:rPr>
          <w:t>http://www.coso.org/IC.htm</w:t>
        </w:r>
      </w:hyperlink>
      <w:r w:rsidRPr="00D94F69">
        <w:rPr>
          <w:rFonts w:ascii="Arial" w:eastAsia="Arial" w:hAnsi="Arial" w:cs="Arial"/>
          <w:sz w:val="20"/>
        </w:rPr>
        <w:t>)</w:t>
      </w:r>
    </w:p>
    <w:p w14:paraId="5DE615F1" w14:textId="19884F87" w:rsidR="00507D73" w:rsidRPr="00D94F69" w:rsidRDefault="00507D73" w:rsidP="00E22C5E">
      <w:pPr>
        <w:widowControl w:val="0"/>
        <w:numPr>
          <w:ilvl w:val="0"/>
          <w:numId w:val="32"/>
        </w:numPr>
        <w:tabs>
          <w:tab w:val="left" w:pos="720"/>
        </w:tabs>
        <w:spacing w:after="240"/>
        <w:ind w:left="720" w:right="43" w:firstLine="0"/>
        <w:jc w:val="both"/>
        <w:rPr>
          <w:rFonts w:ascii="Arial" w:eastAsia="Arial" w:hAnsi="Arial" w:cs="Arial"/>
          <w:sz w:val="20"/>
        </w:rPr>
      </w:pPr>
      <w:r w:rsidRPr="00D94F69">
        <w:rPr>
          <w:rFonts w:ascii="Arial" w:eastAsia="Arial" w:hAnsi="Arial" w:cs="Arial"/>
          <w:sz w:val="20"/>
        </w:rPr>
        <w:t>GAO’s 2014 Green Book (</w:t>
      </w:r>
      <w:hyperlink r:id="rId181">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5EE49B76" w14:textId="2BC744FE" w:rsidR="00507D73" w:rsidRPr="00D94F69" w:rsidRDefault="0002604E" w:rsidP="00E22C5E">
      <w:pPr>
        <w:tabs>
          <w:tab w:val="left" w:pos="820"/>
        </w:tabs>
        <w:spacing w:after="240"/>
        <w:ind w:left="720" w:right="43" w:hanging="720"/>
        <w:jc w:val="both"/>
        <w:rPr>
          <w:rFonts w:ascii="Arial" w:eastAsia="Arial" w:hAnsi="Arial" w:cs="Arial"/>
          <w:sz w:val="20"/>
        </w:rPr>
      </w:pPr>
      <w:r>
        <w:rPr>
          <w:rFonts w:ascii="Arial" w:eastAsia="Arial" w:hAnsi="Arial" w:cs="Arial"/>
          <w:sz w:val="20"/>
        </w:rPr>
        <w:t xml:space="preserve">2. </w:t>
      </w:r>
      <w:r w:rsidR="00E22C5E">
        <w:rPr>
          <w:rFonts w:ascii="Arial" w:eastAsia="Arial" w:hAnsi="Arial" w:cs="Arial"/>
          <w:sz w:val="20"/>
        </w:rPr>
        <w:tab/>
      </w:r>
      <w:r w:rsidR="00507D73"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32CE0B4" w14:textId="12143A55" w:rsidR="00507D73" w:rsidRPr="0002604E" w:rsidRDefault="00507D73" w:rsidP="0002604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604E">
        <w:rPr>
          <w:rFonts w:ascii="Arial" w:hAnsi="Arial" w:cs="Arial"/>
          <w:i/>
          <w:sz w:val="20"/>
        </w:rPr>
        <w:t>(Source: 2019 OMB Compliance Supplement Part 3.2)</w:t>
      </w:r>
    </w:p>
    <w:p w14:paraId="2D0E7F96" w14:textId="63093034" w:rsidR="0002604E" w:rsidRPr="0002604E" w:rsidRDefault="0002604E" w:rsidP="00E22C5E">
      <w:pPr>
        <w:autoSpaceDE w:val="0"/>
        <w:autoSpaceDN w:val="0"/>
        <w:adjustRightInd w:val="0"/>
        <w:spacing w:after="240"/>
        <w:ind w:left="720" w:hanging="720"/>
        <w:jc w:val="both"/>
        <w:rPr>
          <w:rFonts w:ascii="Arial" w:hAnsi="Arial" w:cs="Arial"/>
          <w:i/>
          <w:sz w:val="20"/>
        </w:rPr>
      </w:pPr>
      <w:r>
        <w:rPr>
          <w:rFonts w:ascii="Arial" w:eastAsia="TimesNewRomanPSMT" w:hAnsi="Arial" w:cs="Arial"/>
          <w:sz w:val="20"/>
        </w:rPr>
        <w:t xml:space="preserve">3. </w:t>
      </w:r>
      <w:r w:rsidR="00E22C5E">
        <w:rPr>
          <w:rFonts w:ascii="Arial" w:eastAsia="TimesNewRomanPSMT" w:hAnsi="Arial" w:cs="Arial"/>
          <w:sz w:val="20"/>
        </w:rPr>
        <w:tab/>
      </w:r>
      <w:r w:rsidRPr="0002604E">
        <w:rPr>
          <w:rFonts w:ascii="Arial" w:eastAsia="TimesNewRomanPSMT" w:hAnsi="Arial" w:cs="Arial"/>
          <w:sz w:val="20"/>
        </w:rPr>
        <w:t>Determine whether the institution designated an individual to</w:t>
      </w:r>
      <w:r>
        <w:rPr>
          <w:rFonts w:ascii="Arial" w:eastAsia="TimesNewRomanPSMT" w:hAnsi="Arial" w:cs="Arial"/>
          <w:sz w:val="20"/>
        </w:rPr>
        <w:t xml:space="preserve"> </w:t>
      </w:r>
      <w:r w:rsidRPr="0002604E">
        <w:rPr>
          <w:rFonts w:ascii="Arial" w:eastAsia="TimesNewRomanPSMT" w:hAnsi="Arial" w:cs="Arial"/>
          <w:sz w:val="20"/>
        </w:rPr>
        <w:t>coordinate the information security program; performed a risk assessment that addresses</w:t>
      </w:r>
      <w:r>
        <w:rPr>
          <w:rFonts w:ascii="Arial" w:eastAsia="TimesNewRomanPSMT" w:hAnsi="Arial" w:cs="Arial"/>
          <w:sz w:val="20"/>
        </w:rPr>
        <w:t xml:space="preserve"> </w:t>
      </w:r>
      <w:r w:rsidRPr="0002604E">
        <w:rPr>
          <w:rFonts w:ascii="Arial" w:eastAsia="TimesNewRomanPSMT" w:hAnsi="Arial" w:cs="Arial"/>
          <w:sz w:val="20"/>
        </w:rPr>
        <w:t>the three areas noted in 16 CFR 314.4 (b) and documented safeguards for identified risks.</w:t>
      </w:r>
    </w:p>
    <w:p w14:paraId="04D725CC" w14:textId="38D7AA99" w:rsidR="0002604E" w:rsidRPr="00D94F69" w:rsidRDefault="0002604E" w:rsidP="0002604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604E">
        <w:rPr>
          <w:rFonts w:ascii="Arial" w:hAnsi="Arial" w:cs="Arial"/>
          <w:i/>
          <w:sz w:val="20"/>
        </w:rPr>
        <w:t>(Source: 2019 OMB Compliance Supplement, Part 5, Clusters of Programs, Student Financial Assistance Programs)</w:t>
      </w:r>
    </w:p>
    <w:tbl>
      <w:tblPr>
        <w:tblStyle w:val="TableGrid"/>
        <w:tblW w:w="5000" w:type="pct"/>
        <w:tblLook w:val="04A0" w:firstRow="1" w:lastRow="0" w:firstColumn="1" w:lastColumn="0" w:noHBand="0" w:noVBand="1"/>
      </w:tblPr>
      <w:tblGrid>
        <w:gridCol w:w="9350"/>
      </w:tblGrid>
      <w:tr w:rsidR="00507D73" w:rsidRPr="00D94F69" w14:paraId="19572DDF" w14:textId="77777777" w:rsidTr="00507D73">
        <w:tc>
          <w:tcPr>
            <w:tcW w:w="5000" w:type="pct"/>
            <w:shd w:val="clear" w:color="auto" w:fill="548DD4" w:themeFill="text2" w:themeFillTint="99"/>
          </w:tcPr>
          <w:p w14:paraId="6BB4FCE8" w14:textId="77777777" w:rsidR="00507D73" w:rsidRPr="00D94F69" w:rsidRDefault="00507D73" w:rsidP="00507D73">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507D73" w:rsidRPr="00D94F69" w14:paraId="58FD3737" w14:textId="77777777" w:rsidTr="00507D73">
        <w:tc>
          <w:tcPr>
            <w:tcW w:w="5000" w:type="pct"/>
          </w:tcPr>
          <w:p w14:paraId="40878978"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AB1A90C" w14:textId="77777777" w:rsidR="00507D73" w:rsidRPr="00D94F69" w:rsidRDefault="00507D73" w:rsidP="00507D73">
            <w:pPr>
              <w:pStyle w:val="AuditProcedureHeading"/>
              <w:spacing w:after="240"/>
              <w:jc w:val="both"/>
              <w:rPr>
                <w:rFonts w:cs="Arial"/>
                <w:b/>
                <w:bCs/>
                <w:szCs w:val="20"/>
                <w:u w:val="single"/>
              </w:rPr>
            </w:pPr>
          </w:p>
          <w:p w14:paraId="7CAEECC6" w14:textId="77777777" w:rsidR="00507D73" w:rsidRPr="00D94F69" w:rsidRDefault="00507D73" w:rsidP="00507D73">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DBE69B4" w14:textId="77777777" w:rsidR="00507D73" w:rsidRPr="00D94F69" w:rsidRDefault="00507D73" w:rsidP="00507D73">
            <w:pPr>
              <w:pStyle w:val="AuditProcedureHeading"/>
              <w:spacing w:after="240"/>
              <w:jc w:val="both"/>
              <w:rPr>
                <w:rFonts w:cs="Arial"/>
                <w:b/>
                <w:bCs/>
                <w:szCs w:val="20"/>
                <w:u w:val="single"/>
              </w:rPr>
            </w:pPr>
          </w:p>
          <w:p w14:paraId="6CEA0F4E"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A5A1945" w14:textId="77777777" w:rsidR="00507D73" w:rsidRPr="00D94F69" w:rsidRDefault="00507D73" w:rsidP="00507D73">
            <w:pPr>
              <w:spacing w:after="240"/>
              <w:jc w:val="both"/>
              <w:rPr>
                <w:rFonts w:ascii="Arial" w:hAnsi="Arial" w:cs="Arial"/>
                <w:b/>
                <w:sz w:val="20"/>
                <w:u w:val="single"/>
              </w:rPr>
            </w:pPr>
          </w:p>
          <w:p w14:paraId="1D8868AD" w14:textId="77777777" w:rsidR="00507D73" w:rsidRPr="00D94F69" w:rsidRDefault="00507D73" w:rsidP="00507D73">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5246AF3" w14:textId="77777777" w:rsidR="00507D73" w:rsidRPr="00D94F69" w:rsidRDefault="00507D73" w:rsidP="00507D73">
            <w:pPr>
              <w:pStyle w:val="AuditProcedureHeading"/>
              <w:spacing w:after="240"/>
              <w:jc w:val="both"/>
              <w:rPr>
                <w:rFonts w:cs="Arial"/>
                <w:b/>
                <w:bCs/>
                <w:szCs w:val="20"/>
                <w:u w:val="single"/>
              </w:rPr>
            </w:pPr>
          </w:p>
          <w:p w14:paraId="3127A54D" w14:textId="77777777" w:rsidR="00507D73" w:rsidRPr="00D94F69" w:rsidRDefault="00507D73" w:rsidP="00507D73">
            <w:pPr>
              <w:spacing w:after="240"/>
              <w:jc w:val="both"/>
              <w:rPr>
                <w:rFonts w:ascii="Arial" w:eastAsiaTheme="minorHAnsi" w:hAnsi="Arial" w:cs="Arial"/>
              </w:rPr>
            </w:pPr>
          </w:p>
        </w:tc>
      </w:tr>
    </w:tbl>
    <w:p w14:paraId="053C1452"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7D73" w:rsidRPr="00D94F69" w:rsidSect="00257772">
          <w:headerReference w:type="default" r:id="rId182"/>
          <w:pgSz w:w="12240" w:h="15840" w:code="1"/>
          <w:pgMar w:top="1440" w:right="1440" w:bottom="1440" w:left="1440" w:header="720" w:footer="720" w:gutter="0"/>
          <w:cols w:space="720"/>
          <w:docGrid w:linePitch="360"/>
        </w:sectPr>
      </w:pPr>
    </w:p>
    <w:p w14:paraId="6CE4515F" w14:textId="77777777" w:rsidR="00507D73" w:rsidRPr="00D94F69" w:rsidRDefault="00507D73" w:rsidP="00507D73">
      <w:pPr>
        <w:pStyle w:val="Heading3"/>
        <w:jc w:val="both"/>
        <w:rPr>
          <w:rFonts w:cs="Arial"/>
        </w:rPr>
      </w:pPr>
      <w:bookmarkStart w:id="116" w:name="_Toc21078692"/>
      <w:r w:rsidRPr="00D94F69">
        <w:rPr>
          <w:rFonts w:cs="Arial"/>
        </w:rPr>
        <w:lastRenderedPageBreak/>
        <w:t>Suggested Audit Procedures</w:t>
      </w:r>
      <w:bookmarkEnd w:id="116"/>
    </w:p>
    <w:tbl>
      <w:tblPr>
        <w:tblStyle w:val="TableGrid"/>
        <w:tblW w:w="0" w:type="auto"/>
        <w:tblLayout w:type="fixed"/>
        <w:tblLook w:val="04A0" w:firstRow="1" w:lastRow="0" w:firstColumn="1" w:lastColumn="0" w:noHBand="0" w:noVBand="1"/>
      </w:tblPr>
      <w:tblGrid>
        <w:gridCol w:w="9558"/>
      </w:tblGrid>
      <w:tr w:rsidR="00507D73" w:rsidRPr="00D94F69" w14:paraId="09C5DD66" w14:textId="77777777" w:rsidTr="00507D73">
        <w:tc>
          <w:tcPr>
            <w:tcW w:w="9558" w:type="dxa"/>
            <w:shd w:val="clear" w:color="auto" w:fill="548DD4" w:themeFill="text2" w:themeFillTint="99"/>
          </w:tcPr>
          <w:p w14:paraId="0E12A393" w14:textId="77777777" w:rsidR="00507D73" w:rsidRPr="00D94F69" w:rsidRDefault="00507D73" w:rsidP="00507D73">
            <w:pPr>
              <w:pStyle w:val="AuditProcedureHeading"/>
              <w:jc w:val="both"/>
              <w:rPr>
                <w:rFonts w:cs="Arial"/>
                <w:sz w:val="28"/>
                <w:szCs w:val="28"/>
              </w:rPr>
            </w:pPr>
            <w:r w:rsidRPr="00D94F69">
              <w:rPr>
                <w:rFonts w:cs="Arial"/>
                <w:b/>
                <w:sz w:val="28"/>
                <w:szCs w:val="28"/>
              </w:rPr>
              <w:t>Suggested Audit Procedures – Compliance (Substantive Tests)</w:t>
            </w:r>
          </w:p>
          <w:p w14:paraId="7C19EDD4" w14:textId="77777777" w:rsidR="00507D73" w:rsidRPr="00D94F69" w:rsidRDefault="00507D73" w:rsidP="00507D73">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507D73" w:rsidRPr="00D94F69" w14:paraId="3E00D20C" w14:textId="77777777" w:rsidTr="00507D73">
        <w:tc>
          <w:tcPr>
            <w:tcW w:w="9558" w:type="dxa"/>
          </w:tcPr>
          <w:p w14:paraId="06CB3D71" w14:textId="77777777" w:rsidR="00507D73" w:rsidRPr="00D94F69" w:rsidRDefault="00507D73" w:rsidP="00507D73">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507D73" w:rsidRPr="00D94F69" w14:paraId="115E015C" w14:textId="77777777" w:rsidTr="00507D73">
        <w:tc>
          <w:tcPr>
            <w:tcW w:w="9558" w:type="dxa"/>
          </w:tcPr>
          <w:p w14:paraId="5A550CB5" w14:textId="03870112" w:rsidR="0002604E" w:rsidRPr="0002604E" w:rsidRDefault="0002604E" w:rsidP="00E22C5E">
            <w:pPr>
              <w:autoSpaceDE w:val="0"/>
              <w:autoSpaceDN w:val="0"/>
              <w:adjustRightInd w:val="0"/>
              <w:spacing w:after="240"/>
              <w:ind w:left="694" w:hanging="711"/>
              <w:jc w:val="both"/>
              <w:rPr>
                <w:rFonts w:ascii="Arial" w:eastAsia="TimesNewRomanPSMT" w:hAnsi="Arial" w:cs="Arial"/>
                <w:sz w:val="20"/>
                <w:szCs w:val="20"/>
              </w:rPr>
            </w:pPr>
            <w:r w:rsidRPr="0002604E">
              <w:rPr>
                <w:rFonts w:ascii="Arial" w:eastAsia="TimesNewRomanPSMT" w:hAnsi="Arial" w:cs="Arial"/>
                <w:sz w:val="20"/>
                <w:szCs w:val="20"/>
              </w:rPr>
              <w:t xml:space="preserve">a. </w:t>
            </w:r>
            <w:r w:rsidRPr="0002604E">
              <w:rPr>
                <w:rFonts w:ascii="Arial" w:hAnsi="Arial" w:cs="Arial"/>
                <w:sz w:val="20"/>
                <w:szCs w:val="20"/>
              </w:rPr>
              <w:tab/>
            </w:r>
            <w:r w:rsidRPr="0002604E">
              <w:rPr>
                <w:rFonts w:ascii="Arial" w:eastAsia="TimesNewRomanPSMT" w:hAnsi="Arial" w:cs="Arial"/>
                <w:sz w:val="20"/>
                <w:szCs w:val="20"/>
              </w:rPr>
              <w:t>Verify that the institution has designated an individual to coordinate the</w:t>
            </w:r>
            <w:r>
              <w:rPr>
                <w:rFonts w:ascii="Arial" w:eastAsia="TimesNewRomanPSMT" w:hAnsi="Arial" w:cs="Arial"/>
                <w:sz w:val="20"/>
                <w:szCs w:val="20"/>
              </w:rPr>
              <w:t xml:space="preserve"> </w:t>
            </w:r>
            <w:r w:rsidRPr="0002604E">
              <w:rPr>
                <w:rFonts w:ascii="Arial" w:eastAsia="TimesNewRomanPSMT" w:hAnsi="Arial" w:cs="Arial"/>
                <w:sz w:val="20"/>
                <w:szCs w:val="20"/>
              </w:rPr>
              <w:t>information security program.</w:t>
            </w:r>
          </w:p>
          <w:p w14:paraId="37CD5DD5" w14:textId="60F03F06" w:rsidR="00507D73" w:rsidRPr="0002604E" w:rsidRDefault="0002604E" w:rsidP="00E22C5E">
            <w:pPr>
              <w:autoSpaceDE w:val="0"/>
              <w:autoSpaceDN w:val="0"/>
              <w:adjustRightInd w:val="0"/>
              <w:spacing w:after="240"/>
              <w:ind w:left="694" w:hanging="711"/>
              <w:jc w:val="both"/>
              <w:rPr>
                <w:rFonts w:ascii="Arial" w:eastAsia="TimesNewRomanPSMT" w:hAnsi="Arial" w:cs="Arial"/>
                <w:sz w:val="20"/>
                <w:szCs w:val="20"/>
              </w:rPr>
            </w:pPr>
            <w:r w:rsidRPr="0002604E">
              <w:rPr>
                <w:rFonts w:ascii="Arial" w:eastAsia="TimesNewRomanPSMT" w:hAnsi="Arial" w:cs="Arial"/>
                <w:sz w:val="20"/>
                <w:szCs w:val="20"/>
              </w:rPr>
              <w:t xml:space="preserve">b. </w:t>
            </w:r>
            <w:r w:rsidRPr="0002604E">
              <w:rPr>
                <w:rFonts w:ascii="Arial" w:hAnsi="Arial" w:cs="Arial"/>
                <w:sz w:val="20"/>
                <w:szCs w:val="20"/>
              </w:rPr>
              <w:tab/>
            </w:r>
            <w:r w:rsidRPr="0002604E">
              <w:rPr>
                <w:rFonts w:ascii="Arial" w:eastAsia="TimesNewRomanPSMT" w:hAnsi="Arial" w:cs="Arial"/>
                <w:sz w:val="20"/>
                <w:szCs w:val="20"/>
              </w:rPr>
              <w:t>Verify that the institution has performed a risk assessment that addresses the three</w:t>
            </w:r>
            <w:r>
              <w:rPr>
                <w:rFonts w:ascii="Arial" w:eastAsia="TimesNewRomanPSMT" w:hAnsi="Arial" w:cs="Arial"/>
                <w:sz w:val="20"/>
                <w:szCs w:val="20"/>
              </w:rPr>
              <w:t xml:space="preserve"> </w:t>
            </w:r>
            <w:r w:rsidRPr="0002604E">
              <w:rPr>
                <w:rFonts w:ascii="Arial" w:eastAsia="TimesNewRomanPSMT" w:hAnsi="Arial" w:cs="Arial"/>
                <w:sz w:val="20"/>
                <w:szCs w:val="20"/>
              </w:rPr>
              <w:t>required areas noted in 16 CFR 314.4 (b), which are (1) Employee training and</w:t>
            </w:r>
            <w:r>
              <w:rPr>
                <w:rFonts w:ascii="Arial" w:eastAsia="TimesNewRomanPSMT" w:hAnsi="Arial" w:cs="Arial"/>
                <w:sz w:val="20"/>
                <w:szCs w:val="20"/>
              </w:rPr>
              <w:t xml:space="preserve"> </w:t>
            </w:r>
            <w:r w:rsidRPr="0002604E">
              <w:rPr>
                <w:rFonts w:ascii="Arial" w:eastAsia="TimesNewRomanPSMT" w:hAnsi="Arial" w:cs="Arial"/>
                <w:sz w:val="20"/>
                <w:szCs w:val="20"/>
              </w:rPr>
              <w:t>management; (2) Information systems, including network and software design, as</w:t>
            </w:r>
            <w:r>
              <w:rPr>
                <w:rFonts w:ascii="Arial" w:eastAsia="TimesNewRomanPSMT" w:hAnsi="Arial" w:cs="Arial"/>
                <w:sz w:val="20"/>
                <w:szCs w:val="20"/>
              </w:rPr>
              <w:t xml:space="preserve"> </w:t>
            </w:r>
            <w:r w:rsidRPr="0002604E">
              <w:rPr>
                <w:rFonts w:ascii="Arial" w:eastAsia="TimesNewRomanPSMT" w:hAnsi="Arial" w:cs="Arial"/>
                <w:sz w:val="20"/>
                <w:szCs w:val="20"/>
              </w:rPr>
              <w:t>well as information processing, storage, transmission and disposal; and (3)</w:t>
            </w:r>
            <w:r>
              <w:rPr>
                <w:rFonts w:ascii="Arial" w:eastAsia="TimesNewRomanPSMT" w:hAnsi="Arial" w:cs="Arial"/>
                <w:sz w:val="20"/>
                <w:szCs w:val="20"/>
              </w:rPr>
              <w:t xml:space="preserve"> </w:t>
            </w:r>
            <w:r w:rsidRPr="0002604E">
              <w:rPr>
                <w:rFonts w:ascii="Arial" w:eastAsia="TimesNewRomanPSMT" w:hAnsi="Arial" w:cs="Arial"/>
                <w:sz w:val="20"/>
                <w:szCs w:val="20"/>
              </w:rPr>
              <w:t>Detecting, preventing and responding to attacks, intrusions, or other systems</w:t>
            </w:r>
            <w:r>
              <w:rPr>
                <w:rFonts w:ascii="Arial" w:eastAsia="TimesNewRomanPSMT" w:hAnsi="Arial" w:cs="Arial"/>
                <w:sz w:val="20"/>
                <w:szCs w:val="20"/>
              </w:rPr>
              <w:t xml:space="preserve"> </w:t>
            </w:r>
            <w:r w:rsidRPr="0002604E">
              <w:rPr>
                <w:rFonts w:ascii="Arial" w:eastAsia="TimesNewRomanPSMT" w:hAnsi="Arial" w:cs="Arial"/>
                <w:sz w:val="20"/>
                <w:szCs w:val="20"/>
              </w:rPr>
              <w:t>failures.</w:t>
            </w:r>
          </w:p>
          <w:p w14:paraId="4086E077" w14:textId="065BB63C" w:rsidR="0002604E" w:rsidRPr="00D94F69" w:rsidRDefault="0002604E" w:rsidP="00E22C5E">
            <w:pPr>
              <w:autoSpaceDE w:val="0"/>
              <w:autoSpaceDN w:val="0"/>
              <w:adjustRightInd w:val="0"/>
              <w:spacing w:after="240"/>
              <w:ind w:left="694" w:hanging="711"/>
              <w:jc w:val="both"/>
              <w:rPr>
                <w:rFonts w:ascii="Arial" w:hAnsi="Arial" w:cs="Arial"/>
                <w:sz w:val="20"/>
              </w:rPr>
            </w:pPr>
            <w:r w:rsidRPr="0002604E">
              <w:rPr>
                <w:rFonts w:ascii="Arial" w:eastAsia="TimesNewRomanPSMT" w:hAnsi="Arial" w:cs="Arial"/>
                <w:sz w:val="20"/>
                <w:szCs w:val="20"/>
              </w:rPr>
              <w:t xml:space="preserve">c. </w:t>
            </w:r>
            <w:r w:rsidRPr="0002604E">
              <w:rPr>
                <w:rFonts w:ascii="Arial" w:hAnsi="Arial" w:cs="Arial"/>
                <w:sz w:val="20"/>
                <w:szCs w:val="20"/>
              </w:rPr>
              <w:tab/>
            </w:r>
            <w:r w:rsidRPr="0002604E">
              <w:rPr>
                <w:rFonts w:ascii="Arial" w:eastAsia="TimesNewRomanPSMT" w:hAnsi="Arial" w:cs="Arial"/>
                <w:sz w:val="20"/>
                <w:szCs w:val="20"/>
              </w:rPr>
              <w:t>Verify that the institution has documented a safeguard for each risk identified</w:t>
            </w:r>
            <w:r>
              <w:rPr>
                <w:rFonts w:ascii="Arial" w:eastAsia="TimesNewRomanPSMT" w:hAnsi="Arial" w:cs="Arial"/>
                <w:sz w:val="20"/>
                <w:szCs w:val="20"/>
              </w:rPr>
              <w:t xml:space="preserve"> </w:t>
            </w:r>
            <w:r w:rsidRPr="0002604E">
              <w:rPr>
                <w:rFonts w:ascii="Arial" w:eastAsia="TimesNewRomanPSMT" w:hAnsi="Arial" w:cs="Arial"/>
                <w:sz w:val="20"/>
                <w:szCs w:val="20"/>
              </w:rPr>
              <w:t>from step b above.</w:t>
            </w:r>
          </w:p>
        </w:tc>
      </w:tr>
    </w:tbl>
    <w:p w14:paraId="5E66EEE0"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DE6FA04"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07D73" w:rsidRPr="00D94F69" w:rsidSect="00257772">
          <w:headerReference w:type="default" r:id="rId183"/>
          <w:pgSz w:w="12240" w:h="15840" w:code="1"/>
          <w:pgMar w:top="1440" w:right="1440" w:bottom="1440" w:left="1440" w:header="720" w:footer="720" w:gutter="0"/>
          <w:cols w:space="720"/>
          <w:docGrid w:linePitch="360"/>
        </w:sectPr>
      </w:pPr>
    </w:p>
    <w:p w14:paraId="111241D9" w14:textId="77777777" w:rsidR="00507D73" w:rsidRPr="00D94F69" w:rsidRDefault="00507D73" w:rsidP="00507D73">
      <w:pPr>
        <w:pStyle w:val="Heading3"/>
        <w:jc w:val="both"/>
        <w:rPr>
          <w:rFonts w:cs="Arial"/>
          <w:b w:val="0"/>
          <w:szCs w:val="24"/>
        </w:rPr>
      </w:pPr>
      <w:bookmarkStart w:id="117" w:name="_Toc21078693"/>
      <w:r w:rsidRPr="00D94F69">
        <w:rPr>
          <w:rFonts w:cs="Arial"/>
        </w:rPr>
        <w:lastRenderedPageBreak/>
        <w:t>Audit Implications Summary</w:t>
      </w:r>
      <w:bookmarkEnd w:id="117"/>
    </w:p>
    <w:tbl>
      <w:tblPr>
        <w:tblStyle w:val="TableGrid"/>
        <w:tblW w:w="5000" w:type="pct"/>
        <w:tblLook w:val="04A0" w:firstRow="1" w:lastRow="0" w:firstColumn="1" w:lastColumn="0" w:noHBand="0" w:noVBand="1"/>
      </w:tblPr>
      <w:tblGrid>
        <w:gridCol w:w="9350"/>
      </w:tblGrid>
      <w:tr w:rsidR="00507D73" w:rsidRPr="00D94F69" w14:paraId="13A34CCB" w14:textId="77777777" w:rsidTr="00507D73">
        <w:tc>
          <w:tcPr>
            <w:tcW w:w="5000" w:type="pct"/>
            <w:shd w:val="clear" w:color="auto" w:fill="548DD4" w:themeFill="text2" w:themeFillTint="99"/>
          </w:tcPr>
          <w:p w14:paraId="0474E5DF" w14:textId="77777777" w:rsidR="00507D73" w:rsidRPr="00D94F69" w:rsidRDefault="00507D73" w:rsidP="00507D73">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07D73" w:rsidRPr="00D94F69" w14:paraId="6963EC87" w14:textId="77777777" w:rsidTr="00507D73">
        <w:tc>
          <w:tcPr>
            <w:tcW w:w="5000" w:type="pct"/>
          </w:tcPr>
          <w:p w14:paraId="7AC5C4BC" w14:textId="77777777" w:rsidR="00507D73" w:rsidRPr="00D94F69" w:rsidRDefault="00507D73" w:rsidP="0002604E">
            <w:pPr>
              <w:widowControl w:val="0"/>
              <w:numPr>
                <w:ilvl w:val="0"/>
                <w:numId w:val="4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0195AF5" w14:textId="77777777" w:rsidR="00507D73" w:rsidRPr="00D94F69" w:rsidRDefault="00507D73" w:rsidP="00507D73">
            <w:pPr>
              <w:widowControl w:val="0"/>
              <w:spacing w:after="240"/>
              <w:ind w:left="720"/>
              <w:jc w:val="both"/>
              <w:rPr>
                <w:rFonts w:ascii="Arial" w:hAnsi="Arial" w:cs="Arial"/>
                <w:b/>
                <w:sz w:val="20"/>
              </w:rPr>
            </w:pPr>
          </w:p>
          <w:p w14:paraId="37C329D1" w14:textId="77777777" w:rsidR="00507D73" w:rsidRPr="00D94F69" w:rsidRDefault="00507D73" w:rsidP="0002604E">
            <w:pPr>
              <w:widowControl w:val="0"/>
              <w:numPr>
                <w:ilvl w:val="0"/>
                <w:numId w:val="44"/>
              </w:numPr>
              <w:spacing w:after="240"/>
              <w:jc w:val="both"/>
              <w:rPr>
                <w:rFonts w:ascii="Arial" w:eastAsiaTheme="minorHAnsi" w:hAnsi="Arial" w:cs="Arial"/>
                <w:b/>
                <w:sz w:val="20"/>
              </w:rPr>
            </w:pPr>
            <w:r w:rsidRPr="00D94F69">
              <w:rPr>
                <w:rFonts w:ascii="Arial" w:hAnsi="Arial" w:cs="Arial"/>
                <w:b/>
                <w:sz w:val="20"/>
              </w:rPr>
              <w:t>Assessment of Control Risk:</w:t>
            </w:r>
          </w:p>
          <w:p w14:paraId="55281556" w14:textId="77777777" w:rsidR="00507D73" w:rsidRPr="00D94F69" w:rsidRDefault="00507D73" w:rsidP="00507D73">
            <w:pPr>
              <w:pStyle w:val="ListParagraph"/>
              <w:spacing w:after="240"/>
              <w:jc w:val="both"/>
              <w:rPr>
                <w:rFonts w:ascii="Arial" w:hAnsi="Arial" w:cs="Arial"/>
                <w:b/>
              </w:rPr>
            </w:pPr>
          </w:p>
          <w:p w14:paraId="7DC758FC" w14:textId="77777777" w:rsidR="00507D73" w:rsidRPr="00D94F69" w:rsidRDefault="00507D73" w:rsidP="0002604E">
            <w:pPr>
              <w:widowControl w:val="0"/>
              <w:numPr>
                <w:ilvl w:val="0"/>
                <w:numId w:val="4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3ADA618" w14:textId="77777777" w:rsidR="00507D73" w:rsidRPr="00D94F69" w:rsidRDefault="00507D73" w:rsidP="00507D73">
            <w:pPr>
              <w:pStyle w:val="ListParagraph"/>
              <w:spacing w:after="240"/>
              <w:jc w:val="both"/>
              <w:rPr>
                <w:rFonts w:ascii="Arial" w:hAnsi="Arial" w:cs="Arial"/>
                <w:b/>
              </w:rPr>
            </w:pPr>
          </w:p>
          <w:p w14:paraId="17C9CBF3" w14:textId="77777777" w:rsidR="00507D73" w:rsidRPr="00D94F69" w:rsidRDefault="00507D73" w:rsidP="0002604E">
            <w:pPr>
              <w:widowControl w:val="0"/>
              <w:numPr>
                <w:ilvl w:val="0"/>
                <w:numId w:val="4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3A1EBF7" w14:textId="77777777" w:rsidR="00507D73" w:rsidRPr="00D94F69" w:rsidRDefault="00507D73" w:rsidP="00507D73">
            <w:pPr>
              <w:pStyle w:val="ListParagraph"/>
              <w:spacing w:after="240"/>
              <w:jc w:val="both"/>
              <w:rPr>
                <w:rFonts w:ascii="Arial" w:hAnsi="Arial" w:cs="Arial"/>
                <w:b/>
              </w:rPr>
            </w:pPr>
          </w:p>
          <w:p w14:paraId="65E62F88" w14:textId="77777777" w:rsidR="00507D73" w:rsidRPr="00D94F69" w:rsidRDefault="00507D73" w:rsidP="0002604E">
            <w:pPr>
              <w:widowControl w:val="0"/>
              <w:numPr>
                <w:ilvl w:val="0"/>
                <w:numId w:val="4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ABA5537" w14:textId="77777777" w:rsidR="00507D73" w:rsidRPr="00D94F69" w:rsidRDefault="00507D73" w:rsidP="00507D73">
            <w:pPr>
              <w:pStyle w:val="APStepItem"/>
              <w:numPr>
                <w:ilvl w:val="0"/>
                <w:numId w:val="0"/>
              </w:numPr>
              <w:spacing w:after="240"/>
              <w:rPr>
                <w:rFonts w:cs="Arial"/>
                <w:b/>
              </w:rPr>
            </w:pPr>
          </w:p>
        </w:tc>
      </w:tr>
    </w:tbl>
    <w:p w14:paraId="3975F72C" w14:textId="77777777" w:rsidR="00507D73" w:rsidRPr="00D94F69" w:rsidRDefault="00507D73" w:rsidP="00507D73">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07D73" w:rsidRPr="00D94F69" w:rsidSect="00257772">
          <w:headerReference w:type="default" r:id="rId184"/>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118" w:name="_Toc21078694"/>
      <w:r w:rsidRPr="00D94F69">
        <w:rPr>
          <w:rStyle w:val="PageNumber"/>
          <w:rFonts w:cs="Arial"/>
        </w:rPr>
        <w:lastRenderedPageBreak/>
        <w:t>Program Testing Conclusion</w:t>
      </w:r>
      <w:bookmarkEnd w:id="76"/>
      <w:bookmarkEnd w:id="118"/>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567408DF"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DC56A1" w:rsidRPr="00D94F69">
        <w:rPr>
          <w:rFonts w:ascii="Arial" w:hAnsi="Arial" w:cs="Arial"/>
          <w:b/>
          <w:color w:val="252525"/>
          <w:sz w:val="20"/>
        </w:rPr>
        <w:t>201</w:t>
      </w:r>
      <w:r w:rsidR="00DC56A1">
        <w:rPr>
          <w:rFonts w:ascii="Arial" w:hAnsi="Arial" w:cs="Arial"/>
          <w:b/>
          <w:color w:val="252525"/>
          <w:sz w:val="20"/>
        </w:rPr>
        <w:t>9</w:t>
      </w:r>
      <w:r w:rsidR="00DC56A1"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8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85" tgtFrame="&quot;content&quot;"/>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87"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BB78E7">
      <w:pPr>
        <w:numPr>
          <w:ilvl w:val="0"/>
          <w:numId w:val="16"/>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BB78E7">
      <w:pPr>
        <w:numPr>
          <w:ilvl w:val="0"/>
          <w:numId w:val="16"/>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BB78E7">
      <w:pPr>
        <w:numPr>
          <w:ilvl w:val="0"/>
          <w:numId w:val="16"/>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BB78E7">
      <w:pPr>
        <w:numPr>
          <w:ilvl w:val="0"/>
          <w:numId w:val="16"/>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BB78E7">
      <w:pPr>
        <w:numPr>
          <w:ilvl w:val="0"/>
          <w:numId w:val="16"/>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BB78E7">
      <w:pPr>
        <w:numPr>
          <w:ilvl w:val="0"/>
          <w:numId w:val="16"/>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BB78E7">
      <w:pPr>
        <w:numPr>
          <w:ilvl w:val="0"/>
          <w:numId w:val="16"/>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3C852D87" w:rsidR="00784098" w:rsidRPr="00D94F69" w:rsidRDefault="00294688" w:rsidP="00BB78E7">
      <w:pPr>
        <w:numPr>
          <w:ilvl w:val="0"/>
          <w:numId w:val="16"/>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88"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5C3057B4" w:rsidR="00FA3EC3" w:rsidRPr="00D94F69" w:rsidRDefault="007571A3" w:rsidP="006672EA">
      <w:pPr>
        <w:spacing w:after="240"/>
        <w:jc w:val="both"/>
        <w:rPr>
          <w:rFonts w:ascii="Arial" w:hAnsi="Arial" w:cs="Arial"/>
          <w:sz w:val="20"/>
        </w:rPr>
      </w:pPr>
      <w:hyperlink r:id="rId189"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45A16F0E" w:rsidR="00FA3EC3" w:rsidRPr="00D94F69" w:rsidRDefault="007571A3" w:rsidP="006672EA">
      <w:pPr>
        <w:spacing w:after="240"/>
        <w:jc w:val="both"/>
        <w:rPr>
          <w:rFonts w:ascii="Arial" w:hAnsi="Arial" w:cs="Arial"/>
          <w:sz w:val="20"/>
        </w:rPr>
      </w:pPr>
      <w:hyperlink r:id="rId190"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520134FF"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91"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21B8F733"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DC56A1" w:rsidRPr="00D94F69">
        <w:rPr>
          <w:rFonts w:ascii="Arial" w:hAnsi="Arial" w:cs="Arial"/>
          <w:b/>
          <w:color w:val="000000"/>
          <w:sz w:val="20"/>
        </w:rPr>
        <w:t>201</w:t>
      </w:r>
      <w:r w:rsidR="00DC56A1">
        <w:rPr>
          <w:rFonts w:ascii="Arial" w:hAnsi="Arial" w:cs="Arial"/>
          <w:b/>
          <w:color w:val="000000"/>
          <w:sz w:val="20"/>
        </w:rPr>
        <w:t>9</w:t>
      </w:r>
      <w:r w:rsidR="00DC56A1" w:rsidRPr="00D94F69">
        <w:rPr>
          <w:rFonts w:ascii="Arial" w:hAnsi="Arial" w:cs="Arial"/>
          <w:b/>
          <w:color w:val="000000"/>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19" w:name="AICPAIGS:767.2670-1"/>
      <w:bookmarkEnd w:id="119"/>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BB78E7">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BB78E7">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BB78E7">
      <w:pPr>
        <w:pStyle w:val="ListParagraph"/>
        <w:numPr>
          <w:ilvl w:val="0"/>
          <w:numId w:val="17"/>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BB78E7">
      <w:pPr>
        <w:pStyle w:val="ListParagraph"/>
        <w:numPr>
          <w:ilvl w:val="0"/>
          <w:numId w:val="17"/>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15797A72"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9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73189B" w:rsidRDefault="0073189B">
      <w:r>
        <w:separator/>
      </w:r>
    </w:p>
  </w:endnote>
  <w:endnote w:type="continuationSeparator" w:id="0">
    <w:p w14:paraId="1B73C887" w14:textId="77777777" w:rsidR="0073189B" w:rsidRDefault="0073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TimesNewRomanPSMT">
    <w:altName w:val="Malgun Gothic"/>
    <w:panose1 w:val="00000000000000000000"/>
    <w:charset w:val="81"/>
    <w:family w:val="auto"/>
    <w:notTrueType/>
    <w:pitch w:val="default"/>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4EFF3E35" w:rsidR="0073189B" w:rsidRDefault="0073189B">
    <w:pPr>
      <w:pBdr>
        <w:top w:val="single" w:sz="4" w:space="1" w:color="auto"/>
      </w:pBdr>
      <w:tabs>
        <w:tab w:val="center" w:pos="4680"/>
      </w:tabs>
      <w:spacing w:line="240" w:lineRule="exact"/>
      <w:rPr>
        <w:sz w:val="18"/>
      </w:rPr>
    </w:pPr>
    <w:r>
      <w:rPr>
        <w:sz w:val="18"/>
      </w:rPr>
      <w:t>2019 UG SFA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7571A3">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7571A3">
      <w:rPr>
        <w:b/>
        <w:noProof/>
        <w:sz w:val="18"/>
      </w:rPr>
      <w:t>107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73189B" w:rsidRDefault="0073189B">
      <w:r>
        <w:separator/>
      </w:r>
    </w:p>
  </w:footnote>
  <w:footnote w:type="continuationSeparator" w:id="0">
    <w:p w14:paraId="7F3536C6" w14:textId="77777777" w:rsidR="0073189B" w:rsidRDefault="00731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73189B" w:rsidRPr="00084EE0" w:rsidRDefault="007318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73189B" w:rsidRPr="004652A0" w:rsidRDefault="0073189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73189B" w:rsidRPr="004652A0" w:rsidRDefault="0073189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73189B" w:rsidRPr="004652A0" w:rsidRDefault="0073189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73189B" w:rsidRPr="00114391" w:rsidRDefault="0073189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73189B" w:rsidRPr="00114391" w:rsidRDefault="0073189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73189B" w:rsidRPr="00114391" w:rsidRDefault="0073189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73189B" w:rsidRPr="00011046" w:rsidRDefault="0073189B"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73189B" w:rsidRPr="002616A3" w:rsidRDefault="0073189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73189B" w:rsidRPr="00257772" w:rsidRDefault="0073189B" w:rsidP="0025777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73189B" w:rsidRPr="002616A3" w:rsidRDefault="0073189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73189B" w:rsidRPr="002616A3" w:rsidRDefault="0073189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73189B" w:rsidRPr="00F13178" w:rsidRDefault="0073189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73189B" w:rsidRPr="002616A3" w:rsidRDefault="0073189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277B6439"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0A1FE876"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0F0A162B"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333C02CF"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2CDB" w14:textId="44648DF5"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Disbursements to or on Behalf of Students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39E3" w14:textId="04D686E2"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Disbursements to or on Behalf of Students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6555" w14:textId="67761D93"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Disbursements to or on Behalf of Students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6FB8" w14:textId="31CD8C9D"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Disbursements to or on Behalf of Students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9AE2D" w14:textId="071A3A2B"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Return of Title IV Funds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73189B" w:rsidRPr="00F13178" w:rsidRDefault="0073189B"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9288" w14:textId="276B7B0C"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Return of Title IV Funds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A883" w14:textId="5F2EB24B"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Return of Title IV Funds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0CFB" w14:textId="4909B250"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Return of Title IV Funds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FB807" w14:textId="6F281A6D"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Enrollment Reporting</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D7FA" w14:textId="31D1E323"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Enrollment Reporting</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C4BC" w14:textId="21B6BD30"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Enrollment Reporting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7843" w14:textId="6AD4BD9E"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Enrollment Reporting</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63E5" w14:textId="422B4BF3"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Borrower Data Transmission and Reconciliation (Direct Loan)</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3E64" w14:textId="1CA821EA"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Borrower Data Transmission and Reconciliation (Direct Loan)</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13F4" w14:textId="65AC384B"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Borrower Data Transmission and Reconciliation (Direct Loan)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73189B" w:rsidRPr="00F13178" w:rsidRDefault="0073189B"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7551" w14:textId="2FCE6A9F"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Borrower Data Transmission and Reconciliation (Direct Loan)</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D94B6" w14:textId="39DF0031"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Institutional Eligibility</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C48A" w14:textId="75CBDD74"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Institutional Eligibility</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8CD9A" w14:textId="22BEAAB1"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Institutional Eligibility</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6E7C" w14:textId="3170178D"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Institutional Eligibility</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2737" w14:textId="6E405AD3"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Program Eligibility</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26F77" w14:textId="300FD9AC"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Program Eligibility</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33C1" w14:textId="3F6EFBBA"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Program Eligibility</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EA202" w14:textId="5A0D25BD"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Program Eligibility</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1DAF" w14:textId="5546C4A3"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Gramm-Leach-Bliley Act – Student Information Security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73189B" w:rsidRPr="004652A0" w:rsidRDefault="0073189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73189B" w:rsidRDefault="0073189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F7A0" w14:textId="6A0FA9BD"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Gramm-Leach-Bliley Act – Student Information Security</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DB6B" w14:textId="23E993CA"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Gramm-Leach-Bliley Act – Student Information Security</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A39A6" w14:textId="71F2FDEE" w:rsidR="0073189B" w:rsidRPr="002616A3" w:rsidRDefault="0073189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Gramm-Leach-Bliley Act – Student Information Security</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73189B" w:rsidRPr="00784098" w:rsidRDefault="0073189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73189B" w:rsidRPr="004652A0" w:rsidRDefault="0073189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73189B" w:rsidRDefault="007318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73189B" w:rsidRPr="004652A0" w:rsidRDefault="0073189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73189B" w:rsidRDefault="007318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73189B" w:rsidRPr="004652A0" w:rsidRDefault="0073189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73189B" w:rsidRDefault="007318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73189B" w:rsidRPr="004652A0" w:rsidRDefault="0073189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8pt;height:9.8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016DA"/>
    <w:multiLevelType w:val="hybridMultilevel"/>
    <w:tmpl w:val="7D90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77D7F"/>
    <w:multiLevelType w:val="hybridMultilevel"/>
    <w:tmpl w:val="8A50B192"/>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4917F7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BA253F"/>
    <w:multiLevelType w:val="hybridMultilevel"/>
    <w:tmpl w:val="4C30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EA03C94"/>
    <w:multiLevelType w:val="hybridMultilevel"/>
    <w:tmpl w:val="8A50B192"/>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739DF"/>
    <w:multiLevelType w:val="hybridMultilevel"/>
    <w:tmpl w:val="8A50B192"/>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C3909"/>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861D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C018B"/>
    <w:multiLevelType w:val="hybridMultilevel"/>
    <w:tmpl w:val="9B14B688"/>
    <w:lvl w:ilvl="0" w:tplc="04090003">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050CD"/>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0"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1"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00D33"/>
    <w:multiLevelType w:val="hybridMultilevel"/>
    <w:tmpl w:val="1F30EEE6"/>
    <w:lvl w:ilvl="0" w:tplc="04090001">
      <w:start w:val="1"/>
      <w:numFmt w:val="upperLetter"/>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33"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3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B40543D"/>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567BC"/>
    <w:multiLevelType w:val="hybridMultilevel"/>
    <w:tmpl w:val="7E6ED046"/>
    <w:lvl w:ilvl="0" w:tplc="B4B621B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40"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42"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7"/>
  </w:num>
  <w:num w:numId="3">
    <w:abstractNumId w:val="14"/>
  </w:num>
  <w:num w:numId="4">
    <w:abstractNumId w:val="17"/>
  </w:num>
  <w:num w:numId="5">
    <w:abstractNumId w:val="35"/>
  </w:num>
  <w:num w:numId="6">
    <w:abstractNumId w:val="15"/>
  </w:num>
  <w:num w:numId="7">
    <w:abstractNumId w:val="42"/>
  </w:num>
  <w:num w:numId="8">
    <w:abstractNumId w:val="34"/>
  </w:num>
  <w:num w:numId="9">
    <w:abstractNumId w:val="12"/>
  </w:num>
  <w:num w:numId="10">
    <w:abstractNumId w:val="4"/>
  </w:num>
  <w:num w:numId="11">
    <w:abstractNumId w:val="39"/>
  </w:num>
  <w:num w:numId="12">
    <w:abstractNumId w:val="29"/>
  </w:num>
  <w:num w:numId="13">
    <w:abstractNumId w:val="28"/>
  </w:num>
  <w:num w:numId="14">
    <w:abstractNumId w:val="40"/>
  </w:num>
  <w:num w:numId="15">
    <w:abstractNumId w:val="38"/>
  </w:num>
  <w:num w:numId="16">
    <w:abstractNumId w:val="33"/>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9"/>
  </w:num>
  <w:num w:numId="21">
    <w:abstractNumId w:val="5"/>
  </w:num>
  <w:num w:numId="22">
    <w:abstractNumId w:val="25"/>
  </w:num>
  <w:num w:numId="23">
    <w:abstractNumId w:val="43"/>
  </w:num>
  <w:num w:numId="24">
    <w:abstractNumId w:val="19"/>
  </w:num>
  <w:num w:numId="25">
    <w:abstractNumId w:val="3"/>
  </w:num>
  <w:num w:numId="26">
    <w:abstractNumId w:val="22"/>
  </w:num>
  <w:num w:numId="27">
    <w:abstractNumId w:val="1"/>
  </w:num>
  <w:num w:numId="28">
    <w:abstractNumId w:val="37"/>
  </w:num>
  <w:num w:numId="29">
    <w:abstractNumId w:val="10"/>
  </w:num>
  <w:num w:numId="30">
    <w:abstractNumId w:val="11"/>
  </w:num>
  <w:num w:numId="31">
    <w:abstractNumId w:val="31"/>
  </w:num>
  <w:num w:numId="32">
    <w:abstractNumId w:val="8"/>
  </w:num>
  <w:num w:numId="33">
    <w:abstractNumId w:val="2"/>
  </w:num>
  <w:num w:numId="34">
    <w:abstractNumId w:val="1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6"/>
  </w:num>
  <w:num w:numId="38">
    <w:abstractNumId w:val="23"/>
  </w:num>
  <w:num w:numId="39">
    <w:abstractNumId w:val="26"/>
  </w:num>
  <w:num w:numId="40">
    <w:abstractNumId w:val="21"/>
  </w:num>
  <w:num w:numId="41">
    <w:abstractNumId w:val="13"/>
  </w:num>
  <w:num w:numId="42">
    <w:abstractNumId w:val="18"/>
  </w:num>
  <w:num w:numId="43">
    <w:abstractNumId w:val="6"/>
  </w:num>
  <w:num w:numId="44">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3E06"/>
    <w:rsid w:val="000148A1"/>
    <w:rsid w:val="00016E7D"/>
    <w:rsid w:val="00017EE1"/>
    <w:rsid w:val="000208C0"/>
    <w:rsid w:val="00020EF9"/>
    <w:rsid w:val="00021ADA"/>
    <w:rsid w:val="000223CF"/>
    <w:rsid w:val="00023CBC"/>
    <w:rsid w:val="00023D8F"/>
    <w:rsid w:val="0002604E"/>
    <w:rsid w:val="00026512"/>
    <w:rsid w:val="00027C89"/>
    <w:rsid w:val="00032B96"/>
    <w:rsid w:val="000330F5"/>
    <w:rsid w:val="00033627"/>
    <w:rsid w:val="00035C2F"/>
    <w:rsid w:val="000361F7"/>
    <w:rsid w:val="00036261"/>
    <w:rsid w:val="0004205B"/>
    <w:rsid w:val="00044263"/>
    <w:rsid w:val="00044DD5"/>
    <w:rsid w:val="00045662"/>
    <w:rsid w:val="0004582F"/>
    <w:rsid w:val="00050755"/>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4E6D"/>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33"/>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591A"/>
    <w:rsid w:val="00186178"/>
    <w:rsid w:val="001878FB"/>
    <w:rsid w:val="00190C25"/>
    <w:rsid w:val="00191EB5"/>
    <w:rsid w:val="00192449"/>
    <w:rsid w:val="00193985"/>
    <w:rsid w:val="001944A5"/>
    <w:rsid w:val="00194FD6"/>
    <w:rsid w:val="00195A42"/>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4F06"/>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27E5F"/>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AE1"/>
    <w:rsid w:val="00251CCB"/>
    <w:rsid w:val="00252B3F"/>
    <w:rsid w:val="002560A2"/>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90888"/>
    <w:rsid w:val="0029195E"/>
    <w:rsid w:val="0029197C"/>
    <w:rsid w:val="00294688"/>
    <w:rsid w:val="00294B96"/>
    <w:rsid w:val="00294F9D"/>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29C1"/>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2F0A"/>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37C"/>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08B"/>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167CB"/>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37774"/>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1F92"/>
    <w:rsid w:val="00452D84"/>
    <w:rsid w:val="004531D0"/>
    <w:rsid w:val="00453E7A"/>
    <w:rsid w:val="00454CEC"/>
    <w:rsid w:val="00454F44"/>
    <w:rsid w:val="00457CD8"/>
    <w:rsid w:val="00462C37"/>
    <w:rsid w:val="00462F0B"/>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15C4"/>
    <w:rsid w:val="004F2947"/>
    <w:rsid w:val="004F49BC"/>
    <w:rsid w:val="004F6EEA"/>
    <w:rsid w:val="0050055B"/>
    <w:rsid w:val="00501B7E"/>
    <w:rsid w:val="00503F95"/>
    <w:rsid w:val="00504DBA"/>
    <w:rsid w:val="00506B9D"/>
    <w:rsid w:val="00506F5E"/>
    <w:rsid w:val="00507458"/>
    <w:rsid w:val="00507661"/>
    <w:rsid w:val="00507AF6"/>
    <w:rsid w:val="00507D73"/>
    <w:rsid w:val="0051136F"/>
    <w:rsid w:val="00512F9E"/>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BA"/>
    <w:rsid w:val="005624E4"/>
    <w:rsid w:val="005631AC"/>
    <w:rsid w:val="00563268"/>
    <w:rsid w:val="00563BB6"/>
    <w:rsid w:val="005665A2"/>
    <w:rsid w:val="005669E2"/>
    <w:rsid w:val="0056716D"/>
    <w:rsid w:val="00572E34"/>
    <w:rsid w:val="0057362A"/>
    <w:rsid w:val="00575B2D"/>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63DB"/>
    <w:rsid w:val="005B71BB"/>
    <w:rsid w:val="005B7E71"/>
    <w:rsid w:val="005C25CD"/>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5D94"/>
    <w:rsid w:val="006A69A2"/>
    <w:rsid w:val="006A6A1C"/>
    <w:rsid w:val="006A7DA6"/>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89B"/>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1A3"/>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1450"/>
    <w:rsid w:val="007D40B0"/>
    <w:rsid w:val="007D5BDA"/>
    <w:rsid w:val="007D6615"/>
    <w:rsid w:val="007D68EB"/>
    <w:rsid w:val="007D7457"/>
    <w:rsid w:val="007E0C0B"/>
    <w:rsid w:val="007E1306"/>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0B24"/>
    <w:rsid w:val="008B1D4D"/>
    <w:rsid w:val="008B2043"/>
    <w:rsid w:val="008B33DB"/>
    <w:rsid w:val="008B3524"/>
    <w:rsid w:val="008B374B"/>
    <w:rsid w:val="008B4214"/>
    <w:rsid w:val="008C3F55"/>
    <w:rsid w:val="008C66FC"/>
    <w:rsid w:val="008D10EA"/>
    <w:rsid w:val="008D11EF"/>
    <w:rsid w:val="008D2632"/>
    <w:rsid w:val="008D2DC4"/>
    <w:rsid w:val="008D42C4"/>
    <w:rsid w:val="008D4CCD"/>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2FA"/>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6BD"/>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6E98"/>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B3"/>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6326"/>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4EA4"/>
    <w:rsid w:val="00B5514F"/>
    <w:rsid w:val="00B55DAB"/>
    <w:rsid w:val="00B5633C"/>
    <w:rsid w:val="00B56C5D"/>
    <w:rsid w:val="00B56EF9"/>
    <w:rsid w:val="00B57D2E"/>
    <w:rsid w:val="00B6029C"/>
    <w:rsid w:val="00B60750"/>
    <w:rsid w:val="00B61023"/>
    <w:rsid w:val="00B61081"/>
    <w:rsid w:val="00B61119"/>
    <w:rsid w:val="00B61EBB"/>
    <w:rsid w:val="00B62385"/>
    <w:rsid w:val="00B62F1E"/>
    <w:rsid w:val="00B632FB"/>
    <w:rsid w:val="00B63DC2"/>
    <w:rsid w:val="00B645FC"/>
    <w:rsid w:val="00B64643"/>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6311"/>
    <w:rsid w:val="00B8753C"/>
    <w:rsid w:val="00B90FDD"/>
    <w:rsid w:val="00B91131"/>
    <w:rsid w:val="00B911BC"/>
    <w:rsid w:val="00B93EC4"/>
    <w:rsid w:val="00B955DF"/>
    <w:rsid w:val="00B95C88"/>
    <w:rsid w:val="00BA0B1A"/>
    <w:rsid w:val="00BA24C8"/>
    <w:rsid w:val="00BA3018"/>
    <w:rsid w:val="00BA36CA"/>
    <w:rsid w:val="00BA450F"/>
    <w:rsid w:val="00BA575C"/>
    <w:rsid w:val="00BA58BD"/>
    <w:rsid w:val="00BA7DA5"/>
    <w:rsid w:val="00BB059D"/>
    <w:rsid w:val="00BB2F29"/>
    <w:rsid w:val="00BB3997"/>
    <w:rsid w:val="00BB4F67"/>
    <w:rsid w:val="00BB5686"/>
    <w:rsid w:val="00BB78E7"/>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539"/>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86737"/>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CF768B"/>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3DAA"/>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2C5E"/>
    <w:rsid w:val="00E263A0"/>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BF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9DA"/>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98C"/>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47138"/>
    <w:rsid w:val="00F52361"/>
    <w:rsid w:val="00F5282E"/>
    <w:rsid w:val="00F52FC2"/>
    <w:rsid w:val="00F5304A"/>
    <w:rsid w:val="00F555D9"/>
    <w:rsid w:val="00F56461"/>
    <w:rsid w:val="00F56606"/>
    <w:rsid w:val="00F608EF"/>
    <w:rsid w:val="00F60AAB"/>
    <w:rsid w:val="00F60F33"/>
    <w:rsid w:val="00F613CA"/>
    <w:rsid w:val="00F61CCD"/>
    <w:rsid w:val="00F6379A"/>
    <w:rsid w:val="00F64557"/>
    <w:rsid w:val="00F705C1"/>
    <w:rsid w:val="00F70669"/>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2CA7"/>
    <w:rsid w:val="00FA3EC3"/>
    <w:rsid w:val="00FA46F9"/>
    <w:rsid w:val="00FA600B"/>
    <w:rsid w:val="00FA60B8"/>
    <w:rsid w:val="00FA785E"/>
    <w:rsid w:val="00FB0AB7"/>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1B0"/>
    <w:rsid w:val="00FF0614"/>
    <w:rsid w:val="00FF07C6"/>
    <w:rsid w:val="00FF0DD6"/>
    <w:rsid w:val="00FF23EB"/>
    <w:rsid w:val="00FF2BF6"/>
    <w:rsid w:val="00FF3818"/>
    <w:rsid w:val="00FF4514"/>
    <w:rsid w:val="00FF4F69"/>
    <w:rsid w:val="00FF5C15"/>
    <w:rsid w:val="00FF69C7"/>
    <w:rsid w:val="00FF6FCA"/>
    <w:rsid w:val="00FF7307"/>
    <w:rsid w:val="00F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1"/>
      </w:numPr>
      <w:spacing w:after="240"/>
    </w:pPr>
    <w:rPr>
      <w:sz w:val="24"/>
    </w:rPr>
  </w:style>
  <w:style w:type="paragraph" w:customStyle="1" w:styleId="Normal1">
    <w:name w:val="Normal 1"/>
    <w:rsid w:val="007E5B12"/>
    <w:pPr>
      <w:numPr>
        <w:ilvl w:val="1"/>
        <w:numId w:val="11"/>
      </w:numPr>
      <w:spacing w:after="240"/>
    </w:pPr>
    <w:rPr>
      <w:sz w:val="24"/>
    </w:rPr>
  </w:style>
  <w:style w:type="paragraph" w:customStyle="1" w:styleId="Normala0">
    <w:name w:val="Normal a"/>
    <w:rsid w:val="007E5B12"/>
    <w:pPr>
      <w:numPr>
        <w:ilvl w:val="2"/>
        <w:numId w:val="11"/>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2"/>
      </w:numPr>
      <w:tabs>
        <w:tab w:val="left" w:pos="2592"/>
      </w:tabs>
    </w:pPr>
    <w:rPr>
      <w:szCs w:val="20"/>
    </w:rPr>
  </w:style>
  <w:style w:type="paragraph" w:customStyle="1" w:styleId="Outline1">
    <w:name w:val="Outline 1"/>
    <w:basedOn w:val="BodyText"/>
    <w:rsid w:val="00320978"/>
    <w:pPr>
      <w:numPr>
        <w:numId w:val="12"/>
      </w:numPr>
      <w:tabs>
        <w:tab w:val="left" w:pos="504"/>
      </w:tabs>
    </w:pPr>
    <w:rPr>
      <w:szCs w:val="20"/>
    </w:rPr>
  </w:style>
  <w:style w:type="paragraph" w:customStyle="1" w:styleId="Outlinea">
    <w:name w:val="Outline a"/>
    <w:basedOn w:val="BodyText"/>
    <w:link w:val="OutlineaChar"/>
    <w:rsid w:val="00320978"/>
    <w:pPr>
      <w:numPr>
        <w:ilvl w:val="3"/>
        <w:numId w:val="12"/>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1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1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E52BF9"/>
    <w:pPr>
      <w:numPr>
        <w:numId w:val="28"/>
      </w:numPr>
      <w:tabs>
        <w:tab w:val="right" w:leader="dot" w:pos="9350"/>
      </w:tabs>
      <w:spacing w:after="100"/>
    </w:pPr>
    <w:rPr>
      <w:b/>
    </w:rPr>
  </w:style>
  <w:style w:type="paragraph" w:styleId="TOC4">
    <w:name w:val="toc 4"/>
    <w:basedOn w:val="Normal"/>
    <w:next w:val="Normal"/>
    <w:autoRedefine/>
    <w:uiPriority w:val="39"/>
    <w:unhideWhenUsed/>
    <w:rsid w:val="00F555D9"/>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555D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555D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555D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555D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555D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2.xml"/><Relationship Id="rId21" Type="http://schemas.openxmlformats.org/officeDocument/2006/relationships/hyperlink" Target="https://ifap.ed.gov/ifap/byAwardYear.jsp?type=fsahandbook" TargetMode="External"/><Relationship Id="rId42" Type="http://schemas.openxmlformats.org/officeDocument/2006/relationships/hyperlink" Target="UG_Cash%20Management_Cost-Reimbursement_Contracts_under_FAR.pdf" TargetMode="External"/><Relationship Id="rId47" Type="http://schemas.openxmlformats.org/officeDocument/2006/relationships/hyperlink" Target="48CFR52.232-12.pdf" TargetMode="External"/><Relationship Id="rId63" Type="http://schemas.openxmlformats.org/officeDocument/2006/relationships/hyperlink" Target="2CFR200.305(b)(1).pdf" TargetMode="External"/><Relationship Id="rId68" Type="http://schemas.openxmlformats.org/officeDocument/2006/relationships/hyperlink" Target="https://ifap.ed.gov/isirguide/1819ISIRGuide.html" TargetMode="External"/><Relationship Id="rId84" Type="http://schemas.openxmlformats.org/officeDocument/2006/relationships/hyperlink" Target="https://cfo.gov/wp-content/uploads/2014/12/Agency-Exceptions.pdf" TargetMode="External"/><Relationship Id="rId89" Type="http://schemas.openxmlformats.org/officeDocument/2006/relationships/hyperlink" Target="2CFR200.414.pdf" TargetMode="External"/><Relationship Id="rId112" Type="http://schemas.openxmlformats.org/officeDocument/2006/relationships/header" Target="header21.xml"/><Relationship Id="rId133" Type="http://schemas.openxmlformats.org/officeDocument/2006/relationships/hyperlink" Target="OMB_Compliance_Supplement_Part_6.pdf" TargetMode="External"/><Relationship Id="rId138" Type="http://schemas.openxmlformats.org/officeDocument/2006/relationships/hyperlink" Target="https://ifap.ed.gov/aidworksheets/attachments/CreditHourWorksheets2017.pdf" TargetMode="External"/><Relationship Id="rId154" Type="http://schemas.openxmlformats.org/officeDocument/2006/relationships/hyperlink" Target="http://www.coso.org/IC.htm" TargetMode="External"/><Relationship Id="rId159" Type="http://schemas.openxmlformats.org/officeDocument/2006/relationships/header" Target="header40.xml"/><Relationship Id="rId175" Type="http://schemas.openxmlformats.org/officeDocument/2006/relationships/header" Target="header48.xml"/><Relationship Id="rId170" Type="http://schemas.openxmlformats.org/officeDocument/2006/relationships/hyperlink" Target="OMB_Compliance_Supplement_Part_6.pdf" TargetMode="External"/><Relationship Id="rId191" Type="http://schemas.openxmlformats.org/officeDocument/2006/relationships/hyperlink" Target="https://cfo.gov/wp-content/uploads/2014/12/Agency-Exceptions.pdf" TargetMode="External"/><Relationship Id="rId16" Type="http://schemas.openxmlformats.org/officeDocument/2006/relationships/header" Target="header2.xml"/><Relationship Id="rId107" Type="http://schemas.openxmlformats.org/officeDocument/2006/relationships/hyperlink" Target="https://ifap.ed.gov/fregisters/FR050517FASFA1819.html" TargetMode="External"/><Relationship Id="rId11" Type="http://schemas.openxmlformats.org/officeDocument/2006/relationships/footer" Target="footer1.xml"/><Relationship Id="rId32" Type="http://schemas.openxmlformats.org/officeDocument/2006/relationships/header" Target="header5.xml"/><Relationship Id="rId37" Type="http://schemas.openxmlformats.org/officeDocument/2006/relationships/hyperlink" Target="Agency%20Adoption%20of%20the%20UG%20and%20Example%20Citations.pdf" TargetMode="External"/><Relationship Id="rId53" Type="http://schemas.openxmlformats.org/officeDocument/2006/relationships/hyperlink" Target="https://ifap.ed.gov/ifap/byAwardYear.jsp?type=fsahandbook" TargetMode="External"/><Relationship Id="rId58" Type="http://schemas.openxmlformats.org/officeDocument/2006/relationships/header" Target="header10.xml"/><Relationship Id="rId74" Type="http://schemas.openxmlformats.org/officeDocument/2006/relationships/hyperlink" Target="https://ifap.ed.gov/ifap/byAwardYear.jsp?type=fsahandbook" TargetMode="External"/><Relationship Id="rId79" Type="http://schemas.openxmlformats.org/officeDocument/2006/relationships/hyperlink" Target="Agency%20Adoption%20of%20the%20UG%20and%20Example%20Citations.pdf" TargetMode="External"/><Relationship Id="rId102" Type="http://schemas.openxmlformats.org/officeDocument/2006/relationships/header" Target="header18.xml"/><Relationship Id="rId123" Type="http://schemas.openxmlformats.org/officeDocument/2006/relationships/header" Target="header25.xml"/><Relationship Id="rId128" Type="http://schemas.openxmlformats.org/officeDocument/2006/relationships/header" Target="header26.xml"/><Relationship Id="rId144" Type="http://schemas.openxmlformats.org/officeDocument/2006/relationships/hyperlink" Target="OMB_Compliance_Supplement_Part_6.pdf" TargetMode="External"/><Relationship Id="rId149" Type="http://schemas.openxmlformats.org/officeDocument/2006/relationships/header" Target="header36.xml"/><Relationship Id="rId5" Type="http://schemas.openxmlformats.org/officeDocument/2006/relationships/numbering" Target="numbering.xml"/><Relationship Id="rId90" Type="http://schemas.openxmlformats.org/officeDocument/2006/relationships/header" Target="header17.xml"/><Relationship Id="rId95" Type="http://schemas.openxmlformats.org/officeDocument/2006/relationships/hyperlink" Target="https://www.whitehouse.gov/omb/" TargetMode="External"/><Relationship Id="rId160" Type="http://schemas.openxmlformats.org/officeDocument/2006/relationships/header" Target="header41.xml"/><Relationship Id="rId165" Type="http://schemas.openxmlformats.org/officeDocument/2006/relationships/header" Target="header42.xml"/><Relationship Id="rId181" Type="http://schemas.openxmlformats.org/officeDocument/2006/relationships/hyperlink" Target="http://www.gao.gov/assets/670/665712.pdf" TargetMode="External"/><Relationship Id="rId186" Type="http://schemas.openxmlformats.org/officeDocument/2006/relationships/image" Target="media/image2.gif"/><Relationship Id="rId22" Type="http://schemas.openxmlformats.org/officeDocument/2006/relationships/hyperlink" Target="mailto:FSAPellandDLReporting@ed.gov" TargetMode="External"/><Relationship Id="rId27" Type="http://schemas.openxmlformats.org/officeDocument/2006/relationships/hyperlink" Target="Agency%20Adoption%20of%20the%20UG%20and%20Example%20Citations.pdf" TargetMode="External"/><Relationship Id="rId43" Type="http://schemas.openxmlformats.org/officeDocument/2006/relationships/hyperlink" Target="2CFR200.302(b)(6).pdf" TargetMode="External"/><Relationship Id="rId48" Type="http://schemas.openxmlformats.org/officeDocument/2006/relationships/hyperlink" Target="https://www.whitehouse.gov/omb/" TargetMode="External"/><Relationship Id="rId64" Type="http://schemas.openxmlformats.org/officeDocument/2006/relationships/header" Target="header11.xml"/><Relationship Id="rId69" Type="http://schemas.openxmlformats.org/officeDocument/2006/relationships/hyperlink" Target="https://ifap.ed.gov/dpcletters/GEN1804.html" TargetMode="External"/><Relationship Id="rId113" Type="http://schemas.openxmlformats.org/officeDocument/2006/relationships/hyperlink" Target="2CFR200.514(c).pdf" TargetMode="External"/><Relationship Id="rId118" Type="http://schemas.openxmlformats.org/officeDocument/2006/relationships/header" Target="header23.xml"/><Relationship Id="rId134" Type="http://schemas.openxmlformats.org/officeDocument/2006/relationships/hyperlink" Target="http://www.coso.org/IC.htm" TargetMode="External"/><Relationship Id="rId139" Type="http://schemas.openxmlformats.org/officeDocument/2006/relationships/header" Target="header31.xml"/><Relationship Id="rId80" Type="http://schemas.openxmlformats.org/officeDocument/2006/relationships/hyperlink" Target="2CFR200.306.pdf" TargetMode="External"/><Relationship Id="rId85" Type="http://schemas.openxmlformats.org/officeDocument/2006/relationships/header" Target="header16.xml"/><Relationship Id="rId150" Type="http://schemas.openxmlformats.org/officeDocument/2006/relationships/hyperlink" Target="https://ifap.ed.gov/eannouncements/122117WilliamDFordFedDirectLoanPrgmReconciliation.html" TargetMode="External"/><Relationship Id="rId155" Type="http://schemas.openxmlformats.org/officeDocument/2006/relationships/hyperlink" Target="http://www.gao.gov/assets/670/665712.pdf" TargetMode="External"/><Relationship Id="rId171" Type="http://schemas.openxmlformats.org/officeDocument/2006/relationships/hyperlink" Target="http://www.coso.org/IC.htm" TargetMode="External"/><Relationship Id="rId176" Type="http://schemas.openxmlformats.org/officeDocument/2006/relationships/hyperlink" Target="https://ifap.ed.gov/eannouncements/Cyber.html" TargetMode="External"/><Relationship Id="rId192" Type="http://schemas.openxmlformats.org/officeDocument/2006/relationships/header" Target="header53.xml"/><Relationship Id="rId12" Type="http://schemas.openxmlformats.org/officeDocument/2006/relationships/hyperlink" Target="OMB_Compliance_Supplement_APP_II.pdf" TargetMode="External"/><Relationship Id="rId17" Type="http://schemas.openxmlformats.org/officeDocument/2006/relationships/hyperlink" Target="Performing%20Tests%20to%20Evaluate%20the%20Effectiveness%20of%20Controls%20throughout%20this%20FACCR.pdf" TargetMode="External"/><Relationship Id="rId33" Type="http://schemas.openxmlformats.org/officeDocument/2006/relationships/hyperlink" Target="Activities_Allowed_or_Unallowed_Audit_Objectives.pdf" TargetMode="External"/><Relationship Id="rId38" Type="http://schemas.openxmlformats.org/officeDocument/2006/relationships/hyperlink" Target="2CFR200.305.pdf" TargetMode="External"/><Relationship Id="rId59" Type="http://schemas.openxmlformats.org/officeDocument/2006/relationships/hyperlink" Target="2CFR200.305(b)(3).pdf" TargetMode="External"/><Relationship Id="rId103" Type="http://schemas.openxmlformats.org/officeDocument/2006/relationships/hyperlink" Target="Reporting_Auditobjectives.pdf" TargetMode="External"/><Relationship Id="rId108" Type="http://schemas.openxmlformats.org/officeDocument/2006/relationships/hyperlink" Target="https://ifap.ed.gov/dpcletters/GEN1705.html" TargetMode="External"/><Relationship Id="rId124" Type="http://schemas.openxmlformats.org/officeDocument/2006/relationships/hyperlink" Target="2CFR200.514(c).pdf" TargetMode="External"/><Relationship Id="rId129" Type="http://schemas.openxmlformats.org/officeDocument/2006/relationships/header" Target="header27.xml"/><Relationship Id="rId54" Type="http://schemas.openxmlformats.org/officeDocument/2006/relationships/hyperlink" Target="https://www.g5.gov/" TargetMode="External"/><Relationship Id="rId70" Type="http://schemas.openxmlformats.org/officeDocument/2006/relationships/hyperlink" Target="https://ifap.ed.gov/dpcletters/GEN1901.html" TargetMode="External"/><Relationship Id="rId75" Type="http://schemas.openxmlformats.org/officeDocument/2006/relationships/header" Target="header13.xml"/><Relationship Id="rId91" Type="http://schemas.openxmlformats.org/officeDocument/2006/relationships/hyperlink" Target="Agency%20Adoption%20of%20the%20UG%20and%20Example%20Citations.pdf" TargetMode="External"/><Relationship Id="rId96" Type="http://schemas.openxmlformats.org/officeDocument/2006/relationships/hyperlink" Target="https://cfo.gov/wp-content/uploads/2014/12/Agency-Exceptions.pdf" TargetMode="External"/><Relationship Id="rId140" Type="http://schemas.openxmlformats.org/officeDocument/2006/relationships/header" Target="header32.xml"/><Relationship Id="rId145" Type="http://schemas.openxmlformats.org/officeDocument/2006/relationships/hyperlink" Target="http://www.coso.org/IC.htm" TargetMode="External"/><Relationship Id="rId161" Type="http://schemas.openxmlformats.org/officeDocument/2006/relationships/hyperlink" Target="2CFR200.514(c).pdf" TargetMode="External"/><Relationship Id="rId166" Type="http://schemas.openxmlformats.org/officeDocument/2006/relationships/header" Target="header43.xml"/><Relationship Id="rId182" Type="http://schemas.openxmlformats.org/officeDocument/2006/relationships/header" Target="header50.xml"/><Relationship Id="rId187" Type="http://schemas.openxmlformats.org/officeDocument/2006/relationships/hyperlink" Target="2CFR200.516.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3.xml"/><Relationship Id="rId28" Type="http://schemas.openxmlformats.org/officeDocument/2006/relationships/hyperlink" Target="2CFR200_Subpart%20E.pdf" TargetMode="External"/><Relationship Id="rId49" Type="http://schemas.openxmlformats.org/officeDocument/2006/relationships/hyperlink" Target="https://cfo.gov/wp-content/uploads/2014/12/Agency-Exceptions.pdf" TargetMode="External"/><Relationship Id="rId114" Type="http://schemas.openxmlformats.org/officeDocument/2006/relationships/hyperlink" Target="OMB_Compliance_Supplement_Part_6.pdf" TargetMode="External"/><Relationship Id="rId119" Type="http://schemas.openxmlformats.org/officeDocument/2006/relationships/header" Target="header24.xml"/><Relationship Id="rId44" Type="http://schemas.openxmlformats.org/officeDocument/2006/relationships/hyperlink" Target="2CFR200.305.pdf" TargetMode="External"/><Relationship Id="rId60" Type="http://schemas.openxmlformats.org/officeDocument/2006/relationships/hyperlink" Target="2CFR200.305(b)(5).pdf" TargetMode="External"/><Relationship Id="rId65" Type="http://schemas.openxmlformats.org/officeDocument/2006/relationships/header" Target="header12.xml"/><Relationship Id="rId81" Type="http://schemas.openxmlformats.org/officeDocument/2006/relationships/hyperlink" Target="2CFR200_subpart%20E.PDF" TargetMode="External"/><Relationship Id="rId86" Type="http://schemas.openxmlformats.org/officeDocument/2006/relationships/hyperlink" Target="Matching_LevelofEffort_Earmarking_Auditobjectives.pdf" TargetMode="External"/><Relationship Id="rId130" Type="http://schemas.openxmlformats.org/officeDocument/2006/relationships/header" Target="header28.xml"/><Relationship Id="rId135" Type="http://schemas.openxmlformats.org/officeDocument/2006/relationships/hyperlink" Target="http://www.gao.gov/assets/670/665712.pdf" TargetMode="External"/><Relationship Id="rId151" Type="http://schemas.openxmlformats.org/officeDocument/2006/relationships/header" Target="header37.xml"/><Relationship Id="rId156" Type="http://schemas.openxmlformats.org/officeDocument/2006/relationships/header" Target="header38.xml"/><Relationship Id="rId177" Type="http://schemas.openxmlformats.org/officeDocument/2006/relationships/header" Target="header49.xml"/><Relationship Id="rId172" Type="http://schemas.openxmlformats.org/officeDocument/2006/relationships/hyperlink" Target="http://www.gao.gov/assets/670/665712.pdf" TargetMode="External"/><Relationship Id="rId193" Type="http://schemas.openxmlformats.org/officeDocument/2006/relationships/fontTable" Target="fontTable.xml"/><Relationship Id="rId13" Type="http://schemas.openxmlformats.org/officeDocument/2006/relationships/hyperlink" Target="Agency%20Adoption%20of%20the%20UG%20and%20Example%20Citations.pdf" TargetMode="External"/><Relationship Id="rId18" Type="http://schemas.openxmlformats.org/officeDocument/2006/relationships/hyperlink" Target="Improper%20Payments.pdf" TargetMode="External"/><Relationship Id="rId39" Type="http://schemas.openxmlformats.org/officeDocument/2006/relationships/hyperlink" Target="2CFR200.302(b)(6).pdf" TargetMode="External"/><Relationship Id="rId109" Type="http://schemas.openxmlformats.org/officeDocument/2006/relationships/hyperlink" Target="https://ifap.ed.gov/fregisters/attachments/FR032818.pdf" TargetMode="External"/><Relationship Id="rId34" Type="http://schemas.openxmlformats.org/officeDocument/2006/relationships/header" Target="header6.xml"/><Relationship Id="rId50" Type="http://schemas.openxmlformats.org/officeDocument/2006/relationships/hyperlink" Target="http://www.fms.treas.gov/cmia/" TargetMode="External"/><Relationship Id="rId55" Type="http://schemas.openxmlformats.org/officeDocument/2006/relationships/header" Target="header9.xml"/><Relationship Id="rId76" Type="http://schemas.openxmlformats.org/officeDocument/2006/relationships/hyperlink" Target="Eligibility_Auditobjectives.pdf" TargetMode="External"/><Relationship Id="rId97" Type="http://schemas.openxmlformats.org/officeDocument/2006/relationships/hyperlink" Target="https://ifap.ed.gov/ifap/byAwardYear.jsp?type=codtechref&amp;display=single" TargetMode="External"/><Relationship Id="rId104" Type="http://schemas.openxmlformats.org/officeDocument/2006/relationships/header" Target="header19.xml"/><Relationship Id="rId120" Type="http://schemas.openxmlformats.org/officeDocument/2006/relationships/hyperlink" Target="OMB%20Compliance%20Supplement%20Part%205%20Appendix%20A.pdf" TargetMode="External"/><Relationship Id="rId125" Type="http://schemas.openxmlformats.org/officeDocument/2006/relationships/hyperlink" Target="OMB_Compliance_Supplement_Part_6.pdf" TargetMode="External"/><Relationship Id="rId141" Type="http://schemas.openxmlformats.org/officeDocument/2006/relationships/hyperlink" Target="https://ifap.ed.gov/nsldsmaterials/NSLDSEnrollmentReportingGuide111418.html" TargetMode="External"/><Relationship Id="rId146" Type="http://schemas.openxmlformats.org/officeDocument/2006/relationships/hyperlink" Target="http://www.gao.gov/assets/670/665712.pdf" TargetMode="External"/><Relationship Id="rId167" Type="http://schemas.openxmlformats.org/officeDocument/2006/relationships/header" Target="header44.xml"/><Relationship Id="rId188" Type="http://schemas.openxmlformats.org/officeDocument/2006/relationships/hyperlink" Target="2CFR200.511(b).pdf" TargetMode="External"/><Relationship Id="rId7" Type="http://schemas.openxmlformats.org/officeDocument/2006/relationships/settings" Target="settings.xml"/><Relationship Id="rId71" Type="http://schemas.openxmlformats.org/officeDocument/2006/relationships/hyperlink" Target="https://ifap.ed.gov/dpcletters/GEN1314.html" TargetMode="External"/><Relationship Id="rId92" Type="http://schemas.openxmlformats.org/officeDocument/2006/relationships/hyperlink" Target="2CFR200.328(b)(1).pdf" TargetMode="External"/><Relationship Id="rId162" Type="http://schemas.openxmlformats.org/officeDocument/2006/relationships/hyperlink" Target="OMB_Compliance_Supplement_Part_6.pdf" TargetMode="External"/><Relationship Id="rId183" Type="http://schemas.openxmlformats.org/officeDocument/2006/relationships/header" Target="header51.xml"/><Relationship Id="rId2" Type="http://schemas.openxmlformats.org/officeDocument/2006/relationships/customXml" Target="../customXml/item2.xml"/><Relationship Id="rId29" Type="http://schemas.openxmlformats.org/officeDocument/2006/relationships/hyperlink" Target="2CFR200.420_thru_200.475.pdf" TargetMode="External"/><Relationship Id="rId24" Type="http://schemas.openxmlformats.org/officeDocument/2006/relationships/hyperlink" Target="http://www.ohioauditor.gov/references/practiceaids.html" TargetMode="External"/><Relationship Id="rId40" Type="http://schemas.openxmlformats.org/officeDocument/2006/relationships/hyperlink" Target="UG_Cash_Management_States_US_treasury_support.pdf" TargetMode="External"/><Relationship Id="rId45" Type="http://schemas.openxmlformats.org/officeDocument/2006/relationships/hyperlink" Target="31CFR205.pdf" TargetMode="External"/><Relationship Id="rId66" Type="http://schemas.openxmlformats.org/officeDocument/2006/relationships/hyperlink" Target="OMB%20Compliance%20Supplement%20Part%205%20Appendix%20A.pdf" TargetMode="External"/><Relationship Id="rId87" Type="http://schemas.openxmlformats.org/officeDocument/2006/relationships/hyperlink" Target="2CFR200.306.pdf" TargetMode="External"/><Relationship Id="rId110" Type="http://schemas.openxmlformats.org/officeDocument/2006/relationships/hyperlink" Target="https://ifap.ed.gov/dpcletters/GEN1803.html" TargetMode="External"/><Relationship Id="rId115" Type="http://schemas.openxmlformats.org/officeDocument/2006/relationships/hyperlink" Target="http://www.coso.org/IC.htm" TargetMode="External"/><Relationship Id="rId131" Type="http://schemas.openxmlformats.org/officeDocument/2006/relationships/header" Target="header29.xml"/><Relationship Id="rId136" Type="http://schemas.openxmlformats.org/officeDocument/2006/relationships/header" Target="header30.xml"/><Relationship Id="rId157" Type="http://schemas.openxmlformats.org/officeDocument/2006/relationships/hyperlink" Target="http://www.ed.gov/about/offices/list/oig/nonfed/sfa.html" TargetMode="External"/><Relationship Id="rId178" Type="http://schemas.openxmlformats.org/officeDocument/2006/relationships/hyperlink" Target="2CFR200.514(c).pdf" TargetMode="External"/><Relationship Id="rId61" Type="http://schemas.openxmlformats.org/officeDocument/2006/relationships/hyperlink" Target="2CFR200.305(b)(9).pdf" TargetMode="External"/><Relationship Id="rId82" Type="http://schemas.openxmlformats.org/officeDocument/2006/relationships/hyperlink" Target="2CFR200.306.pdf" TargetMode="External"/><Relationship Id="rId152" Type="http://schemas.openxmlformats.org/officeDocument/2006/relationships/hyperlink" Target="2CFR200.514(c).pdf" TargetMode="External"/><Relationship Id="rId173" Type="http://schemas.openxmlformats.org/officeDocument/2006/relationships/header" Target="header46.xml"/><Relationship Id="rId194" Type="http://schemas.openxmlformats.org/officeDocument/2006/relationships/theme" Target="theme/theme1.xml"/><Relationship Id="rId19" Type="http://schemas.openxmlformats.org/officeDocument/2006/relationships/hyperlink" Target="https://ezaudit.ed.gov/EZWebApp/common/login.jsp" TargetMode="External"/><Relationship Id="rId14" Type="http://schemas.openxmlformats.org/officeDocument/2006/relationships/header" Target="header1.xml"/><Relationship Id="rId30" Type="http://schemas.openxmlformats.org/officeDocument/2006/relationships/hyperlink" Target="https://www.whitehouse.gov/omb/" TargetMode="External"/><Relationship Id="rId35" Type="http://schemas.openxmlformats.org/officeDocument/2006/relationships/header" Target="header7.xml"/><Relationship Id="rId56" Type="http://schemas.openxmlformats.org/officeDocument/2006/relationships/hyperlink" Target="UG_Cash%20Management_Audit%20Objectives.pdf" TargetMode="External"/><Relationship Id="rId77" Type="http://schemas.openxmlformats.org/officeDocument/2006/relationships/header" Target="header14.xml"/><Relationship Id="rId100" Type="http://schemas.openxmlformats.org/officeDocument/2006/relationships/hyperlink" Target="https://ifap.ed.gov/codtechref/attachments/1819CODTechRefVol6Sec8Reports.pdf" TargetMode="External"/><Relationship Id="rId105" Type="http://schemas.openxmlformats.org/officeDocument/2006/relationships/header" Target="header20.xml"/><Relationship Id="rId126" Type="http://schemas.openxmlformats.org/officeDocument/2006/relationships/hyperlink" Target="http://www.coso.org/IC.htm" TargetMode="External"/><Relationship Id="rId147" Type="http://schemas.openxmlformats.org/officeDocument/2006/relationships/header" Target="header34.xml"/><Relationship Id="rId168" Type="http://schemas.openxmlformats.org/officeDocument/2006/relationships/header" Target="header45.xml"/><Relationship Id="rId8" Type="http://schemas.openxmlformats.org/officeDocument/2006/relationships/webSettings" Target="webSettings.xml"/><Relationship Id="rId51" Type="http://schemas.openxmlformats.org/officeDocument/2006/relationships/hyperlink" Target="https://pms.psc.gov/" TargetMode="External"/><Relationship Id="rId72" Type="http://schemas.openxmlformats.org/officeDocument/2006/relationships/hyperlink" Target="http://ifap.ed.gov/dpcletters/061908GEN0808.html" TargetMode="External"/><Relationship Id="rId93" Type="http://schemas.openxmlformats.org/officeDocument/2006/relationships/hyperlink" Target="2CFR200.327.pdf" TargetMode="External"/><Relationship Id="rId98" Type="http://schemas.openxmlformats.org/officeDocument/2006/relationships/hyperlink" Target="https://ifap.ed.gov/codtechref/attachments/1819CODTechRefVol1.pdf" TargetMode="External"/><Relationship Id="rId121" Type="http://schemas.openxmlformats.org/officeDocument/2006/relationships/hyperlink" Target="OMB%20Compliance%20Supplement%20Part%205%20Appendix%20A.pdf" TargetMode="External"/><Relationship Id="rId142" Type="http://schemas.openxmlformats.org/officeDocument/2006/relationships/header" Target="header33.xml"/><Relationship Id="rId163" Type="http://schemas.openxmlformats.org/officeDocument/2006/relationships/hyperlink" Target="http://www.coso.org/IC.htm" TargetMode="External"/><Relationship Id="rId184" Type="http://schemas.openxmlformats.org/officeDocument/2006/relationships/header" Target="header52.xml"/><Relationship Id="rId189" Type="http://schemas.openxmlformats.org/officeDocument/2006/relationships/hyperlink" Target="OMB_Compliance_Supplement_APP_I.pdf" TargetMode="External"/><Relationship Id="rId3" Type="http://schemas.openxmlformats.org/officeDocument/2006/relationships/customXml" Target="../customXml/item3.xml"/><Relationship Id="rId25" Type="http://schemas.openxmlformats.org/officeDocument/2006/relationships/hyperlink" Target="http://www.ohioauditor.gov/references/practiceaids.html" TargetMode="External"/><Relationship Id="rId46" Type="http://schemas.openxmlformats.org/officeDocument/2006/relationships/hyperlink" Target="48CFR52.216-7.pdf" TargetMode="External"/><Relationship Id="rId67" Type="http://schemas.openxmlformats.org/officeDocument/2006/relationships/hyperlink" Target="OMB%20Compliance%20Supplement%20Part%205%20Appendix%20A.pdf" TargetMode="External"/><Relationship Id="rId116" Type="http://schemas.openxmlformats.org/officeDocument/2006/relationships/hyperlink" Target="http://www.gao.gov/assets/670/665712.pdf" TargetMode="External"/><Relationship Id="rId137" Type="http://schemas.openxmlformats.org/officeDocument/2006/relationships/hyperlink" Target="https://ifap.ed.gov/aidworksheets/attachments/ClockHourWorksheets2017.pdf" TargetMode="External"/><Relationship Id="rId158" Type="http://schemas.openxmlformats.org/officeDocument/2006/relationships/header" Target="header39.xml"/><Relationship Id="rId20" Type="http://schemas.openxmlformats.org/officeDocument/2006/relationships/hyperlink" Target="https://ifap.ed.gov/eannouncements/082918Inst4Not4ProfitInstInputFinStateDataeZAuditSys.html" TargetMode="External"/><Relationship Id="rId41" Type="http://schemas.openxmlformats.org/officeDocument/2006/relationships/hyperlink" Target="UG_Cash%20Management_Reimbursement_Advance_discussion.pdf" TargetMode="External"/><Relationship Id="rId62" Type="http://schemas.openxmlformats.org/officeDocument/2006/relationships/hyperlink" Target="48CFR52.216-7(b)(1).pdf" TargetMode="External"/><Relationship Id="rId83" Type="http://schemas.openxmlformats.org/officeDocument/2006/relationships/hyperlink" Target="https://www.whitehouse.gov/omb/" TargetMode="External"/><Relationship Id="rId88" Type="http://schemas.openxmlformats.org/officeDocument/2006/relationships/hyperlink" Target="2CFR200.434.pdf" TargetMode="External"/><Relationship Id="rId111" Type="http://schemas.openxmlformats.org/officeDocument/2006/relationships/hyperlink" Target="34CFR668.57.pdf" TargetMode="External"/><Relationship Id="rId132" Type="http://schemas.openxmlformats.org/officeDocument/2006/relationships/hyperlink" Target="2CFR200.514(c).pdf" TargetMode="External"/><Relationship Id="rId153" Type="http://schemas.openxmlformats.org/officeDocument/2006/relationships/hyperlink" Target="OMB_Compliance_Supplement_Part_6.pdf" TargetMode="External"/><Relationship Id="rId174" Type="http://schemas.openxmlformats.org/officeDocument/2006/relationships/header" Target="header47.xml"/><Relationship Id="rId179" Type="http://schemas.openxmlformats.org/officeDocument/2006/relationships/hyperlink" Target="OMB_Compliance_Supplement_Part_6.pdf" TargetMode="External"/><Relationship Id="rId190" Type="http://schemas.openxmlformats.org/officeDocument/2006/relationships/hyperlink" Target="OMB_Compliance_Supplement_APP_II.pdf" TargetMode="External"/><Relationship Id="rId15" Type="http://schemas.openxmlformats.org/officeDocument/2006/relationships/hyperlink" Target="https://www.whitehouse.gov/wp-content/uploads/2019/07/2-CFR_Part-200_Appendix-XI_Compliance-Supplement_2019_FINAL_07.01.19.pdf" TargetMode="External"/><Relationship Id="rId36" Type="http://schemas.openxmlformats.org/officeDocument/2006/relationships/header" Target="header8.xml"/><Relationship Id="rId57" Type="http://schemas.openxmlformats.org/officeDocument/2006/relationships/hyperlink" Target="2CFR200.302(b)(6).pdf" TargetMode="External"/><Relationship Id="rId106" Type="http://schemas.openxmlformats.org/officeDocument/2006/relationships/hyperlink" Target="https://ifap.ed.gov/dpcletters/GEN1705.html" TargetMode="External"/><Relationship Id="rId127" Type="http://schemas.openxmlformats.org/officeDocument/2006/relationships/hyperlink" Target="http://www.gao.gov/assets/670/665712.pdf" TargetMode="External"/><Relationship Id="rId10" Type="http://schemas.openxmlformats.org/officeDocument/2006/relationships/endnotes" Target="endnotes.xml"/><Relationship Id="rId31" Type="http://schemas.openxmlformats.org/officeDocument/2006/relationships/hyperlink" Target="https://cfo.gov/wp-content/uploads/2014/12/Agency-Exceptions.pdf" TargetMode="External"/><Relationship Id="rId52" Type="http://schemas.openxmlformats.org/officeDocument/2006/relationships/hyperlink" Target="http://fms.treas.gov/asap/index.html" TargetMode="External"/><Relationship Id="rId73" Type="http://schemas.openxmlformats.org/officeDocument/2006/relationships/hyperlink" Target="https://ifap.ed.gov/dpcletters/GEN1107.html" TargetMode="External"/><Relationship Id="rId78" Type="http://schemas.openxmlformats.org/officeDocument/2006/relationships/header" Target="header15.xml"/><Relationship Id="rId94" Type="http://schemas.openxmlformats.org/officeDocument/2006/relationships/hyperlink" Target="2CFR200.328.pdf" TargetMode="External"/><Relationship Id="rId99" Type="http://schemas.openxmlformats.org/officeDocument/2006/relationships/hyperlink" Target="mailto:CODSupport@ed.gov" TargetMode="External"/><Relationship Id="rId101" Type="http://schemas.openxmlformats.org/officeDocument/2006/relationships/hyperlink" Target="https://ifap.ed.gov/codtechref/attachments/1819CODTechRefVol2Sec3CommonRecordLayout.pdf" TargetMode="External"/><Relationship Id="rId122" Type="http://schemas.openxmlformats.org/officeDocument/2006/relationships/hyperlink" Target="https://ifap.ed.gov/eannouncements/111313DirectLoanQualityAssuranceRequirementReminder.html" TargetMode="External"/><Relationship Id="rId143" Type="http://schemas.openxmlformats.org/officeDocument/2006/relationships/hyperlink" Target="2CFR200.514(c).pdf" TargetMode="External"/><Relationship Id="rId148" Type="http://schemas.openxmlformats.org/officeDocument/2006/relationships/header" Target="header35.xml"/><Relationship Id="rId164" Type="http://schemas.openxmlformats.org/officeDocument/2006/relationships/hyperlink" Target="http://www.gao.gov/assets/670/665712.pdf" TargetMode="External"/><Relationship Id="rId169" Type="http://schemas.openxmlformats.org/officeDocument/2006/relationships/hyperlink" Target="2CFR200.514(c).pdf" TargetMode="External"/><Relationship Id="rId185" Type="http://schemas.openxmlformats.org/officeDocument/2006/relationships/hyperlink" Target="https://checkpoint.riag.com/app/view/docPermaLink?DocID=iAICPAIGS:767.2440&amp;docTid=T0AICPAIGS:767.2440-1&amp;feature=ttoc&amp;lastCpReqId=97899&amp;tlltype=AICPAIGS:767.2668"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coso.org/IC.htm" TargetMode="External"/><Relationship Id="rId26"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9C9E16B-4F03-4457-AD69-DF054FBB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31931</Words>
  <Characters>193617</Characters>
  <Application>Microsoft Office Word</Application>
  <DocSecurity>0</DocSecurity>
  <Lines>1613</Lines>
  <Paragraphs>450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225098</CharactersWithSpaces>
  <SharedDoc>false</SharedDoc>
  <HyperlinkBase>http://ohioauditor.gov/ipa/UniformGuidance/2019/</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4</cp:revision>
  <cp:lastPrinted>2015-07-01T17:39:00Z</cp:lastPrinted>
  <dcterms:created xsi:type="dcterms:W3CDTF">2019-10-04T14:49:00Z</dcterms:created>
  <dcterms:modified xsi:type="dcterms:W3CDTF">2019-10-09T17:13:00Z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