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BC9" w:rsidRDefault="00554BC9" w:rsidP="00962E01">
      <w:pPr>
        <w:jc w:val="both"/>
        <w:rPr>
          <w:rFonts w:ascii="Arial" w:hAnsi="Arial" w:cs="Arial"/>
          <w:sz w:val="20"/>
          <w:szCs w:val="20"/>
        </w:rPr>
      </w:pPr>
      <w:r>
        <w:rPr>
          <w:rFonts w:ascii="Arial" w:hAnsi="Arial" w:cs="Arial"/>
          <w:b/>
          <w:bCs/>
          <w:sz w:val="20"/>
          <w:szCs w:val="20"/>
        </w:rPr>
        <w:t xml:space="preserve">(Footnote for Ohio Municipal </w:t>
      </w:r>
      <w:r w:rsidR="006D6D26">
        <w:rPr>
          <w:rFonts w:ascii="Arial" w:hAnsi="Arial" w:cs="Arial"/>
          <w:b/>
          <w:bCs/>
          <w:sz w:val="20"/>
          <w:szCs w:val="20"/>
        </w:rPr>
        <w:t>Joint Self-Insurance Pool</w:t>
      </w:r>
      <w:r>
        <w:rPr>
          <w:rFonts w:ascii="Arial" w:hAnsi="Arial" w:cs="Arial"/>
          <w:b/>
          <w:bCs/>
          <w:sz w:val="20"/>
          <w:szCs w:val="20"/>
        </w:rPr>
        <w:t>)</w:t>
      </w:r>
    </w:p>
    <w:p w:rsidR="00554BC9" w:rsidRDefault="00554BC9" w:rsidP="00962E01">
      <w:pPr>
        <w:jc w:val="both"/>
        <w:rPr>
          <w:rFonts w:ascii="Arial" w:hAnsi="Arial" w:cs="Arial"/>
          <w:sz w:val="20"/>
          <w:szCs w:val="20"/>
        </w:rPr>
      </w:pPr>
    </w:p>
    <w:tbl>
      <w:tblPr>
        <w:tblStyle w:val="TableGrid"/>
        <w:tblW w:w="9360" w:type="dxa"/>
        <w:jc w:val="center"/>
        <w:tblLook w:val="01E0" w:firstRow="1" w:lastRow="1" w:firstColumn="1" w:lastColumn="1" w:noHBand="0" w:noVBand="0"/>
      </w:tblPr>
      <w:tblGrid>
        <w:gridCol w:w="9360"/>
      </w:tblGrid>
      <w:tr w:rsidR="00442755" w:rsidRPr="00442755" w:rsidTr="007D57BE">
        <w:trPr>
          <w:jc w:val="center"/>
        </w:trPr>
        <w:tc>
          <w:tcPr>
            <w:tcW w:w="9288" w:type="dxa"/>
          </w:tcPr>
          <w:p w:rsidR="00442755" w:rsidRPr="00D5094A" w:rsidRDefault="00442755" w:rsidP="00962E01">
            <w:pPr>
              <w:jc w:val="both"/>
              <w:rPr>
                <w:sz w:val="22"/>
                <w:szCs w:val="22"/>
                <w:u w:val="double"/>
              </w:rPr>
            </w:pPr>
            <w:r w:rsidRPr="00D5094A">
              <w:rPr>
                <w:b/>
                <w:color w:val="0000FF"/>
                <w:sz w:val="22"/>
                <w:szCs w:val="22"/>
                <w:u w:val="double"/>
              </w:rPr>
              <w:t>Note:</w:t>
            </w:r>
            <w:r w:rsidRPr="00D5094A">
              <w:rPr>
                <w:b/>
                <w:color w:val="0000FF"/>
                <w:sz w:val="22"/>
                <w:szCs w:val="22"/>
              </w:rPr>
              <w:t xml:space="preserve">  This disclosure applies to AOS basis entities, per Bulletin 2001-05.  </w:t>
            </w:r>
            <w:r w:rsidR="00D5094A" w:rsidRPr="00D5094A">
              <w:rPr>
                <w:b/>
                <w:color w:val="0000FF"/>
                <w:sz w:val="22"/>
                <w:szCs w:val="22"/>
              </w:rPr>
              <w:t xml:space="preserve"> </w:t>
            </w:r>
            <w:r w:rsidRPr="00D5094A">
              <w:rPr>
                <w:b/>
                <w:color w:val="0000FF"/>
                <w:sz w:val="22"/>
                <w:szCs w:val="22"/>
              </w:rPr>
              <w:t>It is not intended to meet GAAP disclosure requirements.  GAAP entities should follow GASB requirements for disclosures.</w:t>
            </w:r>
          </w:p>
        </w:tc>
      </w:tr>
    </w:tbl>
    <w:p w:rsidR="00442755" w:rsidRDefault="00442755" w:rsidP="00962E01">
      <w:pPr>
        <w:jc w:val="both"/>
        <w:rPr>
          <w:rFonts w:ascii="Arial" w:hAnsi="Arial" w:cs="Arial"/>
          <w:sz w:val="20"/>
          <w:szCs w:val="20"/>
        </w:rPr>
      </w:pPr>
    </w:p>
    <w:p w:rsidR="00D5094A" w:rsidRDefault="00D5094A" w:rsidP="00962E01">
      <w:pPr>
        <w:jc w:val="both"/>
        <w:rPr>
          <w:rFonts w:ascii="Arial" w:hAnsi="Arial" w:cs="Arial"/>
          <w:sz w:val="20"/>
          <w:szCs w:val="20"/>
        </w:rPr>
      </w:pPr>
    </w:p>
    <w:p w:rsidR="00554BC9" w:rsidRDefault="00554BC9" w:rsidP="00962E01">
      <w:pPr>
        <w:jc w:val="both"/>
        <w:rPr>
          <w:rFonts w:ascii="Arial" w:hAnsi="Arial" w:cs="Arial"/>
          <w:b/>
          <w:bCs/>
          <w:sz w:val="20"/>
          <w:szCs w:val="20"/>
        </w:rPr>
      </w:pPr>
      <w:r>
        <w:rPr>
          <w:rFonts w:ascii="Arial" w:hAnsi="Arial" w:cs="Arial"/>
          <w:b/>
          <w:bCs/>
          <w:sz w:val="20"/>
          <w:szCs w:val="20"/>
        </w:rPr>
        <w:t>Risk Pool Membership</w:t>
      </w:r>
    </w:p>
    <w:p w:rsidR="007E3471" w:rsidRDefault="007E3471" w:rsidP="00962E01">
      <w:pPr>
        <w:jc w:val="both"/>
        <w:rPr>
          <w:rFonts w:ascii="Arial" w:hAnsi="Arial" w:cs="Arial"/>
          <w:sz w:val="20"/>
          <w:szCs w:val="20"/>
        </w:rPr>
      </w:pPr>
    </w:p>
    <w:p w:rsidR="00E37D5E" w:rsidRDefault="00554BC9" w:rsidP="00962E01">
      <w:pPr>
        <w:jc w:val="both"/>
        <w:rPr>
          <w:rFonts w:ascii="Arial" w:hAnsi="Arial" w:cs="Arial"/>
          <w:sz w:val="20"/>
          <w:szCs w:val="20"/>
        </w:rPr>
      </w:pPr>
      <w:r>
        <w:rPr>
          <w:rFonts w:ascii="Arial" w:hAnsi="Arial" w:cs="Arial"/>
          <w:sz w:val="20"/>
          <w:szCs w:val="20"/>
        </w:rPr>
        <w:t xml:space="preserve">The Government belongs to the Ohio Municipal Joint Self-Insurance Pool, (the "Pool"), an unincorporated non-profit association available to municipal corporations and their instrumentalities.  </w:t>
      </w:r>
      <w:r w:rsidR="00476096">
        <w:rPr>
          <w:rFonts w:ascii="Arial" w:hAnsi="Arial" w:cs="Arial"/>
          <w:sz w:val="20"/>
          <w:szCs w:val="20"/>
        </w:rPr>
        <w:t>The</w:t>
      </w:r>
      <w:r w:rsidR="00D5094A">
        <w:rPr>
          <w:rFonts w:ascii="Arial" w:hAnsi="Arial" w:cs="Arial"/>
          <w:sz w:val="20"/>
          <w:szCs w:val="20"/>
        </w:rPr>
        <w:t xml:space="preserve"> Pool</w:t>
      </w:r>
      <w:r w:rsidR="003A6C53">
        <w:rPr>
          <w:rFonts w:ascii="Arial" w:hAnsi="Arial" w:cs="Arial"/>
          <w:sz w:val="20"/>
          <w:szCs w:val="20"/>
        </w:rPr>
        <w:t xml:space="preserve"> </w:t>
      </w:r>
      <w:r w:rsidR="00476096">
        <w:rPr>
          <w:rFonts w:ascii="Arial" w:hAnsi="Arial" w:cs="Arial"/>
          <w:sz w:val="20"/>
          <w:szCs w:val="20"/>
        </w:rPr>
        <w:t>is a separate legal entity per</w:t>
      </w:r>
      <w:r>
        <w:rPr>
          <w:rFonts w:ascii="Arial" w:hAnsi="Arial" w:cs="Arial"/>
          <w:sz w:val="20"/>
          <w:szCs w:val="20"/>
        </w:rPr>
        <w:t xml:space="preserve"> Section 27</w:t>
      </w:r>
      <w:r w:rsidR="00640B56">
        <w:rPr>
          <w:rFonts w:ascii="Arial" w:hAnsi="Arial" w:cs="Arial"/>
          <w:sz w:val="20"/>
          <w:szCs w:val="20"/>
        </w:rPr>
        <w:t>44</w:t>
      </w:r>
      <w:r w:rsidR="00476096">
        <w:rPr>
          <w:rFonts w:ascii="Arial" w:hAnsi="Arial" w:cs="Arial"/>
          <w:sz w:val="20"/>
          <w:szCs w:val="20"/>
        </w:rPr>
        <w:t xml:space="preserve"> of the Ohio Revised Code</w:t>
      </w:r>
      <w:r>
        <w:rPr>
          <w:rFonts w:ascii="Arial" w:hAnsi="Arial" w:cs="Arial"/>
          <w:sz w:val="20"/>
          <w:szCs w:val="20"/>
        </w:rPr>
        <w:t xml:space="preserve">.  The Pool provides property and casualty insurance for its members.   The </w:t>
      </w:r>
      <w:r w:rsidR="00D5094A" w:rsidRPr="00D5094A">
        <w:rPr>
          <w:rFonts w:ascii="Arial" w:hAnsi="Arial" w:cs="Arial"/>
          <w:sz w:val="20"/>
          <w:szCs w:val="20"/>
        </w:rPr>
        <w:t>Pool</w:t>
      </w:r>
      <w:r w:rsidR="003A6C53">
        <w:rPr>
          <w:rFonts w:ascii="Arial" w:hAnsi="Arial" w:cs="Arial"/>
          <w:sz w:val="20"/>
          <w:szCs w:val="20"/>
        </w:rPr>
        <w:t xml:space="preserve"> </w:t>
      </w:r>
      <w:r>
        <w:rPr>
          <w:rFonts w:ascii="Arial" w:hAnsi="Arial" w:cs="Arial"/>
          <w:sz w:val="20"/>
          <w:szCs w:val="20"/>
        </w:rPr>
        <w:t xml:space="preserve">pays judgments, settlements and other expenses resulting for covered claims that exceed the </w:t>
      </w:r>
      <w:r w:rsidR="00476096">
        <w:rPr>
          <w:rFonts w:ascii="Arial" w:hAnsi="Arial" w:cs="Arial"/>
          <w:sz w:val="20"/>
          <w:szCs w:val="20"/>
        </w:rPr>
        <w:t>members’</w:t>
      </w:r>
      <w:r>
        <w:rPr>
          <w:rFonts w:ascii="Arial" w:hAnsi="Arial" w:cs="Arial"/>
          <w:sz w:val="20"/>
          <w:szCs w:val="20"/>
        </w:rPr>
        <w:t xml:space="preserve"> deductibles</w:t>
      </w:r>
      <w:r w:rsidR="00E37D5E">
        <w:rPr>
          <w:rFonts w:ascii="Arial" w:hAnsi="Arial" w:cs="Arial"/>
          <w:sz w:val="20"/>
          <w:szCs w:val="20"/>
        </w:rPr>
        <w:t>.</w:t>
      </w:r>
    </w:p>
    <w:p w:rsidR="00B039E9" w:rsidRDefault="00B039E9" w:rsidP="00962E01">
      <w:pPr>
        <w:jc w:val="both"/>
        <w:rPr>
          <w:rFonts w:ascii="Arial" w:hAnsi="Arial" w:cs="Arial"/>
          <w:sz w:val="20"/>
          <w:szCs w:val="20"/>
        </w:rPr>
      </w:pPr>
    </w:p>
    <w:p w:rsidR="00B039E9" w:rsidRDefault="00B039E9" w:rsidP="00962E01">
      <w:pPr>
        <w:jc w:val="both"/>
        <w:rPr>
          <w:rFonts w:ascii="Arial" w:hAnsi="Arial" w:cs="Arial"/>
          <w:sz w:val="20"/>
          <w:szCs w:val="20"/>
        </w:rPr>
      </w:pPr>
      <w:r>
        <w:rPr>
          <w:rFonts w:ascii="Arial" w:hAnsi="Arial" w:cs="Arial"/>
          <w:sz w:val="20"/>
          <w:szCs w:val="20"/>
        </w:rPr>
        <w:t>The Pool changed its fiscal year end to March 31, effective in 2011, in order to align its financial reporting and budgeting with the renewal terms of its excess reinsurance policies.</w:t>
      </w:r>
    </w:p>
    <w:p w:rsidR="00E37D5E" w:rsidRDefault="00E37D5E" w:rsidP="00962E01">
      <w:pPr>
        <w:jc w:val="both"/>
        <w:rPr>
          <w:rFonts w:ascii="Arial" w:hAnsi="Arial" w:cs="Arial"/>
          <w:sz w:val="20"/>
          <w:szCs w:val="20"/>
        </w:rPr>
      </w:pPr>
    </w:p>
    <w:p w:rsidR="00F0191B" w:rsidRDefault="00AB33BB" w:rsidP="00962E01">
      <w:pPr>
        <w:widowControl/>
        <w:jc w:val="both"/>
        <w:rPr>
          <w:rFonts w:ascii="Arial" w:hAnsi="Arial" w:cs="Arial"/>
          <w:sz w:val="20"/>
          <w:szCs w:val="20"/>
        </w:rPr>
      </w:pPr>
      <w:r w:rsidRPr="00AB33BB">
        <w:rPr>
          <w:rFonts w:ascii="Arial" w:hAnsi="Arial" w:cs="Arial"/>
          <w:sz w:val="20"/>
          <w:szCs w:val="20"/>
        </w:rPr>
        <w:t>The Pool cedes portions of its gross contribution written to a reinsurer under excess reinsurance</w:t>
      </w:r>
      <w:r>
        <w:rPr>
          <w:rFonts w:ascii="Arial" w:hAnsi="Arial" w:cs="Arial"/>
          <w:sz w:val="20"/>
          <w:szCs w:val="20"/>
        </w:rPr>
        <w:t xml:space="preserve"> </w:t>
      </w:r>
      <w:r w:rsidRPr="00AB33BB">
        <w:rPr>
          <w:rFonts w:ascii="Arial" w:hAnsi="Arial" w:cs="Arial"/>
          <w:sz w:val="20"/>
          <w:szCs w:val="20"/>
        </w:rPr>
        <w:t>agreements in order to limit its losses. Tr</w:t>
      </w:r>
      <w:r>
        <w:rPr>
          <w:rFonts w:ascii="Arial" w:hAnsi="Arial" w:cs="Arial"/>
          <w:sz w:val="20"/>
          <w:szCs w:val="20"/>
        </w:rPr>
        <w:t>e</w:t>
      </w:r>
      <w:r w:rsidRPr="00AB33BB">
        <w:rPr>
          <w:rFonts w:ascii="Arial" w:hAnsi="Arial" w:cs="Arial"/>
          <w:sz w:val="20"/>
          <w:szCs w:val="20"/>
        </w:rPr>
        <w:t>aty basis excess</w:t>
      </w:r>
      <w:r>
        <w:rPr>
          <w:rFonts w:ascii="Arial" w:hAnsi="Arial" w:cs="Arial"/>
          <w:sz w:val="20"/>
          <w:szCs w:val="20"/>
        </w:rPr>
        <w:t>-</w:t>
      </w:r>
      <w:r w:rsidRPr="00AB33BB">
        <w:rPr>
          <w:rFonts w:ascii="Arial" w:hAnsi="Arial" w:cs="Arial"/>
          <w:sz w:val="20"/>
          <w:szCs w:val="20"/>
        </w:rPr>
        <w:t>of</w:t>
      </w:r>
      <w:r>
        <w:rPr>
          <w:rFonts w:ascii="Arial" w:hAnsi="Arial" w:cs="Arial"/>
          <w:sz w:val="20"/>
          <w:szCs w:val="20"/>
        </w:rPr>
        <w:t>-</w:t>
      </w:r>
      <w:r w:rsidRPr="00AB33BB">
        <w:rPr>
          <w:rFonts w:ascii="Arial" w:hAnsi="Arial" w:cs="Arial"/>
          <w:sz w:val="20"/>
          <w:szCs w:val="20"/>
        </w:rPr>
        <w:t>loss contracts in</w:t>
      </w:r>
      <w:r>
        <w:rPr>
          <w:rFonts w:ascii="Arial" w:hAnsi="Arial" w:cs="Arial"/>
          <w:sz w:val="20"/>
          <w:szCs w:val="20"/>
        </w:rPr>
        <w:t xml:space="preserve"> </w:t>
      </w:r>
      <w:r w:rsidRPr="00AB33BB">
        <w:rPr>
          <w:rFonts w:ascii="Arial" w:hAnsi="Arial" w:cs="Arial"/>
          <w:sz w:val="20"/>
          <w:szCs w:val="20"/>
        </w:rPr>
        <w:t>force protect the</w:t>
      </w:r>
      <w:r>
        <w:rPr>
          <w:rFonts w:ascii="Arial" w:hAnsi="Arial" w:cs="Arial"/>
          <w:sz w:val="20"/>
          <w:szCs w:val="20"/>
        </w:rPr>
        <w:t xml:space="preserve"> </w:t>
      </w:r>
      <w:r w:rsidRPr="00AB33BB">
        <w:rPr>
          <w:rFonts w:ascii="Arial" w:hAnsi="Arial" w:cs="Arial"/>
          <w:sz w:val="20"/>
          <w:szCs w:val="20"/>
        </w:rPr>
        <w:t>Pool against losses over the reten</w:t>
      </w:r>
      <w:r w:rsidR="003C6E13">
        <w:rPr>
          <w:rFonts w:ascii="Arial" w:hAnsi="Arial" w:cs="Arial"/>
          <w:sz w:val="20"/>
          <w:szCs w:val="20"/>
        </w:rPr>
        <w:t xml:space="preserve">tion level; at </w:t>
      </w:r>
      <w:r w:rsidR="00563B27">
        <w:rPr>
          <w:rFonts w:ascii="Arial" w:hAnsi="Arial" w:cs="Arial"/>
          <w:sz w:val="20"/>
          <w:szCs w:val="20"/>
        </w:rPr>
        <w:t>March</w:t>
      </w:r>
      <w:r w:rsidR="003C6E13">
        <w:rPr>
          <w:rFonts w:ascii="Arial" w:hAnsi="Arial" w:cs="Arial"/>
          <w:sz w:val="20"/>
          <w:szCs w:val="20"/>
        </w:rPr>
        <w:t xml:space="preserve"> 31</w:t>
      </w:r>
      <w:r w:rsidR="00113F50">
        <w:rPr>
          <w:rFonts w:ascii="Arial" w:hAnsi="Arial" w:cs="Arial"/>
          <w:sz w:val="20"/>
          <w:szCs w:val="20"/>
        </w:rPr>
        <w:t>,</w:t>
      </w:r>
      <w:r w:rsidR="003C6E13">
        <w:rPr>
          <w:rFonts w:ascii="Arial" w:hAnsi="Arial" w:cs="Arial"/>
          <w:sz w:val="20"/>
          <w:szCs w:val="20"/>
        </w:rPr>
        <w:t xml:space="preserve"> 201</w:t>
      </w:r>
      <w:r w:rsidR="0045109E">
        <w:rPr>
          <w:rFonts w:ascii="Arial" w:hAnsi="Arial" w:cs="Arial"/>
          <w:sz w:val="20"/>
          <w:szCs w:val="20"/>
        </w:rPr>
        <w:t>4</w:t>
      </w:r>
      <w:r>
        <w:rPr>
          <w:rFonts w:ascii="Arial" w:hAnsi="Arial" w:cs="Arial"/>
          <w:sz w:val="20"/>
          <w:szCs w:val="20"/>
        </w:rPr>
        <w:t>, retention</w:t>
      </w:r>
      <w:r w:rsidR="003C6E13">
        <w:rPr>
          <w:rFonts w:ascii="Arial" w:hAnsi="Arial" w:cs="Arial"/>
          <w:sz w:val="20"/>
          <w:szCs w:val="20"/>
        </w:rPr>
        <w:t xml:space="preserve"> levels are</w:t>
      </w:r>
      <w:r>
        <w:rPr>
          <w:rFonts w:ascii="Arial" w:hAnsi="Arial" w:cs="Arial"/>
          <w:sz w:val="20"/>
          <w:szCs w:val="20"/>
        </w:rPr>
        <w:t xml:space="preserve"> </w:t>
      </w:r>
      <w:r w:rsidRPr="00AB33BB">
        <w:rPr>
          <w:rFonts w:ascii="Arial" w:hAnsi="Arial" w:cs="Arial"/>
          <w:sz w:val="20"/>
          <w:szCs w:val="20"/>
        </w:rPr>
        <w:t>$1</w:t>
      </w:r>
      <w:r w:rsidR="00B039E9">
        <w:rPr>
          <w:rFonts w:ascii="Arial" w:hAnsi="Arial" w:cs="Arial"/>
          <w:sz w:val="20"/>
          <w:szCs w:val="20"/>
        </w:rPr>
        <w:t>0</w:t>
      </w:r>
      <w:r w:rsidRPr="00AB33BB">
        <w:rPr>
          <w:rFonts w:ascii="Arial" w:hAnsi="Arial" w:cs="Arial"/>
          <w:sz w:val="20"/>
          <w:szCs w:val="20"/>
        </w:rPr>
        <w:t>0,000</w:t>
      </w:r>
      <w:r w:rsidR="00B039E9">
        <w:rPr>
          <w:rFonts w:ascii="Arial" w:hAnsi="Arial" w:cs="Arial"/>
          <w:sz w:val="20"/>
          <w:szCs w:val="20"/>
        </w:rPr>
        <w:t xml:space="preserve"> and $175,000</w:t>
      </w:r>
      <w:r w:rsidR="00AE1909">
        <w:rPr>
          <w:rFonts w:ascii="Arial" w:hAnsi="Arial" w:cs="Arial"/>
          <w:sz w:val="20"/>
          <w:szCs w:val="20"/>
        </w:rPr>
        <w:t xml:space="preserve"> </w:t>
      </w:r>
      <w:r w:rsidR="008527DE">
        <w:rPr>
          <w:rFonts w:ascii="Arial" w:hAnsi="Arial" w:cs="Arial"/>
          <w:sz w:val="20"/>
          <w:szCs w:val="20"/>
        </w:rPr>
        <w:t>f</w:t>
      </w:r>
      <w:r w:rsidRPr="00AB33BB">
        <w:rPr>
          <w:rFonts w:ascii="Arial" w:hAnsi="Arial" w:cs="Arial"/>
          <w:sz w:val="20"/>
          <w:szCs w:val="20"/>
        </w:rPr>
        <w:t>or property and</w:t>
      </w:r>
      <w:r w:rsidR="00CF1164">
        <w:rPr>
          <w:rFonts w:ascii="Arial" w:hAnsi="Arial" w:cs="Arial"/>
          <w:sz w:val="20"/>
          <w:szCs w:val="20"/>
        </w:rPr>
        <w:t xml:space="preserve"> casualty coverage</w:t>
      </w:r>
      <w:r w:rsidR="00B039E9">
        <w:rPr>
          <w:rFonts w:ascii="Arial" w:hAnsi="Arial" w:cs="Arial"/>
          <w:sz w:val="20"/>
          <w:szCs w:val="20"/>
        </w:rPr>
        <w:t>s, respectively.</w:t>
      </w:r>
      <w:bookmarkStart w:id="0" w:name="_GoBack"/>
      <w:bookmarkEnd w:id="0"/>
    </w:p>
    <w:p w:rsidR="005C2EBB" w:rsidRDefault="005C2EBB" w:rsidP="00962E01">
      <w:pPr>
        <w:widowControl/>
        <w:jc w:val="both"/>
        <w:rPr>
          <w:rFonts w:ascii="Arial" w:hAnsi="Arial" w:cs="Arial"/>
          <w:sz w:val="20"/>
          <w:szCs w:val="20"/>
        </w:rPr>
      </w:pPr>
    </w:p>
    <w:p w:rsidR="005C2EBB" w:rsidRPr="005C2EBB" w:rsidRDefault="005C2EBB" w:rsidP="00962E01">
      <w:pPr>
        <w:widowControl/>
        <w:jc w:val="both"/>
        <w:rPr>
          <w:rFonts w:ascii="Arial" w:hAnsi="Arial" w:cs="Arial"/>
          <w:sz w:val="20"/>
          <w:szCs w:val="20"/>
        </w:rPr>
      </w:pPr>
      <w:r w:rsidRPr="005C2EBB">
        <w:rPr>
          <w:rFonts w:ascii="Arial" w:hAnsi="Arial" w:cs="Arial"/>
          <w:sz w:val="20"/>
          <w:szCs w:val="20"/>
        </w:rPr>
        <w:t>The Pool remains liable to the extent the reinsuring companies are unable to meet their</w:t>
      </w:r>
      <w:r>
        <w:rPr>
          <w:rFonts w:ascii="Arial" w:hAnsi="Arial" w:cs="Arial"/>
          <w:sz w:val="20"/>
          <w:szCs w:val="20"/>
        </w:rPr>
        <w:t xml:space="preserve"> </w:t>
      </w:r>
      <w:r w:rsidRPr="005C2EBB">
        <w:rPr>
          <w:rFonts w:ascii="Arial" w:hAnsi="Arial" w:cs="Arial"/>
          <w:sz w:val="20"/>
          <w:szCs w:val="20"/>
        </w:rPr>
        <w:t>contractual obligations under reinsurance agreements.</w:t>
      </w:r>
    </w:p>
    <w:p w:rsidR="00AB33BB" w:rsidRPr="00AB33BB" w:rsidRDefault="00AB33BB" w:rsidP="00962E01">
      <w:pPr>
        <w:jc w:val="both"/>
        <w:rPr>
          <w:rFonts w:ascii="Arial" w:hAnsi="Arial" w:cs="Arial"/>
          <w:sz w:val="20"/>
          <w:szCs w:val="20"/>
        </w:rPr>
      </w:pPr>
    </w:p>
    <w:p w:rsidR="007A13CA" w:rsidRPr="002C0A88" w:rsidRDefault="00554BC9" w:rsidP="00962E01">
      <w:pPr>
        <w:jc w:val="both"/>
        <w:rPr>
          <w:rFonts w:ascii="Arial" w:hAnsi="Arial" w:cs="Arial"/>
          <w:b/>
          <w:sz w:val="20"/>
          <w:szCs w:val="20"/>
        </w:rPr>
      </w:pPr>
      <w:r>
        <w:rPr>
          <w:rFonts w:ascii="Arial" w:hAnsi="Arial" w:cs="Arial"/>
          <w:sz w:val="20"/>
          <w:szCs w:val="20"/>
        </w:rPr>
        <w:t>The Pool</w:t>
      </w:r>
      <w:r w:rsidR="006A6223">
        <w:rPr>
          <w:rFonts w:ascii="Arial" w:hAnsi="Arial" w:cs="Arial"/>
          <w:sz w:val="20"/>
          <w:szCs w:val="20"/>
        </w:rPr>
        <w:t>’</w:t>
      </w:r>
      <w:r>
        <w:rPr>
          <w:rFonts w:ascii="Arial" w:hAnsi="Arial" w:cs="Arial"/>
          <w:sz w:val="20"/>
          <w:szCs w:val="20"/>
        </w:rPr>
        <w:t xml:space="preserve">s financial statements </w:t>
      </w:r>
      <w:r w:rsidR="00C21F82">
        <w:rPr>
          <w:rFonts w:ascii="Arial" w:hAnsi="Arial" w:cs="Arial"/>
          <w:sz w:val="20"/>
          <w:szCs w:val="20"/>
        </w:rPr>
        <w:t xml:space="preserve">(audited by other auditors) </w:t>
      </w:r>
      <w:r>
        <w:rPr>
          <w:rFonts w:ascii="Arial" w:hAnsi="Arial" w:cs="Arial"/>
          <w:sz w:val="20"/>
          <w:szCs w:val="20"/>
        </w:rPr>
        <w:t xml:space="preserve">conform with generally accepted accounting principles, and reported the following assets, liabilities and retained </w:t>
      </w:r>
      <w:r w:rsidR="003C6E13">
        <w:rPr>
          <w:rFonts w:ascii="Arial" w:hAnsi="Arial" w:cs="Arial"/>
          <w:sz w:val="20"/>
          <w:szCs w:val="20"/>
        </w:rPr>
        <w:t>surplus</w:t>
      </w:r>
      <w:r>
        <w:rPr>
          <w:rFonts w:ascii="Arial" w:hAnsi="Arial" w:cs="Arial"/>
          <w:sz w:val="20"/>
          <w:szCs w:val="20"/>
        </w:rPr>
        <w:t xml:space="preserve"> at </w:t>
      </w:r>
      <w:r w:rsidR="0037713B">
        <w:rPr>
          <w:rFonts w:ascii="Arial" w:hAnsi="Arial" w:cs="Arial"/>
          <w:sz w:val="20"/>
          <w:szCs w:val="20"/>
        </w:rPr>
        <w:t>March</w:t>
      </w:r>
      <w:r>
        <w:rPr>
          <w:rFonts w:ascii="Arial" w:hAnsi="Arial" w:cs="Arial"/>
          <w:sz w:val="20"/>
          <w:szCs w:val="20"/>
        </w:rPr>
        <w:t xml:space="preserve"> 31</w:t>
      </w:r>
      <w:r w:rsidRPr="00937756">
        <w:rPr>
          <w:rFonts w:ascii="Arial" w:hAnsi="Arial" w:cs="Arial"/>
          <w:sz w:val="20"/>
          <w:szCs w:val="20"/>
        </w:rPr>
        <w:t>, 20</w:t>
      </w:r>
      <w:r w:rsidR="003C6E13">
        <w:rPr>
          <w:rFonts w:ascii="Arial" w:hAnsi="Arial" w:cs="Arial"/>
          <w:sz w:val="20"/>
          <w:szCs w:val="20"/>
        </w:rPr>
        <w:t>1</w:t>
      </w:r>
      <w:r w:rsidR="00682D5B">
        <w:rPr>
          <w:rFonts w:ascii="Arial" w:hAnsi="Arial" w:cs="Arial"/>
          <w:sz w:val="20"/>
          <w:szCs w:val="20"/>
        </w:rPr>
        <w:t>3</w:t>
      </w:r>
      <w:r w:rsidR="006825B2" w:rsidRPr="00937756">
        <w:rPr>
          <w:rFonts w:ascii="Arial" w:hAnsi="Arial" w:cs="Arial"/>
          <w:sz w:val="20"/>
          <w:szCs w:val="20"/>
        </w:rPr>
        <w:t xml:space="preserve"> and 20</w:t>
      </w:r>
      <w:r w:rsidR="00563B27">
        <w:rPr>
          <w:rFonts w:ascii="Arial" w:hAnsi="Arial" w:cs="Arial"/>
          <w:sz w:val="20"/>
          <w:szCs w:val="20"/>
        </w:rPr>
        <w:t>1</w:t>
      </w:r>
      <w:r w:rsidR="0045109E">
        <w:rPr>
          <w:rFonts w:ascii="Arial" w:hAnsi="Arial" w:cs="Arial"/>
          <w:sz w:val="20"/>
          <w:szCs w:val="20"/>
        </w:rPr>
        <w:t>4</w:t>
      </w:r>
      <w:r w:rsidR="006B38CB" w:rsidRPr="00937756">
        <w:rPr>
          <w:rFonts w:ascii="Arial" w:hAnsi="Arial" w:cs="Arial"/>
          <w:sz w:val="20"/>
          <w:szCs w:val="20"/>
        </w:rPr>
        <w:t xml:space="preserve"> </w:t>
      </w:r>
      <w:r w:rsidR="006B38CB" w:rsidRPr="002C0A88">
        <w:rPr>
          <w:rFonts w:ascii="Arial" w:hAnsi="Arial" w:cs="Arial"/>
          <w:sz w:val="20"/>
          <w:szCs w:val="20"/>
          <w:highlight w:val="yellow"/>
        </w:rPr>
        <w:t>(the latest information available)</w:t>
      </w:r>
      <w:r w:rsidR="006825B2" w:rsidRPr="00D5094A">
        <w:rPr>
          <w:rFonts w:ascii="Arial" w:hAnsi="Arial" w:cs="Arial"/>
          <w:sz w:val="20"/>
          <w:szCs w:val="20"/>
        </w:rPr>
        <w:t>:</w:t>
      </w:r>
      <w:r w:rsidR="004A1091">
        <w:rPr>
          <w:rFonts w:ascii="Arial" w:hAnsi="Arial" w:cs="Arial"/>
          <w:sz w:val="20"/>
          <w:szCs w:val="20"/>
        </w:rPr>
        <w:t xml:space="preserve"> </w:t>
      </w:r>
      <w:r w:rsidR="004A1091" w:rsidRPr="002C0A88">
        <w:rPr>
          <w:rFonts w:ascii="Arial" w:hAnsi="Arial" w:cs="Arial"/>
          <w:b/>
          <w:sz w:val="20"/>
          <w:szCs w:val="20"/>
          <w:highlight w:val="yellow"/>
        </w:rPr>
        <w:t xml:space="preserve">&lt;&lt; INCLUDE ONLY IF </w:t>
      </w:r>
      <w:r w:rsidR="00DA19C5">
        <w:rPr>
          <w:rFonts w:ascii="Arial" w:hAnsi="Arial" w:cs="Arial"/>
          <w:b/>
          <w:sz w:val="20"/>
          <w:szCs w:val="20"/>
          <w:highlight w:val="yellow"/>
        </w:rPr>
        <w:t xml:space="preserve">YOUR AUDIT </w:t>
      </w:r>
      <w:r w:rsidR="005C78FD" w:rsidRPr="002C0A88">
        <w:rPr>
          <w:rFonts w:ascii="Arial" w:hAnsi="Arial" w:cs="Arial"/>
          <w:b/>
          <w:sz w:val="20"/>
          <w:szCs w:val="20"/>
          <w:highlight w:val="yellow"/>
        </w:rPr>
        <w:t>INCLUDES 20</w:t>
      </w:r>
      <w:r w:rsidR="00DA19C5">
        <w:rPr>
          <w:rFonts w:ascii="Arial" w:hAnsi="Arial" w:cs="Arial"/>
          <w:b/>
          <w:sz w:val="20"/>
          <w:szCs w:val="20"/>
          <w:highlight w:val="yellow"/>
        </w:rPr>
        <w:t>1</w:t>
      </w:r>
      <w:r w:rsidR="0045109E">
        <w:rPr>
          <w:rFonts w:ascii="Arial" w:hAnsi="Arial" w:cs="Arial"/>
          <w:b/>
          <w:sz w:val="20"/>
          <w:szCs w:val="20"/>
          <w:highlight w:val="yellow"/>
        </w:rPr>
        <w:t>4</w:t>
      </w:r>
      <w:r w:rsidR="005C78FD" w:rsidRPr="002C0A88">
        <w:rPr>
          <w:rFonts w:ascii="Arial" w:hAnsi="Arial" w:cs="Arial"/>
          <w:b/>
          <w:sz w:val="20"/>
          <w:szCs w:val="20"/>
          <w:highlight w:val="yellow"/>
        </w:rPr>
        <w:t xml:space="preserve"> </w:t>
      </w:r>
      <w:r w:rsidR="004A1091" w:rsidRPr="002C0A88">
        <w:rPr>
          <w:rFonts w:ascii="Arial" w:hAnsi="Arial" w:cs="Arial"/>
          <w:b/>
          <w:sz w:val="20"/>
          <w:szCs w:val="20"/>
          <w:highlight w:val="yellow"/>
        </w:rPr>
        <w:t>STATEMENTS.</w:t>
      </w:r>
      <w:r w:rsidRPr="002C0A88">
        <w:rPr>
          <w:rFonts w:ascii="Arial" w:hAnsi="Arial" w:cs="Arial"/>
          <w:b/>
          <w:sz w:val="20"/>
          <w:szCs w:val="20"/>
        </w:rPr>
        <w:t xml:space="preserve"> </w:t>
      </w:r>
    </w:p>
    <w:p w:rsidR="007A13CA" w:rsidRDefault="007A13CA" w:rsidP="00962E01">
      <w:pPr>
        <w:ind w:left="720"/>
        <w:jc w:val="both"/>
        <w:rPr>
          <w:rFonts w:ascii="Arial" w:hAnsi="Arial" w:cs="Arial"/>
          <w:sz w:val="20"/>
          <w:szCs w:val="20"/>
        </w:rPr>
      </w:pPr>
    </w:p>
    <w:tbl>
      <w:tblPr>
        <w:tblW w:w="7200" w:type="dxa"/>
        <w:tblInd w:w="1290" w:type="dxa"/>
        <w:tblLayout w:type="fixed"/>
        <w:tblCellMar>
          <w:left w:w="120" w:type="dxa"/>
          <w:right w:w="120" w:type="dxa"/>
        </w:tblCellMar>
        <w:tblLook w:val="0000" w:firstRow="0" w:lastRow="0" w:firstColumn="0" w:lastColumn="0" w:noHBand="0" w:noVBand="0"/>
      </w:tblPr>
      <w:tblGrid>
        <w:gridCol w:w="4320"/>
        <w:gridCol w:w="1440"/>
        <w:gridCol w:w="1440"/>
      </w:tblGrid>
      <w:tr w:rsidR="007A13CA" w:rsidRPr="00DC4E1C" w:rsidTr="00B8248F">
        <w:tc>
          <w:tcPr>
            <w:tcW w:w="4320" w:type="dxa"/>
            <w:tcBorders>
              <w:top w:val="nil"/>
              <w:left w:val="nil"/>
              <w:bottom w:val="nil"/>
              <w:right w:val="nil"/>
            </w:tcBorders>
          </w:tcPr>
          <w:p w:rsidR="007A13CA" w:rsidRPr="00DC4E1C" w:rsidRDefault="007A13CA" w:rsidP="00962E01">
            <w:pPr>
              <w:spacing w:line="120" w:lineRule="exact"/>
              <w:jc w:val="both"/>
              <w:rPr>
                <w:rFonts w:ascii="Arial" w:hAnsi="Arial" w:cs="Arial"/>
                <w:sz w:val="20"/>
                <w:szCs w:val="20"/>
              </w:rPr>
            </w:pPr>
          </w:p>
          <w:p w:rsidR="007A13CA" w:rsidRPr="00DC4E1C" w:rsidRDefault="007A13CA" w:rsidP="00962E01">
            <w:pPr>
              <w:spacing w:after="58"/>
              <w:jc w:val="both"/>
              <w:rPr>
                <w:rFonts w:ascii="Arial" w:hAnsi="Arial" w:cs="Arial"/>
                <w:sz w:val="20"/>
                <w:szCs w:val="20"/>
              </w:rPr>
            </w:pPr>
          </w:p>
        </w:tc>
        <w:tc>
          <w:tcPr>
            <w:tcW w:w="1440" w:type="dxa"/>
            <w:tcBorders>
              <w:top w:val="nil"/>
              <w:left w:val="nil"/>
              <w:bottom w:val="nil"/>
              <w:right w:val="nil"/>
            </w:tcBorders>
          </w:tcPr>
          <w:p w:rsidR="007A13CA" w:rsidRPr="00D5094A" w:rsidRDefault="007A13CA" w:rsidP="00962E01">
            <w:pPr>
              <w:spacing w:after="58"/>
              <w:jc w:val="center"/>
              <w:rPr>
                <w:rFonts w:ascii="Arial" w:hAnsi="Arial" w:cs="Arial"/>
                <w:sz w:val="20"/>
                <w:szCs w:val="20"/>
                <w:u w:val="single"/>
              </w:rPr>
            </w:pPr>
          </w:p>
          <w:p w:rsidR="007A13CA" w:rsidRPr="00D5094A" w:rsidRDefault="002A36DE" w:rsidP="00962E01">
            <w:pPr>
              <w:spacing w:after="58"/>
              <w:jc w:val="center"/>
              <w:rPr>
                <w:rFonts w:ascii="Arial" w:hAnsi="Arial" w:cs="Arial"/>
                <w:sz w:val="20"/>
                <w:szCs w:val="20"/>
                <w:u w:val="single"/>
              </w:rPr>
            </w:pPr>
            <w:r w:rsidRPr="00D5094A">
              <w:rPr>
                <w:rFonts w:ascii="Arial" w:hAnsi="Arial" w:cs="Arial"/>
                <w:sz w:val="20"/>
                <w:szCs w:val="20"/>
                <w:u w:val="single"/>
              </w:rPr>
              <w:t>20</w:t>
            </w:r>
            <w:r w:rsidR="003C6E13">
              <w:rPr>
                <w:rFonts w:ascii="Arial" w:hAnsi="Arial" w:cs="Arial"/>
                <w:sz w:val="20"/>
                <w:szCs w:val="20"/>
                <w:u w:val="single"/>
              </w:rPr>
              <w:t>1</w:t>
            </w:r>
            <w:r w:rsidR="00682D5B">
              <w:rPr>
                <w:rFonts w:ascii="Arial" w:hAnsi="Arial" w:cs="Arial"/>
                <w:sz w:val="20"/>
                <w:szCs w:val="20"/>
                <w:u w:val="single"/>
              </w:rPr>
              <w:t>3</w:t>
            </w:r>
          </w:p>
        </w:tc>
        <w:tc>
          <w:tcPr>
            <w:tcW w:w="1440" w:type="dxa"/>
            <w:tcBorders>
              <w:top w:val="nil"/>
              <w:left w:val="nil"/>
              <w:bottom w:val="nil"/>
              <w:right w:val="nil"/>
            </w:tcBorders>
          </w:tcPr>
          <w:p w:rsidR="007A13CA" w:rsidRPr="00D5094A" w:rsidRDefault="007A13CA" w:rsidP="00962E01">
            <w:pPr>
              <w:spacing w:after="58"/>
              <w:jc w:val="center"/>
              <w:rPr>
                <w:rFonts w:ascii="Arial" w:hAnsi="Arial" w:cs="Arial"/>
                <w:sz w:val="20"/>
                <w:szCs w:val="20"/>
                <w:u w:val="single"/>
              </w:rPr>
            </w:pPr>
          </w:p>
          <w:p w:rsidR="002A36DE" w:rsidRPr="00D5094A" w:rsidRDefault="00074876" w:rsidP="0045109E">
            <w:pPr>
              <w:spacing w:after="58"/>
              <w:jc w:val="center"/>
              <w:rPr>
                <w:rFonts w:ascii="Arial" w:hAnsi="Arial" w:cs="Arial"/>
                <w:sz w:val="20"/>
                <w:szCs w:val="20"/>
                <w:u w:val="single"/>
              </w:rPr>
            </w:pPr>
            <w:r w:rsidRPr="00D5094A">
              <w:rPr>
                <w:rFonts w:ascii="Arial" w:hAnsi="Arial" w:cs="Arial"/>
                <w:sz w:val="20"/>
                <w:szCs w:val="20"/>
                <w:u w:val="single"/>
              </w:rPr>
              <w:t>20</w:t>
            </w:r>
            <w:r w:rsidR="00563B27">
              <w:rPr>
                <w:rFonts w:ascii="Arial" w:hAnsi="Arial" w:cs="Arial"/>
                <w:sz w:val="20"/>
                <w:szCs w:val="20"/>
                <w:u w:val="single"/>
              </w:rPr>
              <w:t>1</w:t>
            </w:r>
            <w:r w:rsidR="0045109E">
              <w:rPr>
                <w:rFonts w:ascii="Arial" w:hAnsi="Arial" w:cs="Arial"/>
                <w:sz w:val="20"/>
                <w:szCs w:val="20"/>
                <w:u w:val="single"/>
              </w:rPr>
              <w:t>4</w:t>
            </w:r>
          </w:p>
        </w:tc>
      </w:tr>
      <w:tr w:rsidR="007A13CA" w:rsidRPr="00DC4E1C" w:rsidTr="00B8248F">
        <w:trPr>
          <w:trHeight w:val="225"/>
        </w:trPr>
        <w:tc>
          <w:tcPr>
            <w:tcW w:w="4320" w:type="dxa"/>
            <w:tcBorders>
              <w:top w:val="nil"/>
              <w:left w:val="nil"/>
              <w:bottom w:val="nil"/>
              <w:right w:val="nil"/>
            </w:tcBorders>
          </w:tcPr>
          <w:p w:rsidR="007A13CA" w:rsidRPr="00DC4E1C" w:rsidRDefault="007A13CA" w:rsidP="00962E01">
            <w:pPr>
              <w:spacing w:after="58"/>
              <w:jc w:val="both"/>
              <w:rPr>
                <w:rFonts w:ascii="Arial" w:hAnsi="Arial" w:cs="Arial"/>
                <w:sz w:val="20"/>
                <w:szCs w:val="20"/>
              </w:rPr>
            </w:pPr>
            <w:r w:rsidRPr="00DC4E1C">
              <w:rPr>
                <w:rFonts w:ascii="Arial" w:hAnsi="Arial" w:cs="Arial"/>
                <w:sz w:val="20"/>
                <w:szCs w:val="20"/>
              </w:rPr>
              <w:t>Assets</w:t>
            </w:r>
          </w:p>
        </w:tc>
        <w:tc>
          <w:tcPr>
            <w:tcW w:w="1440" w:type="dxa"/>
            <w:tcBorders>
              <w:top w:val="nil"/>
              <w:left w:val="nil"/>
              <w:bottom w:val="nil"/>
              <w:right w:val="nil"/>
            </w:tcBorders>
          </w:tcPr>
          <w:p w:rsidR="007A13CA" w:rsidRPr="00D5094A" w:rsidRDefault="0061629F" w:rsidP="00962E01">
            <w:pPr>
              <w:widowControl/>
              <w:jc w:val="right"/>
              <w:rPr>
                <w:rFonts w:ascii="Arial" w:hAnsi="Arial" w:cs="Arial"/>
                <w:sz w:val="20"/>
                <w:szCs w:val="20"/>
              </w:rPr>
            </w:pPr>
            <w:r w:rsidRPr="00D5094A">
              <w:rPr>
                <w:rFonts w:ascii="Arial" w:hAnsi="Arial" w:cs="Arial"/>
                <w:sz w:val="20"/>
                <w:szCs w:val="20"/>
              </w:rPr>
              <w:t>$</w:t>
            </w:r>
            <w:r w:rsidR="00682D5B">
              <w:rPr>
                <w:rFonts w:ascii="Arial" w:hAnsi="Arial" w:cs="Arial"/>
                <w:sz w:val="20"/>
                <w:szCs w:val="20"/>
              </w:rPr>
              <w:t xml:space="preserve"> 833,561</w:t>
            </w:r>
          </w:p>
        </w:tc>
        <w:tc>
          <w:tcPr>
            <w:tcW w:w="1440" w:type="dxa"/>
            <w:tcBorders>
              <w:top w:val="nil"/>
              <w:left w:val="nil"/>
              <w:bottom w:val="nil"/>
              <w:right w:val="nil"/>
            </w:tcBorders>
          </w:tcPr>
          <w:p w:rsidR="007A13CA" w:rsidRPr="00D5094A" w:rsidRDefault="002A36DE" w:rsidP="0045109E">
            <w:pPr>
              <w:widowControl/>
              <w:jc w:val="right"/>
              <w:rPr>
                <w:rFonts w:ascii="Arial" w:hAnsi="Arial" w:cs="Arial"/>
                <w:sz w:val="20"/>
                <w:szCs w:val="20"/>
              </w:rPr>
            </w:pPr>
            <w:r w:rsidRPr="00D5094A">
              <w:rPr>
                <w:rFonts w:ascii="Arial" w:hAnsi="Arial" w:cs="Arial"/>
                <w:sz w:val="20"/>
                <w:szCs w:val="20"/>
              </w:rPr>
              <w:t xml:space="preserve">$ </w:t>
            </w:r>
            <w:r w:rsidR="00563B27">
              <w:rPr>
                <w:rFonts w:ascii="Arial" w:hAnsi="Arial" w:cs="Arial"/>
                <w:sz w:val="20"/>
                <w:szCs w:val="20"/>
              </w:rPr>
              <w:t>1</w:t>
            </w:r>
            <w:r w:rsidR="003C6E13">
              <w:rPr>
                <w:rFonts w:ascii="Arial" w:hAnsi="Arial" w:cs="Arial"/>
                <w:sz w:val="20"/>
                <w:szCs w:val="20"/>
              </w:rPr>
              <w:t>,</w:t>
            </w:r>
            <w:r w:rsidR="00682D5B">
              <w:rPr>
                <w:rFonts w:ascii="Arial" w:hAnsi="Arial" w:cs="Arial"/>
                <w:sz w:val="20"/>
                <w:szCs w:val="20"/>
              </w:rPr>
              <w:t>0</w:t>
            </w:r>
            <w:r w:rsidR="0045109E">
              <w:rPr>
                <w:rFonts w:ascii="Arial" w:hAnsi="Arial" w:cs="Arial"/>
                <w:sz w:val="20"/>
                <w:szCs w:val="20"/>
              </w:rPr>
              <w:t>30,198</w:t>
            </w:r>
          </w:p>
        </w:tc>
      </w:tr>
      <w:tr w:rsidR="007A13CA" w:rsidRPr="00DC4E1C" w:rsidTr="00B8248F">
        <w:tc>
          <w:tcPr>
            <w:tcW w:w="4320" w:type="dxa"/>
            <w:tcBorders>
              <w:top w:val="nil"/>
              <w:left w:val="nil"/>
              <w:bottom w:val="nil"/>
              <w:right w:val="nil"/>
            </w:tcBorders>
          </w:tcPr>
          <w:p w:rsidR="007A13CA" w:rsidRPr="00DC4E1C" w:rsidRDefault="007A13CA" w:rsidP="00962E01">
            <w:pPr>
              <w:spacing w:after="58"/>
              <w:jc w:val="both"/>
              <w:rPr>
                <w:rFonts w:ascii="Arial" w:hAnsi="Arial" w:cs="Arial"/>
                <w:sz w:val="20"/>
                <w:szCs w:val="20"/>
              </w:rPr>
            </w:pPr>
            <w:r w:rsidRPr="00DC4E1C">
              <w:rPr>
                <w:rFonts w:ascii="Arial" w:hAnsi="Arial" w:cs="Arial"/>
                <w:sz w:val="20"/>
                <w:szCs w:val="20"/>
              </w:rPr>
              <w:t>Liabilities</w:t>
            </w:r>
          </w:p>
        </w:tc>
        <w:tc>
          <w:tcPr>
            <w:tcW w:w="1440" w:type="dxa"/>
            <w:tcBorders>
              <w:top w:val="nil"/>
              <w:left w:val="nil"/>
              <w:bottom w:val="nil"/>
              <w:right w:val="nil"/>
            </w:tcBorders>
          </w:tcPr>
          <w:p w:rsidR="007A13CA" w:rsidRPr="00D5094A" w:rsidRDefault="0061629F" w:rsidP="00962E01">
            <w:pPr>
              <w:spacing w:after="58"/>
              <w:jc w:val="right"/>
              <w:rPr>
                <w:rFonts w:ascii="Arial" w:hAnsi="Arial" w:cs="Arial"/>
                <w:sz w:val="20"/>
                <w:szCs w:val="20"/>
                <w:u w:val="single"/>
              </w:rPr>
            </w:pPr>
            <w:r w:rsidRPr="00D5094A">
              <w:rPr>
                <w:rFonts w:ascii="Arial" w:hAnsi="Arial" w:cs="Arial"/>
                <w:sz w:val="20"/>
                <w:szCs w:val="20"/>
                <w:u w:val="single"/>
              </w:rPr>
              <w:t>(</w:t>
            </w:r>
            <w:r w:rsidR="00563B27">
              <w:rPr>
                <w:rFonts w:ascii="Arial" w:hAnsi="Arial" w:cs="Arial"/>
                <w:sz w:val="20"/>
                <w:szCs w:val="20"/>
                <w:u w:val="single"/>
              </w:rPr>
              <w:t>7</w:t>
            </w:r>
            <w:r w:rsidR="00682D5B">
              <w:rPr>
                <w:rFonts w:ascii="Arial" w:hAnsi="Arial" w:cs="Arial"/>
                <w:sz w:val="20"/>
                <w:szCs w:val="20"/>
                <w:u w:val="single"/>
              </w:rPr>
              <w:t>82,525</w:t>
            </w:r>
            <w:r w:rsidR="00074876" w:rsidRPr="00D5094A">
              <w:rPr>
                <w:rFonts w:ascii="Arial" w:hAnsi="Arial" w:cs="Arial"/>
                <w:sz w:val="20"/>
                <w:szCs w:val="20"/>
                <w:u w:val="single"/>
              </w:rPr>
              <w:t>)</w:t>
            </w:r>
          </w:p>
        </w:tc>
        <w:tc>
          <w:tcPr>
            <w:tcW w:w="1440" w:type="dxa"/>
            <w:tcBorders>
              <w:top w:val="nil"/>
              <w:left w:val="nil"/>
              <w:bottom w:val="nil"/>
              <w:right w:val="nil"/>
            </w:tcBorders>
          </w:tcPr>
          <w:p w:rsidR="007A13CA" w:rsidRPr="00D5094A" w:rsidRDefault="003C6E13" w:rsidP="0045109E">
            <w:pPr>
              <w:spacing w:after="58"/>
              <w:jc w:val="right"/>
              <w:rPr>
                <w:rFonts w:ascii="Arial" w:hAnsi="Arial" w:cs="Arial"/>
                <w:sz w:val="20"/>
                <w:szCs w:val="20"/>
                <w:u w:val="single"/>
              </w:rPr>
            </w:pPr>
            <w:r>
              <w:rPr>
                <w:rFonts w:ascii="Arial" w:hAnsi="Arial" w:cs="Arial"/>
                <w:sz w:val="20"/>
                <w:szCs w:val="20"/>
                <w:u w:val="single"/>
              </w:rPr>
              <w:t>(</w:t>
            </w:r>
            <w:r w:rsidR="0045109E">
              <w:rPr>
                <w:rFonts w:ascii="Arial" w:hAnsi="Arial" w:cs="Arial"/>
                <w:sz w:val="20"/>
                <w:szCs w:val="20"/>
                <w:u w:val="single"/>
              </w:rPr>
              <w:t>882,203</w:t>
            </w:r>
            <w:r w:rsidR="002A36DE" w:rsidRPr="00D5094A">
              <w:rPr>
                <w:rFonts w:ascii="Arial" w:hAnsi="Arial" w:cs="Arial"/>
                <w:sz w:val="20"/>
                <w:szCs w:val="20"/>
                <w:u w:val="single"/>
              </w:rPr>
              <w:t>)</w:t>
            </w:r>
          </w:p>
        </w:tc>
      </w:tr>
      <w:tr w:rsidR="007A13CA" w:rsidRPr="00DC4E1C" w:rsidTr="00B8248F">
        <w:tc>
          <w:tcPr>
            <w:tcW w:w="4320" w:type="dxa"/>
            <w:tcBorders>
              <w:top w:val="nil"/>
              <w:left w:val="nil"/>
              <w:bottom w:val="nil"/>
              <w:right w:val="nil"/>
            </w:tcBorders>
          </w:tcPr>
          <w:p w:rsidR="007A13CA" w:rsidRPr="00DC4E1C" w:rsidRDefault="007A13CA" w:rsidP="00962E01">
            <w:pPr>
              <w:spacing w:after="58"/>
              <w:jc w:val="both"/>
              <w:rPr>
                <w:rFonts w:ascii="Arial" w:hAnsi="Arial" w:cs="Arial"/>
                <w:sz w:val="20"/>
                <w:szCs w:val="20"/>
              </w:rPr>
            </w:pPr>
            <w:r w:rsidRPr="00DC4E1C">
              <w:rPr>
                <w:rFonts w:ascii="Arial" w:hAnsi="Arial" w:cs="Arial"/>
                <w:sz w:val="20"/>
                <w:szCs w:val="20"/>
              </w:rPr>
              <w:t xml:space="preserve">Accumulated </w:t>
            </w:r>
            <w:r w:rsidR="00B039E9">
              <w:rPr>
                <w:rFonts w:ascii="Arial" w:hAnsi="Arial" w:cs="Arial"/>
                <w:sz w:val="20"/>
                <w:szCs w:val="20"/>
              </w:rPr>
              <w:t>Surplus</w:t>
            </w:r>
          </w:p>
        </w:tc>
        <w:tc>
          <w:tcPr>
            <w:tcW w:w="1440" w:type="dxa"/>
            <w:tcBorders>
              <w:top w:val="nil"/>
              <w:left w:val="nil"/>
              <w:bottom w:val="nil"/>
              <w:right w:val="nil"/>
            </w:tcBorders>
          </w:tcPr>
          <w:p w:rsidR="007A13CA" w:rsidRPr="004A67E3" w:rsidRDefault="004A67E3" w:rsidP="00962E01">
            <w:pPr>
              <w:widowControl/>
              <w:jc w:val="right"/>
              <w:rPr>
                <w:rFonts w:ascii="Arial" w:hAnsi="Arial" w:cs="Arial"/>
                <w:sz w:val="20"/>
                <w:szCs w:val="20"/>
              </w:rPr>
            </w:pPr>
            <w:r w:rsidRPr="004A67E3">
              <w:rPr>
                <w:rFonts w:ascii="Arial" w:hAnsi="Arial" w:cs="Arial"/>
                <w:sz w:val="20"/>
                <w:szCs w:val="20"/>
              </w:rPr>
              <w:t xml:space="preserve">      $  </w:t>
            </w:r>
            <w:r w:rsidRPr="004A67E3">
              <w:rPr>
                <w:rFonts w:ascii="Arial" w:hAnsi="Arial" w:cs="Arial"/>
                <w:sz w:val="20"/>
                <w:szCs w:val="20"/>
                <w:u w:val="double"/>
              </w:rPr>
              <w:t>51,036</w:t>
            </w:r>
          </w:p>
        </w:tc>
        <w:tc>
          <w:tcPr>
            <w:tcW w:w="1440" w:type="dxa"/>
            <w:tcBorders>
              <w:top w:val="nil"/>
              <w:left w:val="nil"/>
              <w:bottom w:val="nil"/>
              <w:right w:val="nil"/>
            </w:tcBorders>
          </w:tcPr>
          <w:p w:rsidR="007A13CA" w:rsidRPr="0045109E" w:rsidRDefault="004A67E3" w:rsidP="0045109E">
            <w:pPr>
              <w:spacing w:after="58"/>
              <w:jc w:val="right"/>
              <w:rPr>
                <w:rFonts w:ascii="Arial" w:hAnsi="Arial" w:cs="Arial"/>
                <w:sz w:val="20"/>
                <w:szCs w:val="20"/>
                <w:u w:val="double"/>
              </w:rPr>
            </w:pPr>
            <w:r w:rsidRPr="004A67E3">
              <w:rPr>
                <w:rFonts w:ascii="Arial" w:hAnsi="Arial" w:cs="Arial"/>
                <w:sz w:val="20"/>
                <w:szCs w:val="20"/>
              </w:rPr>
              <w:t xml:space="preserve">  $  </w:t>
            </w:r>
            <w:r w:rsidR="0045109E" w:rsidRPr="0045109E">
              <w:rPr>
                <w:rFonts w:ascii="Arial" w:hAnsi="Arial" w:cs="Arial"/>
                <w:sz w:val="20"/>
                <w:szCs w:val="20"/>
                <w:u w:val="double"/>
              </w:rPr>
              <w:t>147,995</w:t>
            </w:r>
          </w:p>
        </w:tc>
      </w:tr>
    </w:tbl>
    <w:p w:rsidR="00554BC9" w:rsidRPr="00DC4E1C" w:rsidRDefault="00554BC9" w:rsidP="00962E01">
      <w:pPr>
        <w:jc w:val="both"/>
        <w:rPr>
          <w:rFonts w:ascii="Arial" w:hAnsi="Arial" w:cs="Arial"/>
          <w:sz w:val="20"/>
          <w:szCs w:val="20"/>
        </w:rPr>
      </w:pPr>
    </w:p>
    <w:p w:rsidR="00554BC9" w:rsidRDefault="00554BC9" w:rsidP="00962E01">
      <w:pPr>
        <w:jc w:val="both"/>
        <w:rPr>
          <w:rFonts w:ascii="Arial" w:hAnsi="Arial" w:cs="Arial"/>
          <w:sz w:val="20"/>
          <w:szCs w:val="20"/>
        </w:rPr>
      </w:pPr>
    </w:p>
    <w:p w:rsidR="00554BC9" w:rsidRDefault="00554BC9" w:rsidP="00962E01">
      <w:pPr>
        <w:jc w:val="both"/>
        <w:rPr>
          <w:rFonts w:ascii="Arial" w:hAnsi="Arial" w:cs="Arial"/>
          <w:sz w:val="20"/>
          <w:szCs w:val="20"/>
        </w:rPr>
      </w:pPr>
      <w:r>
        <w:rPr>
          <w:rFonts w:ascii="Arial" w:hAnsi="Arial" w:cs="Arial"/>
          <w:sz w:val="20"/>
          <w:szCs w:val="20"/>
        </w:rPr>
        <w:t xml:space="preserve">  </w:t>
      </w:r>
    </w:p>
    <w:sectPr w:rsidR="00554BC9" w:rsidSect="00554BC9">
      <w:pgSz w:w="12240" w:h="15840"/>
      <w:pgMar w:top="1440" w:right="1440" w:bottom="1440" w:left="1440" w:header="1440" w:footer="144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BC9"/>
    <w:rsid w:val="00013E18"/>
    <w:rsid w:val="000350F8"/>
    <w:rsid w:val="00074876"/>
    <w:rsid w:val="000D117A"/>
    <w:rsid w:val="00110E5B"/>
    <w:rsid w:val="00113F50"/>
    <w:rsid w:val="00117A04"/>
    <w:rsid w:val="00170275"/>
    <w:rsid w:val="002A36DE"/>
    <w:rsid w:val="002C0A88"/>
    <w:rsid w:val="00300665"/>
    <w:rsid w:val="0037713B"/>
    <w:rsid w:val="003A6C53"/>
    <w:rsid w:val="003C6E13"/>
    <w:rsid w:val="003E2AD3"/>
    <w:rsid w:val="0042136B"/>
    <w:rsid w:val="004229AE"/>
    <w:rsid w:val="00442755"/>
    <w:rsid w:val="0045109E"/>
    <w:rsid w:val="0045150D"/>
    <w:rsid w:val="00476096"/>
    <w:rsid w:val="004A1091"/>
    <w:rsid w:val="004A67E3"/>
    <w:rsid w:val="00507E8F"/>
    <w:rsid w:val="00510EA0"/>
    <w:rsid w:val="0052336A"/>
    <w:rsid w:val="005451C0"/>
    <w:rsid w:val="0055388C"/>
    <w:rsid w:val="00554BC9"/>
    <w:rsid w:val="00563B27"/>
    <w:rsid w:val="005A363E"/>
    <w:rsid w:val="005C2EBB"/>
    <w:rsid w:val="005C78FD"/>
    <w:rsid w:val="005D3F58"/>
    <w:rsid w:val="00613CEE"/>
    <w:rsid w:val="0061629F"/>
    <w:rsid w:val="00624334"/>
    <w:rsid w:val="00630D89"/>
    <w:rsid w:val="00640B56"/>
    <w:rsid w:val="00667A72"/>
    <w:rsid w:val="006825B2"/>
    <w:rsid w:val="00682D5B"/>
    <w:rsid w:val="006A6223"/>
    <w:rsid w:val="006B38CB"/>
    <w:rsid w:val="006D6D26"/>
    <w:rsid w:val="006E2EB8"/>
    <w:rsid w:val="007314DF"/>
    <w:rsid w:val="0076607C"/>
    <w:rsid w:val="00772D51"/>
    <w:rsid w:val="007A13CA"/>
    <w:rsid w:val="007D57BE"/>
    <w:rsid w:val="007E3471"/>
    <w:rsid w:val="007F4F95"/>
    <w:rsid w:val="008349B6"/>
    <w:rsid w:val="00840F36"/>
    <w:rsid w:val="008527DE"/>
    <w:rsid w:val="00860D3F"/>
    <w:rsid w:val="008B14A0"/>
    <w:rsid w:val="008B3358"/>
    <w:rsid w:val="008D4120"/>
    <w:rsid w:val="00902FBE"/>
    <w:rsid w:val="00937756"/>
    <w:rsid w:val="00962E01"/>
    <w:rsid w:val="00973DD0"/>
    <w:rsid w:val="00986D9F"/>
    <w:rsid w:val="00A34CD9"/>
    <w:rsid w:val="00A6121D"/>
    <w:rsid w:val="00AA346B"/>
    <w:rsid w:val="00AB33BB"/>
    <w:rsid w:val="00AE1909"/>
    <w:rsid w:val="00AE5A1C"/>
    <w:rsid w:val="00B006BD"/>
    <w:rsid w:val="00B039E9"/>
    <w:rsid w:val="00B44D87"/>
    <w:rsid w:val="00B8248F"/>
    <w:rsid w:val="00B87247"/>
    <w:rsid w:val="00BC0F87"/>
    <w:rsid w:val="00C15429"/>
    <w:rsid w:val="00C21F82"/>
    <w:rsid w:val="00C3627F"/>
    <w:rsid w:val="00C36425"/>
    <w:rsid w:val="00C828EA"/>
    <w:rsid w:val="00CD5317"/>
    <w:rsid w:val="00CF1164"/>
    <w:rsid w:val="00CF531F"/>
    <w:rsid w:val="00D14BEC"/>
    <w:rsid w:val="00D40B18"/>
    <w:rsid w:val="00D5094A"/>
    <w:rsid w:val="00DA19C5"/>
    <w:rsid w:val="00DC4E1C"/>
    <w:rsid w:val="00DD5061"/>
    <w:rsid w:val="00E37D5E"/>
    <w:rsid w:val="00F0191B"/>
    <w:rsid w:val="00F63E10"/>
    <w:rsid w:val="00FA1F18"/>
    <w:rsid w:val="00FB1ED8"/>
    <w:rsid w:val="00FF172C"/>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AD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2AD3"/>
  </w:style>
  <w:style w:type="table" w:styleId="TableGrid">
    <w:name w:val="Table Grid"/>
    <w:basedOn w:val="TableNormal"/>
    <w:rsid w:val="004A10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1">
    <w:name w:val="EmailStyle171"/>
    <w:basedOn w:val="DefaultParagraphFont"/>
    <w:semiHidden/>
    <w:rsid w:val="00F0191B"/>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AD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E2AD3"/>
  </w:style>
  <w:style w:type="table" w:styleId="TableGrid">
    <w:name w:val="Table Grid"/>
    <w:basedOn w:val="TableNormal"/>
    <w:rsid w:val="004A109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1">
    <w:name w:val="EmailStyle171"/>
    <w:basedOn w:val="DefaultParagraphFont"/>
    <w:semiHidden/>
    <w:rsid w:val="00F0191B"/>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7181-C858-48ED-9A81-EBC5FE62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(Footnote for Ohio Municipal League)</vt:lpstr>
    </vt:vector>
  </TitlesOfParts>
  <Company>Auditor of State of Ohio</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for Ohio Municipal League)</dc:title>
  <dc:creator>Administrator</dc:creator>
  <cp:lastModifiedBy>Timothy J. Wagner</cp:lastModifiedBy>
  <cp:revision>5</cp:revision>
  <dcterms:created xsi:type="dcterms:W3CDTF">2015-04-27T19:01:00Z</dcterms:created>
  <dcterms:modified xsi:type="dcterms:W3CDTF">2015-04-27T19:12:00Z</dcterms:modified>
</cp:coreProperties>
</file>